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821ACB" w14:textId="43FE24D8" w:rsidR="00231A45" w:rsidRPr="009300B8" w:rsidRDefault="002D0056" w:rsidP="00AB3D0C">
      <w:pPr>
        <w:spacing w:after="0"/>
        <w:jc w:val="left"/>
        <w:rPr>
          <w:szCs w:val="20"/>
          <w:lang w:val="en-GB"/>
        </w:rPr>
      </w:pPr>
      <w:bookmarkStart w:id="0" w:name="Annex1"/>
      <w:bookmarkStart w:id="1" w:name="_GoBack"/>
      <w:bookmarkEnd w:id="1"/>
      <w:r w:rsidRPr="009300B8">
        <w:rPr>
          <w:noProof/>
          <w:lang w:val="en-GB"/>
        </w:rPr>
        <w:drawing>
          <wp:anchor distT="0" distB="0" distL="114300" distR="114300" simplePos="0" relativeHeight="251657216" behindDoc="0" locked="0" layoutInCell="1" allowOverlap="1" wp14:anchorId="20262CD9" wp14:editId="036B3C8A">
            <wp:simplePos x="0" y="0"/>
            <wp:positionH relativeFrom="margin">
              <wp:posOffset>0</wp:posOffset>
            </wp:positionH>
            <wp:positionV relativeFrom="paragraph">
              <wp:posOffset>-1905</wp:posOffset>
            </wp:positionV>
            <wp:extent cx="647065" cy="1380490"/>
            <wp:effectExtent l="0" t="0" r="0" b="0"/>
            <wp:wrapNone/>
            <wp:docPr id="4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00B8">
        <w:rPr>
          <w:noProof/>
          <w:lang w:val="en-GB"/>
        </w:rPr>
        <w:drawing>
          <wp:anchor distT="0" distB="0" distL="114300" distR="114300" simplePos="0" relativeHeight="251658240" behindDoc="1" locked="0" layoutInCell="1" allowOverlap="1" wp14:anchorId="73933BF3" wp14:editId="70AC86AB">
            <wp:simplePos x="0" y="0"/>
            <wp:positionH relativeFrom="margin">
              <wp:posOffset>5229225</wp:posOffset>
            </wp:positionH>
            <wp:positionV relativeFrom="paragraph">
              <wp:posOffset>-1905</wp:posOffset>
            </wp:positionV>
            <wp:extent cx="709930" cy="818515"/>
            <wp:effectExtent l="0" t="0" r="0" b="0"/>
            <wp:wrapTight wrapText="bothSides">
              <wp:wrapPolygon edited="0">
                <wp:start x="0" y="0"/>
                <wp:lineTo x="0" y="21114"/>
                <wp:lineTo x="20866" y="21114"/>
                <wp:lineTo x="20866" y="0"/>
                <wp:lineTo x="0" y="0"/>
              </wp:wrapPolygon>
            </wp:wrapTight>
            <wp:docPr id="46"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p w14:paraId="3B4A9917" w14:textId="77777777" w:rsidR="00231A45" w:rsidRPr="009300B8" w:rsidRDefault="00231A45" w:rsidP="00CE72C2">
      <w:pPr>
        <w:spacing w:after="120"/>
        <w:ind w:left="2160" w:firstLine="720"/>
        <w:rPr>
          <w:rFonts w:cs="Arial"/>
          <w:b/>
          <w:i/>
          <w:szCs w:val="22"/>
          <w:lang w:val="en-GB"/>
        </w:rPr>
      </w:pPr>
    </w:p>
    <w:p w14:paraId="37DFDBCD" w14:textId="77777777" w:rsidR="00231A45" w:rsidRPr="009300B8" w:rsidRDefault="00231A45" w:rsidP="00CE72C2">
      <w:pPr>
        <w:spacing w:after="120"/>
        <w:ind w:left="2160" w:firstLine="720"/>
        <w:rPr>
          <w:rFonts w:cs="Arial"/>
          <w:b/>
          <w:i/>
          <w:szCs w:val="22"/>
          <w:lang w:val="en-GB"/>
        </w:rPr>
      </w:pPr>
    </w:p>
    <w:p w14:paraId="22001626" w14:textId="77777777" w:rsidR="00231A45" w:rsidRPr="009300B8" w:rsidRDefault="00231A45" w:rsidP="00CE72C2">
      <w:pPr>
        <w:spacing w:after="120"/>
        <w:ind w:left="2160" w:firstLine="720"/>
        <w:rPr>
          <w:rFonts w:cs="Arial"/>
          <w:b/>
          <w:i/>
          <w:szCs w:val="22"/>
          <w:lang w:val="en-GB"/>
        </w:rPr>
      </w:pPr>
    </w:p>
    <w:p w14:paraId="785E7F00" w14:textId="77777777" w:rsidR="006C32E6" w:rsidRPr="009300B8" w:rsidRDefault="006C32E6" w:rsidP="00231A45">
      <w:pPr>
        <w:spacing w:after="120"/>
        <w:jc w:val="center"/>
        <w:rPr>
          <w:rFonts w:cs="Arial"/>
          <w:b/>
          <w:i/>
          <w:szCs w:val="22"/>
          <w:lang w:val="en-GB"/>
        </w:rPr>
      </w:pPr>
      <w:r w:rsidRPr="009300B8">
        <w:rPr>
          <w:rFonts w:cs="Arial"/>
          <w:b/>
          <w:i/>
          <w:szCs w:val="22"/>
          <w:lang w:val="en-GB"/>
        </w:rPr>
        <w:t>Add Government Logo when appropriate</w:t>
      </w:r>
    </w:p>
    <w:p w14:paraId="5C3B22FA" w14:textId="77777777" w:rsidR="00E3519C" w:rsidRPr="009300B8" w:rsidRDefault="00E1433A" w:rsidP="00231A45">
      <w:pPr>
        <w:spacing w:after="240"/>
        <w:jc w:val="center"/>
        <w:rPr>
          <w:rFonts w:cs="Arial"/>
          <w:b/>
          <w:szCs w:val="22"/>
          <w:lang w:val="en-GB"/>
        </w:rPr>
      </w:pPr>
      <w:r w:rsidRPr="009300B8">
        <w:rPr>
          <w:rFonts w:cs="Arial"/>
          <w:b/>
          <w:szCs w:val="22"/>
          <w:lang w:val="en-GB"/>
        </w:rPr>
        <w:t>United Nations Development Programme</w:t>
      </w:r>
    </w:p>
    <w:p w14:paraId="63B9B3F3" w14:textId="77777777" w:rsidR="00DF11B5" w:rsidRPr="009300B8" w:rsidRDefault="00DF11B5" w:rsidP="000B3D4F">
      <w:pPr>
        <w:spacing w:after="0"/>
        <w:jc w:val="left"/>
        <w:rPr>
          <w:rFonts w:cs="Arial"/>
          <w:b/>
          <w:i/>
          <w:szCs w:val="20"/>
          <w:lang w:val="en-GB"/>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52"/>
        <w:gridCol w:w="2083"/>
        <w:gridCol w:w="450"/>
        <w:gridCol w:w="1170"/>
        <w:gridCol w:w="617"/>
        <w:gridCol w:w="2983"/>
      </w:tblGrid>
      <w:tr w:rsidR="00B270EB" w:rsidRPr="009300B8" w14:paraId="40CC9B02" w14:textId="77777777" w:rsidTr="0003763F">
        <w:trPr>
          <w:trHeight w:val="548"/>
        </w:trPr>
        <w:tc>
          <w:tcPr>
            <w:tcW w:w="9355" w:type="dxa"/>
            <w:gridSpan w:val="6"/>
            <w:shd w:val="clear" w:color="auto" w:fill="auto"/>
          </w:tcPr>
          <w:p w14:paraId="66395707" w14:textId="77777777" w:rsidR="00B270EB" w:rsidRPr="009300B8" w:rsidRDefault="00235AE4" w:rsidP="0003763F">
            <w:pPr>
              <w:spacing w:after="240"/>
              <w:jc w:val="left"/>
              <w:rPr>
                <w:rFonts w:cs="Arial"/>
                <w:b/>
                <w:szCs w:val="20"/>
                <w:lang w:val="en-GB"/>
              </w:rPr>
            </w:pPr>
            <w:r w:rsidRPr="009300B8">
              <w:rPr>
                <w:rFonts w:cs="Arial"/>
                <w:b/>
                <w:szCs w:val="20"/>
                <w:lang w:val="en-GB"/>
              </w:rPr>
              <w:t xml:space="preserve">Project title:  </w:t>
            </w:r>
            <w:r w:rsidR="00006B2B" w:rsidRPr="00006B2B">
              <w:rPr>
                <w:rFonts w:cs="Arial"/>
                <w:b/>
                <w:szCs w:val="20"/>
                <w:lang w:val="en-GB"/>
              </w:rPr>
              <w:t>San Salvador Low-emission Urban Development Path</w:t>
            </w:r>
          </w:p>
        </w:tc>
      </w:tr>
      <w:tr w:rsidR="0077088A" w:rsidRPr="00EB34AC" w14:paraId="7AA024D8" w14:textId="77777777" w:rsidTr="00000224">
        <w:tc>
          <w:tcPr>
            <w:tcW w:w="2052" w:type="dxa"/>
            <w:shd w:val="clear" w:color="auto" w:fill="auto"/>
          </w:tcPr>
          <w:p w14:paraId="0463720C" w14:textId="77777777" w:rsidR="0077088A" w:rsidRPr="009300B8" w:rsidRDefault="0077088A" w:rsidP="00C102BA">
            <w:pPr>
              <w:spacing w:after="240"/>
              <w:jc w:val="left"/>
              <w:rPr>
                <w:rFonts w:cs="Arial"/>
                <w:b/>
                <w:szCs w:val="20"/>
                <w:lang w:val="en-GB"/>
              </w:rPr>
            </w:pPr>
            <w:r w:rsidRPr="009300B8">
              <w:rPr>
                <w:rFonts w:cs="Arial"/>
                <w:b/>
                <w:szCs w:val="20"/>
                <w:lang w:val="en-GB"/>
              </w:rPr>
              <w:t xml:space="preserve">Country:  </w:t>
            </w:r>
            <w:r w:rsidR="00C102BA">
              <w:rPr>
                <w:rFonts w:cs="Arial"/>
                <w:b/>
                <w:szCs w:val="20"/>
                <w:lang w:val="en-GB"/>
              </w:rPr>
              <w:t>El Salvador</w:t>
            </w:r>
          </w:p>
        </w:tc>
        <w:tc>
          <w:tcPr>
            <w:tcW w:w="4320" w:type="dxa"/>
            <w:gridSpan w:val="4"/>
            <w:shd w:val="clear" w:color="auto" w:fill="auto"/>
          </w:tcPr>
          <w:p w14:paraId="761AF36C" w14:textId="77777777" w:rsidR="008F7D00" w:rsidRPr="008A3E4E" w:rsidRDefault="0077088A" w:rsidP="00C102BA">
            <w:pPr>
              <w:spacing w:after="240"/>
              <w:jc w:val="left"/>
              <w:rPr>
                <w:rFonts w:cs="Arial"/>
                <w:b/>
                <w:szCs w:val="20"/>
                <w:lang w:val="en-GB"/>
              </w:rPr>
            </w:pPr>
            <w:r w:rsidRPr="008A3E4E">
              <w:rPr>
                <w:rFonts w:cs="Arial"/>
                <w:b/>
                <w:szCs w:val="20"/>
                <w:lang w:val="en-GB"/>
              </w:rPr>
              <w:t xml:space="preserve">Implementing Partner:  </w:t>
            </w:r>
          </w:p>
          <w:p w14:paraId="02F977DD" w14:textId="6CDAAA86" w:rsidR="00DD36CA" w:rsidRDefault="00DD36CA" w:rsidP="00DD36CA">
            <w:pPr>
              <w:spacing w:after="240"/>
              <w:jc w:val="left"/>
              <w:rPr>
                <w:rFonts w:cs="Arial"/>
                <w:b/>
                <w:szCs w:val="20"/>
                <w:lang w:val="en-GB"/>
              </w:rPr>
            </w:pPr>
            <w:r>
              <w:rPr>
                <w:rFonts w:cs="Arial"/>
                <w:b/>
                <w:szCs w:val="20"/>
                <w:lang w:val="en-GB"/>
              </w:rPr>
              <w:t xml:space="preserve">National Energy Council – </w:t>
            </w:r>
            <w:r w:rsidR="008F7D00" w:rsidRPr="008A3E4E">
              <w:rPr>
                <w:rFonts w:cs="Arial"/>
                <w:b/>
                <w:szCs w:val="20"/>
                <w:lang w:val="en-GB"/>
              </w:rPr>
              <w:t>CNE</w:t>
            </w:r>
            <w:r>
              <w:rPr>
                <w:rFonts w:cs="Arial"/>
                <w:b/>
                <w:szCs w:val="20"/>
                <w:lang w:val="en-GB"/>
              </w:rPr>
              <w:t xml:space="preserve"> (implementation)</w:t>
            </w:r>
          </w:p>
          <w:p w14:paraId="3778160E" w14:textId="77777777" w:rsidR="00DD36CA" w:rsidRPr="009300B8" w:rsidRDefault="00DD36CA" w:rsidP="00DD36CA">
            <w:pPr>
              <w:spacing w:after="240"/>
              <w:jc w:val="left"/>
              <w:rPr>
                <w:rFonts w:cs="Arial"/>
                <w:b/>
                <w:szCs w:val="20"/>
                <w:lang w:val="en-GB"/>
              </w:rPr>
            </w:pPr>
            <w:r w:rsidRPr="00DD36CA">
              <w:rPr>
                <w:rFonts w:cs="Arial"/>
                <w:b/>
                <w:szCs w:val="20"/>
                <w:lang w:val="en-GB"/>
              </w:rPr>
              <w:t>Ministry of En</w:t>
            </w:r>
            <w:r>
              <w:rPr>
                <w:rFonts w:cs="Arial"/>
                <w:b/>
                <w:szCs w:val="20"/>
                <w:lang w:val="en-GB"/>
              </w:rPr>
              <w:t xml:space="preserve">vironment and Natural Resources - </w:t>
            </w:r>
            <w:r w:rsidRPr="00DD36CA">
              <w:rPr>
                <w:rFonts w:cs="Arial"/>
                <w:b/>
                <w:szCs w:val="20"/>
                <w:lang w:val="en-GB"/>
              </w:rPr>
              <w:t>(MARN</w:t>
            </w:r>
            <w:r>
              <w:rPr>
                <w:rFonts w:cs="Arial"/>
                <w:b/>
                <w:szCs w:val="20"/>
                <w:lang w:val="en-GB"/>
              </w:rPr>
              <w:t xml:space="preserve"> (national project director)</w:t>
            </w:r>
          </w:p>
        </w:tc>
        <w:tc>
          <w:tcPr>
            <w:tcW w:w="2983" w:type="dxa"/>
            <w:shd w:val="clear" w:color="auto" w:fill="auto"/>
          </w:tcPr>
          <w:p w14:paraId="14F2D67B" w14:textId="77777777" w:rsidR="00271EBF" w:rsidRPr="00EB34AC" w:rsidRDefault="00F81B41" w:rsidP="0003763F">
            <w:pPr>
              <w:spacing w:after="240"/>
              <w:jc w:val="left"/>
              <w:rPr>
                <w:rFonts w:cs="Arial"/>
                <w:b/>
                <w:szCs w:val="20"/>
                <w:lang w:val="fr-FR"/>
              </w:rPr>
            </w:pPr>
            <w:r w:rsidRPr="00EB34AC">
              <w:rPr>
                <w:rFonts w:cs="Arial"/>
                <w:b/>
                <w:szCs w:val="20"/>
                <w:lang w:val="fr-FR"/>
              </w:rPr>
              <w:t xml:space="preserve">Management Arrangements: </w:t>
            </w:r>
          </w:p>
          <w:p w14:paraId="431AEA6D" w14:textId="77777777" w:rsidR="0077088A" w:rsidRPr="00EB34AC" w:rsidRDefault="00043AC6" w:rsidP="0003763F">
            <w:pPr>
              <w:spacing w:after="240"/>
              <w:jc w:val="left"/>
              <w:rPr>
                <w:rFonts w:cs="Arial"/>
                <w:b/>
                <w:i/>
                <w:szCs w:val="20"/>
                <w:lang w:val="fr-FR"/>
              </w:rPr>
            </w:pPr>
            <w:r>
              <w:rPr>
                <w:rFonts w:cs="Arial"/>
                <w:b/>
                <w:szCs w:val="20"/>
                <w:lang w:val="fr-FR"/>
              </w:rPr>
              <w:t>National Implementation Modality (N</w:t>
            </w:r>
            <w:r w:rsidR="00271EBF" w:rsidRPr="00EB34AC">
              <w:rPr>
                <w:rFonts w:cs="Arial"/>
                <w:b/>
                <w:szCs w:val="20"/>
                <w:lang w:val="fr-FR"/>
              </w:rPr>
              <w:t>IM</w:t>
            </w:r>
            <w:r w:rsidR="00235618" w:rsidRPr="00EB34AC">
              <w:rPr>
                <w:rFonts w:cs="Arial"/>
                <w:b/>
                <w:szCs w:val="20"/>
                <w:lang w:val="fr-FR"/>
              </w:rPr>
              <w:t>)</w:t>
            </w:r>
          </w:p>
        </w:tc>
      </w:tr>
      <w:tr w:rsidR="0077088A" w:rsidRPr="009300B8" w14:paraId="16759055" w14:textId="77777777" w:rsidTr="0003763F">
        <w:tc>
          <w:tcPr>
            <w:tcW w:w="9355" w:type="dxa"/>
            <w:gridSpan w:val="6"/>
            <w:shd w:val="clear" w:color="auto" w:fill="auto"/>
          </w:tcPr>
          <w:p w14:paraId="6CB27D15" w14:textId="77777777" w:rsidR="0077088A" w:rsidRPr="009300B8" w:rsidRDefault="0077088A" w:rsidP="00006B2B">
            <w:pPr>
              <w:spacing w:after="240"/>
              <w:jc w:val="left"/>
              <w:rPr>
                <w:rFonts w:cs="Arial"/>
                <w:b/>
                <w:szCs w:val="20"/>
                <w:lang w:val="en-GB"/>
              </w:rPr>
            </w:pPr>
            <w:r w:rsidRPr="009300B8">
              <w:rPr>
                <w:rFonts w:cs="Arial"/>
                <w:b/>
                <w:szCs w:val="20"/>
                <w:lang w:val="en-GB"/>
              </w:rPr>
              <w:t>UNDAF/Country Programme Outcome</w:t>
            </w:r>
            <w:r w:rsidRPr="009300B8">
              <w:rPr>
                <w:rFonts w:cs="Arial"/>
                <w:i/>
                <w:szCs w:val="20"/>
                <w:lang w:val="en-GB"/>
              </w:rPr>
              <w:t xml:space="preserve">: </w:t>
            </w:r>
            <w:r w:rsidR="008F7D00" w:rsidRPr="008F7D00">
              <w:rPr>
                <w:rFonts w:cs="Arial"/>
                <w:szCs w:val="20"/>
                <w:lang w:val="en-GB"/>
              </w:rPr>
              <w:t>CPD 2016-2020, 2.6 Measures have been taken for reliable, sustainable and efficient energy use. Indicators: (i) Metric tons of greenhouse gas emissions avoided. (ii) Number of entities taking integral low-carbon development measures.</w:t>
            </w:r>
          </w:p>
        </w:tc>
      </w:tr>
      <w:tr w:rsidR="00AE7EF6" w:rsidRPr="009300B8" w14:paraId="1A0318CC" w14:textId="77777777" w:rsidTr="0003763F">
        <w:tc>
          <w:tcPr>
            <w:tcW w:w="9355" w:type="dxa"/>
            <w:gridSpan w:val="6"/>
            <w:shd w:val="clear" w:color="auto" w:fill="auto"/>
          </w:tcPr>
          <w:p w14:paraId="372ED08A" w14:textId="77777777" w:rsidR="00AE7EF6" w:rsidRPr="008F7D00" w:rsidRDefault="00AE7EF6" w:rsidP="008F7D00">
            <w:pPr>
              <w:spacing w:after="240"/>
              <w:rPr>
                <w:rFonts w:cs="Arial"/>
                <w:szCs w:val="20"/>
                <w:lang w:val="en-GB"/>
              </w:rPr>
            </w:pPr>
            <w:r w:rsidRPr="009300B8">
              <w:rPr>
                <w:rFonts w:cs="Arial"/>
                <w:b/>
                <w:szCs w:val="20"/>
                <w:lang w:val="en-GB"/>
              </w:rPr>
              <w:t xml:space="preserve">UNDP Strategic Plan </w:t>
            </w:r>
            <w:r w:rsidR="008F7D00">
              <w:rPr>
                <w:rFonts w:cs="Arial"/>
                <w:b/>
                <w:szCs w:val="20"/>
                <w:lang w:val="en-GB"/>
              </w:rPr>
              <w:t xml:space="preserve">2018-2021 </w:t>
            </w:r>
            <w:r w:rsidRPr="009300B8">
              <w:rPr>
                <w:rFonts w:cs="Arial"/>
                <w:b/>
                <w:szCs w:val="20"/>
                <w:lang w:val="en-GB"/>
              </w:rPr>
              <w:t xml:space="preserve">Output: </w:t>
            </w:r>
            <w:r w:rsidR="008F7D00" w:rsidRPr="008F7D00">
              <w:rPr>
                <w:rFonts w:cs="Arial"/>
                <w:b/>
                <w:szCs w:val="20"/>
                <w:lang w:val="en-GB"/>
              </w:rPr>
              <w:t xml:space="preserve">Key signature solution 5 (Close the energy gap); </w:t>
            </w:r>
            <w:r w:rsidR="008F7D00" w:rsidRPr="008F7D00">
              <w:rPr>
                <w:rFonts w:cs="Arial"/>
                <w:szCs w:val="20"/>
                <w:lang w:val="en-GB"/>
              </w:rPr>
              <w:t>IRRF 2018-2021 Indicators: Tier 1 – Impact Indicator 5 (CO2 emission per unit of value added); Tier 2 – Output Indicator: 2.5.1 (Solutions developed, financed and applied at scale for transformation to clean energy and zero-carbon development)</w:t>
            </w:r>
            <w:r w:rsidR="008F7D00">
              <w:rPr>
                <w:rFonts w:cs="Arial"/>
                <w:szCs w:val="20"/>
                <w:lang w:val="en-GB"/>
              </w:rPr>
              <w:t>.</w:t>
            </w:r>
          </w:p>
        </w:tc>
      </w:tr>
      <w:tr w:rsidR="0077088A" w:rsidRPr="009300B8" w14:paraId="5579ADB1" w14:textId="77777777" w:rsidTr="00453BCB">
        <w:tc>
          <w:tcPr>
            <w:tcW w:w="4585" w:type="dxa"/>
            <w:gridSpan w:val="3"/>
            <w:shd w:val="clear" w:color="auto" w:fill="auto"/>
          </w:tcPr>
          <w:p w14:paraId="03DB1BB6" w14:textId="77777777" w:rsidR="0077088A" w:rsidRPr="009300B8" w:rsidRDefault="0077088A" w:rsidP="001E5A63">
            <w:pPr>
              <w:spacing w:after="240"/>
              <w:jc w:val="left"/>
              <w:rPr>
                <w:rFonts w:cs="Arial"/>
                <w:i/>
                <w:szCs w:val="20"/>
                <w:lang w:val="en-GB"/>
              </w:rPr>
            </w:pPr>
            <w:r w:rsidRPr="009300B8">
              <w:rPr>
                <w:rFonts w:cs="Arial"/>
                <w:b/>
                <w:szCs w:val="20"/>
                <w:lang w:val="en-GB"/>
              </w:rPr>
              <w:t xml:space="preserve">UNDP Social and Environmental Screening Category:  </w:t>
            </w:r>
            <w:r w:rsidR="001E5A63">
              <w:rPr>
                <w:rFonts w:cs="Arial"/>
                <w:b/>
                <w:szCs w:val="20"/>
                <w:lang w:val="en-GB"/>
              </w:rPr>
              <w:t>C</w:t>
            </w:r>
            <w:r w:rsidR="002C31DE" w:rsidRPr="009300B8">
              <w:rPr>
                <w:rFonts w:cs="Arial"/>
                <w:b/>
                <w:szCs w:val="20"/>
                <w:lang w:val="en-GB"/>
              </w:rPr>
              <w:t xml:space="preserve"> (</w:t>
            </w:r>
            <w:r w:rsidR="001E5A63">
              <w:rPr>
                <w:rFonts w:cs="Arial"/>
                <w:b/>
                <w:szCs w:val="20"/>
                <w:lang w:val="en-GB"/>
              </w:rPr>
              <w:t>high</w:t>
            </w:r>
            <w:r w:rsidR="002C31DE" w:rsidRPr="009300B8">
              <w:rPr>
                <w:rFonts w:cs="Arial"/>
                <w:b/>
                <w:szCs w:val="20"/>
                <w:lang w:val="en-GB"/>
              </w:rPr>
              <w:t>)</w:t>
            </w:r>
          </w:p>
        </w:tc>
        <w:tc>
          <w:tcPr>
            <w:tcW w:w="4770" w:type="dxa"/>
            <w:gridSpan w:val="3"/>
            <w:shd w:val="clear" w:color="auto" w:fill="auto"/>
          </w:tcPr>
          <w:p w14:paraId="07C2C12E" w14:textId="77777777" w:rsidR="003E0CDB" w:rsidRPr="009300B8" w:rsidRDefault="0077088A" w:rsidP="003E0CDB">
            <w:pPr>
              <w:spacing w:after="240"/>
              <w:jc w:val="left"/>
              <w:rPr>
                <w:i/>
                <w:lang w:val="en-GB"/>
              </w:rPr>
            </w:pPr>
            <w:r w:rsidRPr="009300B8">
              <w:rPr>
                <w:rFonts w:cs="Arial"/>
                <w:b/>
                <w:szCs w:val="20"/>
                <w:lang w:val="en-GB"/>
              </w:rPr>
              <w:t xml:space="preserve">UNDP Gender Marker: </w:t>
            </w:r>
            <w:r w:rsidR="00B92214" w:rsidRPr="00235618">
              <w:rPr>
                <w:rFonts w:cs="Arial"/>
                <w:b/>
                <w:szCs w:val="20"/>
                <w:lang w:val="en-GB"/>
              </w:rPr>
              <w:t>2</w:t>
            </w:r>
          </w:p>
        </w:tc>
      </w:tr>
      <w:tr w:rsidR="0077088A" w:rsidRPr="009300B8" w14:paraId="63DBF142" w14:textId="77777777" w:rsidTr="0003763F">
        <w:tc>
          <w:tcPr>
            <w:tcW w:w="4585" w:type="dxa"/>
            <w:gridSpan w:val="3"/>
            <w:shd w:val="clear" w:color="auto" w:fill="auto"/>
          </w:tcPr>
          <w:p w14:paraId="3809510B" w14:textId="77777777" w:rsidR="0053772A" w:rsidRPr="00E010E1" w:rsidRDefault="0077088A" w:rsidP="00006B2B">
            <w:pPr>
              <w:spacing w:after="240"/>
              <w:jc w:val="left"/>
              <w:rPr>
                <w:rFonts w:cs="Arial"/>
                <w:szCs w:val="20"/>
                <w:lang w:val="en-GB" w:eastAsia="zh-CN"/>
              </w:rPr>
            </w:pPr>
            <w:r w:rsidRPr="00E010E1">
              <w:rPr>
                <w:rFonts w:cs="Arial"/>
                <w:b/>
                <w:szCs w:val="20"/>
                <w:lang w:val="en-GB"/>
              </w:rPr>
              <w:t xml:space="preserve">Atlas </w:t>
            </w:r>
            <w:r w:rsidRPr="00E010E1">
              <w:rPr>
                <w:rFonts w:cs="Arial"/>
                <w:b/>
                <w:szCs w:val="20"/>
                <w:lang w:val="en-GB" w:eastAsia="zh-CN"/>
              </w:rPr>
              <w:t>Pro</w:t>
            </w:r>
            <w:r w:rsidR="00133018" w:rsidRPr="00E010E1">
              <w:rPr>
                <w:rFonts w:cs="Arial"/>
                <w:b/>
                <w:szCs w:val="20"/>
                <w:lang w:val="en-GB" w:eastAsia="zh-CN"/>
              </w:rPr>
              <w:t>ject ID</w:t>
            </w:r>
            <w:r w:rsidR="0053772A" w:rsidRPr="00E010E1">
              <w:rPr>
                <w:rFonts w:cs="Arial"/>
                <w:b/>
                <w:szCs w:val="20"/>
                <w:lang w:val="en-GB"/>
              </w:rPr>
              <w:t>:</w:t>
            </w:r>
            <w:r w:rsidRPr="00E010E1">
              <w:rPr>
                <w:rFonts w:cs="Arial"/>
                <w:b/>
                <w:szCs w:val="20"/>
                <w:lang w:val="en-GB"/>
              </w:rPr>
              <w:t xml:space="preserve">  </w:t>
            </w:r>
            <w:r w:rsidR="0038263E" w:rsidRPr="00E010E1">
              <w:rPr>
                <w:rFonts w:cs="Arial"/>
                <w:b/>
                <w:szCs w:val="20"/>
                <w:lang w:val="en-GB"/>
              </w:rPr>
              <w:t>00107731</w:t>
            </w:r>
          </w:p>
        </w:tc>
        <w:tc>
          <w:tcPr>
            <w:tcW w:w="4770" w:type="dxa"/>
            <w:gridSpan w:val="3"/>
            <w:shd w:val="clear" w:color="auto" w:fill="auto"/>
          </w:tcPr>
          <w:p w14:paraId="5876E27E" w14:textId="77777777" w:rsidR="0077088A" w:rsidRPr="00E010E1" w:rsidRDefault="0077088A" w:rsidP="00006B2B">
            <w:pPr>
              <w:spacing w:after="0"/>
              <w:jc w:val="left"/>
              <w:rPr>
                <w:rFonts w:cs="Arial"/>
                <w:b/>
                <w:szCs w:val="20"/>
                <w:lang w:val="en-GB"/>
              </w:rPr>
            </w:pPr>
            <w:r w:rsidRPr="00E010E1">
              <w:rPr>
                <w:rFonts w:cs="Arial"/>
                <w:b/>
                <w:szCs w:val="20"/>
                <w:lang w:val="en-GB"/>
              </w:rPr>
              <w:t xml:space="preserve">Atlas </w:t>
            </w:r>
            <w:r w:rsidR="00133018" w:rsidRPr="00E010E1">
              <w:rPr>
                <w:rFonts w:cs="Arial"/>
                <w:b/>
                <w:szCs w:val="20"/>
                <w:lang w:val="en-GB"/>
              </w:rPr>
              <w:t>O</w:t>
            </w:r>
            <w:r w:rsidRPr="00E010E1">
              <w:rPr>
                <w:rFonts w:cs="Arial"/>
                <w:b/>
                <w:szCs w:val="20"/>
                <w:lang w:val="en-GB" w:eastAsia="zh-CN"/>
              </w:rPr>
              <w:t>utput</w:t>
            </w:r>
            <w:r w:rsidR="00133018" w:rsidRPr="00E010E1">
              <w:rPr>
                <w:rFonts w:cs="Arial"/>
                <w:b/>
                <w:szCs w:val="20"/>
                <w:lang w:val="en-GB" w:eastAsia="zh-CN"/>
              </w:rPr>
              <w:t xml:space="preserve"> ID</w:t>
            </w:r>
            <w:r w:rsidRPr="00E010E1">
              <w:rPr>
                <w:rFonts w:cs="Arial"/>
                <w:b/>
                <w:szCs w:val="20"/>
                <w:lang w:val="en-GB"/>
              </w:rPr>
              <w:t xml:space="preserve">: </w:t>
            </w:r>
            <w:r w:rsidR="0038263E" w:rsidRPr="00E010E1">
              <w:rPr>
                <w:rFonts w:cs="Arial"/>
                <w:b/>
                <w:szCs w:val="20"/>
                <w:lang w:val="en-GB"/>
              </w:rPr>
              <w:t>00107946</w:t>
            </w:r>
          </w:p>
        </w:tc>
      </w:tr>
      <w:tr w:rsidR="0077088A" w:rsidRPr="009300B8" w14:paraId="35C1AA7D" w14:textId="77777777" w:rsidTr="0003763F">
        <w:tc>
          <w:tcPr>
            <w:tcW w:w="4585" w:type="dxa"/>
            <w:gridSpan w:val="3"/>
            <w:shd w:val="clear" w:color="auto" w:fill="auto"/>
          </w:tcPr>
          <w:p w14:paraId="07C369FD" w14:textId="77777777" w:rsidR="0077088A" w:rsidRPr="009300B8" w:rsidRDefault="0077088A" w:rsidP="00006B2B">
            <w:pPr>
              <w:spacing w:after="240"/>
              <w:jc w:val="left"/>
              <w:rPr>
                <w:rFonts w:cs="Arial"/>
                <w:b/>
                <w:szCs w:val="20"/>
                <w:lang w:val="en-GB"/>
              </w:rPr>
            </w:pPr>
            <w:r w:rsidRPr="009300B8">
              <w:rPr>
                <w:rFonts w:cs="Arial"/>
                <w:b/>
                <w:szCs w:val="20"/>
                <w:lang w:val="en-GB"/>
              </w:rPr>
              <w:t>UNDP-GEF PIMS ID</w:t>
            </w:r>
            <w:r w:rsidR="0089430E" w:rsidRPr="009300B8">
              <w:rPr>
                <w:rFonts w:cs="Arial"/>
                <w:b/>
                <w:szCs w:val="20"/>
                <w:lang w:val="en-GB"/>
              </w:rPr>
              <w:t xml:space="preserve"> number</w:t>
            </w:r>
            <w:r w:rsidRPr="009300B8">
              <w:rPr>
                <w:rFonts w:cs="Arial"/>
                <w:b/>
                <w:szCs w:val="20"/>
                <w:lang w:val="en-GB"/>
              </w:rPr>
              <w:t xml:space="preserve">:  </w:t>
            </w:r>
            <w:r w:rsidR="002C31DE" w:rsidRPr="009300B8">
              <w:rPr>
                <w:rFonts w:cs="Arial"/>
                <w:b/>
                <w:szCs w:val="20"/>
                <w:lang w:val="en-GB"/>
              </w:rPr>
              <w:t>5</w:t>
            </w:r>
            <w:r w:rsidR="00006B2B">
              <w:rPr>
                <w:rFonts w:cs="Arial"/>
                <w:b/>
                <w:szCs w:val="20"/>
                <w:lang w:val="en-GB"/>
              </w:rPr>
              <w:t>462</w:t>
            </w:r>
          </w:p>
        </w:tc>
        <w:tc>
          <w:tcPr>
            <w:tcW w:w="4770" w:type="dxa"/>
            <w:gridSpan w:val="3"/>
            <w:shd w:val="clear" w:color="auto" w:fill="auto"/>
          </w:tcPr>
          <w:p w14:paraId="6EC5CFCC" w14:textId="77777777" w:rsidR="0077088A" w:rsidRPr="009300B8" w:rsidRDefault="0077088A" w:rsidP="00006B2B">
            <w:pPr>
              <w:spacing w:after="240"/>
              <w:jc w:val="left"/>
              <w:rPr>
                <w:rFonts w:cs="Arial"/>
                <w:b/>
                <w:szCs w:val="20"/>
                <w:lang w:val="en-GB"/>
              </w:rPr>
            </w:pPr>
            <w:r w:rsidRPr="009300B8">
              <w:rPr>
                <w:rFonts w:cs="Arial"/>
                <w:b/>
                <w:szCs w:val="20"/>
                <w:lang w:val="en-GB"/>
              </w:rPr>
              <w:t>GEF ID</w:t>
            </w:r>
            <w:r w:rsidR="0089430E" w:rsidRPr="009300B8">
              <w:rPr>
                <w:rFonts w:cs="Arial"/>
                <w:b/>
                <w:szCs w:val="20"/>
                <w:lang w:val="en-GB"/>
              </w:rPr>
              <w:t xml:space="preserve"> number</w:t>
            </w:r>
            <w:r w:rsidRPr="009300B8">
              <w:rPr>
                <w:rFonts w:cs="Arial"/>
                <w:b/>
                <w:szCs w:val="20"/>
                <w:lang w:val="en-GB"/>
              </w:rPr>
              <w:t>:</w:t>
            </w:r>
            <w:r w:rsidR="002C31DE" w:rsidRPr="009300B8">
              <w:rPr>
                <w:rFonts w:cs="Arial"/>
                <w:b/>
                <w:szCs w:val="20"/>
                <w:lang w:val="en-GB"/>
              </w:rPr>
              <w:t xml:space="preserve"> </w:t>
            </w:r>
            <w:r w:rsidR="00006B2B">
              <w:rPr>
                <w:rFonts w:cs="Arial"/>
                <w:b/>
                <w:szCs w:val="20"/>
                <w:lang w:val="en-GB"/>
              </w:rPr>
              <w:t>9038</w:t>
            </w:r>
          </w:p>
        </w:tc>
      </w:tr>
      <w:tr w:rsidR="0077088A" w:rsidRPr="009300B8" w14:paraId="779AD776" w14:textId="77777777" w:rsidTr="0003763F">
        <w:trPr>
          <w:trHeight w:val="1295"/>
        </w:trPr>
        <w:tc>
          <w:tcPr>
            <w:tcW w:w="4585" w:type="dxa"/>
            <w:gridSpan w:val="3"/>
            <w:shd w:val="clear" w:color="auto" w:fill="auto"/>
          </w:tcPr>
          <w:p w14:paraId="61B64E1B" w14:textId="1BCCC5A7" w:rsidR="0077088A" w:rsidRPr="009300B8" w:rsidRDefault="0077088A" w:rsidP="00655A2B">
            <w:pPr>
              <w:spacing w:after="240"/>
              <w:jc w:val="left"/>
              <w:rPr>
                <w:rFonts w:cs="Arial"/>
                <w:b/>
                <w:szCs w:val="20"/>
                <w:lang w:val="en-GB"/>
              </w:rPr>
            </w:pPr>
            <w:r w:rsidRPr="009300B8">
              <w:rPr>
                <w:rFonts w:cs="Arial"/>
                <w:b/>
                <w:szCs w:val="20"/>
                <w:lang w:val="en-GB"/>
              </w:rPr>
              <w:t xml:space="preserve">Planned start date: </w:t>
            </w:r>
            <w:r w:rsidR="002C31DE" w:rsidRPr="009300B8">
              <w:rPr>
                <w:rFonts w:cs="Arial"/>
                <w:b/>
                <w:szCs w:val="20"/>
                <w:lang w:val="en-GB"/>
              </w:rPr>
              <w:t xml:space="preserve">1 </w:t>
            </w:r>
            <w:r w:rsidR="00655A2B">
              <w:rPr>
                <w:rFonts w:cs="Arial"/>
                <w:b/>
                <w:szCs w:val="20"/>
                <w:lang w:val="en-GB"/>
              </w:rPr>
              <w:t>Sept</w:t>
            </w:r>
            <w:r w:rsidR="00006B2B">
              <w:rPr>
                <w:rFonts w:cs="Arial"/>
                <w:b/>
                <w:szCs w:val="20"/>
                <w:lang w:val="en-GB"/>
              </w:rPr>
              <w:t xml:space="preserve"> 2019</w:t>
            </w:r>
          </w:p>
        </w:tc>
        <w:tc>
          <w:tcPr>
            <w:tcW w:w="4770" w:type="dxa"/>
            <w:gridSpan w:val="3"/>
            <w:shd w:val="clear" w:color="auto" w:fill="auto"/>
          </w:tcPr>
          <w:p w14:paraId="29DF53B4" w14:textId="19C74B99" w:rsidR="0077088A" w:rsidRPr="009300B8" w:rsidRDefault="0077088A" w:rsidP="00655A2B">
            <w:pPr>
              <w:spacing w:after="240"/>
              <w:jc w:val="left"/>
              <w:rPr>
                <w:rFonts w:cs="Arial"/>
                <w:i/>
                <w:szCs w:val="20"/>
                <w:lang w:val="en-GB"/>
              </w:rPr>
            </w:pPr>
            <w:r w:rsidRPr="009300B8">
              <w:rPr>
                <w:rFonts w:cs="Arial"/>
                <w:b/>
                <w:szCs w:val="20"/>
                <w:lang w:val="en-GB"/>
              </w:rPr>
              <w:t xml:space="preserve">Planned end date:  </w:t>
            </w:r>
            <w:r w:rsidR="00006B2B">
              <w:rPr>
                <w:rFonts w:cs="Arial"/>
                <w:b/>
                <w:szCs w:val="20"/>
                <w:lang w:val="en-GB"/>
              </w:rPr>
              <w:t>31</w:t>
            </w:r>
            <w:r w:rsidR="002C31DE" w:rsidRPr="009300B8">
              <w:rPr>
                <w:rFonts w:cs="Arial"/>
                <w:b/>
                <w:szCs w:val="20"/>
                <w:lang w:val="en-GB"/>
              </w:rPr>
              <w:t xml:space="preserve"> </w:t>
            </w:r>
            <w:r w:rsidR="00655A2B">
              <w:rPr>
                <w:rFonts w:cs="Arial"/>
                <w:b/>
                <w:szCs w:val="20"/>
                <w:lang w:val="en-GB"/>
              </w:rPr>
              <w:t>August</w:t>
            </w:r>
            <w:r w:rsidR="00006B2B">
              <w:rPr>
                <w:rFonts w:cs="Arial"/>
                <w:b/>
                <w:szCs w:val="20"/>
                <w:lang w:val="en-GB"/>
              </w:rPr>
              <w:t xml:space="preserve"> 2024</w:t>
            </w:r>
          </w:p>
        </w:tc>
      </w:tr>
      <w:tr w:rsidR="00133018" w:rsidRPr="009300B8" w14:paraId="22A5A715" w14:textId="77777777" w:rsidTr="0003763F">
        <w:tc>
          <w:tcPr>
            <w:tcW w:w="9355" w:type="dxa"/>
            <w:gridSpan w:val="6"/>
            <w:shd w:val="clear" w:color="auto" w:fill="auto"/>
          </w:tcPr>
          <w:p w14:paraId="0A48B71E" w14:textId="77777777" w:rsidR="00051A25" w:rsidRPr="009300B8" w:rsidRDefault="00133018" w:rsidP="00302277">
            <w:pPr>
              <w:spacing w:after="240"/>
              <w:jc w:val="left"/>
              <w:rPr>
                <w:rFonts w:cs="Segoe UI"/>
                <w:color w:val="0000FF"/>
                <w:szCs w:val="20"/>
                <w:u w:val="single"/>
                <w:lang w:val="en-GB"/>
              </w:rPr>
            </w:pPr>
            <w:r w:rsidRPr="009300B8">
              <w:rPr>
                <w:rFonts w:cs="Arial"/>
                <w:b/>
                <w:szCs w:val="20"/>
                <w:lang w:val="en-GB"/>
              </w:rPr>
              <w:t xml:space="preserve">PAC </w:t>
            </w:r>
            <w:r w:rsidR="00E55298" w:rsidRPr="009300B8">
              <w:rPr>
                <w:rFonts w:cs="Arial"/>
                <w:b/>
                <w:szCs w:val="20"/>
                <w:lang w:val="en-GB"/>
              </w:rPr>
              <w:t xml:space="preserve">meeting </w:t>
            </w:r>
            <w:r w:rsidRPr="009300B8">
              <w:rPr>
                <w:rFonts w:cs="Arial"/>
                <w:b/>
                <w:szCs w:val="20"/>
                <w:lang w:val="en-GB"/>
              </w:rPr>
              <w:t>date</w:t>
            </w:r>
            <w:r w:rsidR="002C31DE" w:rsidRPr="009300B8">
              <w:rPr>
                <w:rFonts w:cs="Arial"/>
                <w:b/>
                <w:szCs w:val="20"/>
                <w:lang w:val="en-GB"/>
              </w:rPr>
              <w:t>:</w:t>
            </w:r>
            <w:r w:rsidR="0096798B" w:rsidRPr="009300B8">
              <w:rPr>
                <w:rFonts w:cs="Segoe UI"/>
                <w:color w:val="0000FF"/>
                <w:szCs w:val="20"/>
                <w:u w:val="single"/>
                <w:lang w:val="en-GB"/>
              </w:rPr>
              <w:t xml:space="preserve"> </w:t>
            </w:r>
          </w:p>
        </w:tc>
      </w:tr>
      <w:tr w:rsidR="009E44C7" w:rsidRPr="009300B8" w14:paraId="666ECE6E" w14:textId="77777777" w:rsidTr="0003763F">
        <w:tc>
          <w:tcPr>
            <w:tcW w:w="9355" w:type="dxa"/>
            <w:gridSpan w:val="6"/>
            <w:shd w:val="clear" w:color="auto" w:fill="auto"/>
          </w:tcPr>
          <w:p w14:paraId="48079869" w14:textId="6CDB142F" w:rsidR="009E44C7" w:rsidRPr="00D11F34" w:rsidRDefault="009E44C7" w:rsidP="00B4058C">
            <w:pPr>
              <w:spacing w:after="240"/>
              <w:rPr>
                <w:rFonts w:cs="Arial"/>
                <w:b/>
                <w:szCs w:val="20"/>
              </w:rPr>
            </w:pPr>
            <w:r w:rsidRPr="00D11F34">
              <w:rPr>
                <w:rFonts w:cs="Arial"/>
                <w:b/>
                <w:szCs w:val="20"/>
                <w:lang w:val="en-GB"/>
              </w:rPr>
              <w:t>Brief project description</w:t>
            </w:r>
            <w:r w:rsidR="002A4BBA">
              <w:rPr>
                <w:rFonts w:cs="Arial"/>
                <w:b/>
                <w:szCs w:val="20"/>
                <w:lang w:val="en-GB"/>
              </w:rPr>
              <w:t xml:space="preserve">: </w:t>
            </w:r>
            <w:r w:rsidR="00EE142C" w:rsidRPr="00EE142C">
              <w:rPr>
                <w:rFonts w:cs="Arial"/>
                <w:szCs w:val="20"/>
                <w:lang w:val="en-GB"/>
              </w:rPr>
              <w:t xml:space="preserve">The Project aims to introduce low-emission urban mobility concepts and energy efficiency management strategies among the municipalities composing the San Salvador Metropolitan Area (AMSS), thereby reducing national dependency on imported oil derivatives and combating energy sector GHG emissions. To this purpose, the Project will strengthen the institutional and legal framework for low-emission mobility solutions (including the Bus Rapid Transit SITRAMSS) and implement a trust fund for EE investment in the public sector (FIDEnergetica). It will develop technical standards and quality criteria as input for regulation and the design of demonstration pilots. Capacity building in the field of urban planning is addressed by fostering international partnerships and inter-sectorial working groups. The expected fuel savings (43,666 GJ annually) will benefit approx. 50,000 individuals (m/f: 40%/60%) and translates into fiscal budget savings of US$ 1.27 mln annually. EE measures by municipalities will translate into annual electricity savings (3,776 MWh annually) and </w:t>
            </w:r>
            <w:r w:rsidR="00EE142C" w:rsidRPr="00EE142C">
              <w:rPr>
                <w:rFonts w:cs="Arial"/>
                <w:szCs w:val="20"/>
                <w:lang w:val="en-GB"/>
              </w:rPr>
              <w:lastRenderedPageBreak/>
              <w:t>budget savings of US$ 640,000. The estimated total GHG emission reductions over a 10-year period are about 67 kton CO2eq (direct) and 195 kton CO2e (post-project).</w:t>
            </w:r>
          </w:p>
        </w:tc>
      </w:tr>
      <w:tr w:rsidR="0077088A" w:rsidRPr="009300B8" w14:paraId="4191CF14" w14:textId="77777777" w:rsidTr="000F797F">
        <w:trPr>
          <w:trHeight w:val="377"/>
        </w:trPr>
        <w:tc>
          <w:tcPr>
            <w:tcW w:w="9355" w:type="dxa"/>
            <w:gridSpan w:val="6"/>
            <w:shd w:val="clear" w:color="auto" w:fill="D9D9D9"/>
          </w:tcPr>
          <w:p w14:paraId="43F24D71" w14:textId="77777777" w:rsidR="0077088A" w:rsidRPr="009300B8" w:rsidRDefault="0077088A" w:rsidP="0003763F">
            <w:pPr>
              <w:spacing w:after="240"/>
              <w:jc w:val="left"/>
              <w:rPr>
                <w:rFonts w:cs="Arial"/>
                <w:b/>
                <w:smallCaps/>
                <w:szCs w:val="20"/>
                <w:lang w:val="en-GB"/>
              </w:rPr>
            </w:pPr>
            <w:r w:rsidRPr="009300B8">
              <w:rPr>
                <w:rFonts w:cs="Arial"/>
                <w:b/>
                <w:smallCaps/>
                <w:szCs w:val="20"/>
                <w:lang w:val="en-GB"/>
              </w:rPr>
              <w:lastRenderedPageBreak/>
              <w:t>Financing Plan</w:t>
            </w:r>
            <w:r w:rsidR="00A13CA9" w:rsidRPr="009300B8">
              <w:rPr>
                <w:rFonts w:cs="Arial"/>
                <w:b/>
                <w:smallCaps/>
                <w:szCs w:val="20"/>
                <w:lang w:val="en-GB"/>
              </w:rPr>
              <w:t xml:space="preserve"> </w:t>
            </w:r>
          </w:p>
        </w:tc>
      </w:tr>
      <w:tr w:rsidR="0077088A" w:rsidRPr="009300B8" w14:paraId="40E348BE" w14:textId="77777777" w:rsidTr="0003763F">
        <w:tc>
          <w:tcPr>
            <w:tcW w:w="4585" w:type="dxa"/>
            <w:gridSpan w:val="3"/>
            <w:shd w:val="clear" w:color="auto" w:fill="auto"/>
          </w:tcPr>
          <w:p w14:paraId="11C202BE" w14:textId="77777777" w:rsidR="0077088A" w:rsidRPr="009300B8" w:rsidRDefault="0077088A" w:rsidP="0003763F">
            <w:pPr>
              <w:spacing w:after="240"/>
              <w:jc w:val="left"/>
              <w:rPr>
                <w:rFonts w:cs="Arial"/>
                <w:szCs w:val="20"/>
                <w:lang w:val="en-GB"/>
              </w:rPr>
            </w:pPr>
            <w:r w:rsidRPr="009300B8">
              <w:rPr>
                <w:rFonts w:cs="Arial"/>
                <w:szCs w:val="20"/>
                <w:lang w:val="en-GB"/>
              </w:rPr>
              <w:t xml:space="preserve">GEF Trust Fund </w:t>
            </w:r>
            <w:r w:rsidRPr="009300B8">
              <w:rPr>
                <w:rFonts w:cs="Arial"/>
                <w:i/>
                <w:szCs w:val="20"/>
                <w:lang w:val="en-GB"/>
              </w:rPr>
              <w:t xml:space="preserve">or LDCF or SCCF </w:t>
            </w:r>
          </w:p>
        </w:tc>
        <w:tc>
          <w:tcPr>
            <w:tcW w:w="4770" w:type="dxa"/>
            <w:gridSpan w:val="3"/>
            <w:shd w:val="clear" w:color="auto" w:fill="auto"/>
          </w:tcPr>
          <w:p w14:paraId="5AEFE9A5" w14:textId="77777777" w:rsidR="0077088A" w:rsidRPr="009300B8" w:rsidRDefault="0077088A" w:rsidP="00006B2B">
            <w:pPr>
              <w:spacing w:after="240"/>
              <w:jc w:val="left"/>
              <w:rPr>
                <w:rFonts w:cs="Arial"/>
                <w:szCs w:val="20"/>
                <w:lang w:val="en-GB"/>
              </w:rPr>
            </w:pPr>
            <w:r w:rsidRPr="009300B8">
              <w:rPr>
                <w:rFonts w:cs="Arial"/>
                <w:szCs w:val="20"/>
                <w:lang w:val="en-GB"/>
              </w:rPr>
              <w:t>USD</w:t>
            </w:r>
            <w:r w:rsidR="00006B2B">
              <w:rPr>
                <w:rFonts w:cs="Arial"/>
                <w:szCs w:val="20"/>
                <w:lang w:val="en-GB"/>
              </w:rPr>
              <w:t> 2</w:t>
            </w:r>
            <w:r w:rsidR="002C31DE" w:rsidRPr="009300B8">
              <w:rPr>
                <w:rFonts w:cs="Arial"/>
                <w:szCs w:val="20"/>
                <w:lang w:val="en-GB"/>
              </w:rPr>
              <w:t>,</w:t>
            </w:r>
            <w:r w:rsidR="00006B2B">
              <w:rPr>
                <w:rFonts w:cs="Arial"/>
                <w:szCs w:val="20"/>
                <w:lang w:val="en-GB"/>
              </w:rPr>
              <w:t>420,548</w:t>
            </w:r>
          </w:p>
        </w:tc>
      </w:tr>
      <w:tr w:rsidR="0077088A" w:rsidRPr="009300B8" w14:paraId="0A5052B3" w14:textId="77777777" w:rsidTr="0003763F">
        <w:tc>
          <w:tcPr>
            <w:tcW w:w="4585" w:type="dxa"/>
            <w:gridSpan w:val="3"/>
            <w:shd w:val="clear" w:color="auto" w:fill="auto"/>
          </w:tcPr>
          <w:p w14:paraId="6A6A66C8" w14:textId="77777777" w:rsidR="0077088A" w:rsidRPr="009300B8" w:rsidRDefault="0077088A" w:rsidP="0003763F">
            <w:pPr>
              <w:spacing w:after="240"/>
              <w:jc w:val="left"/>
              <w:rPr>
                <w:rFonts w:cs="Arial"/>
                <w:szCs w:val="20"/>
                <w:lang w:val="en-GB"/>
              </w:rPr>
            </w:pPr>
            <w:r w:rsidRPr="009300B8">
              <w:rPr>
                <w:rFonts w:cs="Arial"/>
                <w:szCs w:val="20"/>
                <w:lang w:val="en-GB"/>
              </w:rPr>
              <w:t>UNDP TRAC resources</w:t>
            </w:r>
          </w:p>
        </w:tc>
        <w:tc>
          <w:tcPr>
            <w:tcW w:w="4770" w:type="dxa"/>
            <w:gridSpan w:val="3"/>
            <w:shd w:val="clear" w:color="auto" w:fill="auto"/>
          </w:tcPr>
          <w:p w14:paraId="0EF5E49F" w14:textId="77777777" w:rsidR="0077088A" w:rsidRPr="00043AC6" w:rsidRDefault="0077088A" w:rsidP="00043AC6">
            <w:pPr>
              <w:spacing w:after="240"/>
              <w:jc w:val="left"/>
              <w:rPr>
                <w:rFonts w:cs="Arial"/>
                <w:szCs w:val="20"/>
                <w:lang w:val="en-GB"/>
              </w:rPr>
            </w:pPr>
            <w:r w:rsidRPr="00043AC6">
              <w:rPr>
                <w:rFonts w:cs="Arial"/>
                <w:szCs w:val="20"/>
                <w:lang w:val="en-GB"/>
              </w:rPr>
              <w:t xml:space="preserve">USD  </w:t>
            </w:r>
            <w:r w:rsidR="002C31DE" w:rsidRPr="00043AC6">
              <w:rPr>
                <w:rFonts w:cs="Arial"/>
                <w:szCs w:val="20"/>
                <w:lang w:val="en-GB"/>
              </w:rPr>
              <w:t xml:space="preserve">     </w:t>
            </w:r>
            <w:r w:rsidR="00043AC6" w:rsidRPr="00043AC6">
              <w:rPr>
                <w:rFonts w:cs="Arial"/>
                <w:szCs w:val="20"/>
                <w:lang w:val="en-GB"/>
              </w:rPr>
              <w:t>0</w:t>
            </w:r>
          </w:p>
        </w:tc>
      </w:tr>
      <w:tr w:rsidR="0077088A" w:rsidRPr="009300B8" w14:paraId="6851F4AD" w14:textId="77777777" w:rsidTr="0003763F">
        <w:tc>
          <w:tcPr>
            <w:tcW w:w="4585" w:type="dxa"/>
            <w:gridSpan w:val="3"/>
            <w:shd w:val="clear" w:color="auto" w:fill="auto"/>
          </w:tcPr>
          <w:p w14:paraId="46815393" w14:textId="77777777" w:rsidR="0077088A" w:rsidRPr="009300B8" w:rsidRDefault="0077088A" w:rsidP="0003763F">
            <w:pPr>
              <w:spacing w:after="240"/>
              <w:jc w:val="left"/>
              <w:rPr>
                <w:rFonts w:cs="Arial"/>
                <w:szCs w:val="20"/>
                <w:lang w:val="en-GB"/>
              </w:rPr>
            </w:pPr>
            <w:r w:rsidRPr="009300B8">
              <w:rPr>
                <w:rFonts w:cs="Arial"/>
                <w:szCs w:val="20"/>
                <w:lang w:val="en-GB"/>
              </w:rPr>
              <w:t>Cash co-financing to be administered by UNDP</w:t>
            </w:r>
          </w:p>
        </w:tc>
        <w:tc>
          <w:tcPr>
            <w:tcW w:w="4770" w:type="dxa"/>
            <w:gridSpan w:val="3"/>
            <w:shd w:val="clear" w:color="auto" w:fill="auto"/>
          </w:tcPr>
          <w:p w14:paraId="6A70113B" w14:textId="77777777" w:rsidR="0077088A" w:rsidRPr="009300B8" w:rsidRDefault="0077088A" w:rsidP="0003763F">
            <w:pPr>
              <w:spacing w:after="240"/>
              <w:jc w:val="left"/>
              <w:rPr>
                <w:rFonts w:cs="Arial"/>
                <w:szCs w:val="20"/>
                <w:lang w:val="en-GB"/>
              </w:rPr>
            </w:pPr>
            <w:r w:rsidRPr="009300B8">
              <w:rPr>
                <w:rFonts w:cs="Arial"/>
                <w:szCs w:val="20"/>
                <w:lang w:val="en-GB"/>
              </w:rPr>
              <w:t>USD</w:t>
            </w:r>
            <w:r w:rsidR="00043AC6">
              <w:rPr>
                <w:rFonts w:cs="Arial"/>
                <w:szCs w:val="20"/>
                <w:lang w:val="en-GB"/>
              </w:rPr>
              <w:t xml:space="preserve">       </w:t>
            </w:r>
            <w:r w:rsidR="002C31DE" w:rsidRPr="009300B8">
              <w:rPr>
                <w:rFonts w:cs="Arial"/>
                <w:szCs w:val="20"/>
                <w:lang w:val="en-GB"/>
              </w:rPr>
              <w:t>0</w:t>
            </w:r>
          </w:p>
        </w:tc>
      </w:tr>
      <w:tr w:rsidR="0077088A" w:rsidRPr="009300B8" w14:paraId="2B40EF99" w14:textId="77777777" w:rsidTr="0003763F">
        <w:tc>
          <w:tcPr>
            <w:tcW w:w="4585" w:type="dxa"/>
            <w:gridSpan w:val="3"/>
            <w:shd w:val="clear" w:color="auto" w:fill="auto"/>
          </w:tcPr>
          <w:p w14:paraId="2B246E6F" w14:textId="77777777" w:rsidR="0077088A" w:rsidRPr="009300B8" w:rsidRDefault="0077088A" w:rsidP="0035454F">
            <w:pPr>
              <w:pStyle w:val="ListParagraph"/>
              <w:numPr>
                <w:ilvl w:val="0"/>
                <w:numId w:val="5"/>
              </w:numPr>
              <w:rPr>
                <w:lang w:val="en-GB"/>
              </w:rPr>
            </w:pPr>
            <w:r w:rsidRPr="009300B8">
              <w:rPr>
                <w:lang w:val="en-GB" w:eastAsia="zh-CN"/>
              </w:rPr>
              <w:t xml:space="preserve">Total </w:t>
            </w:r>
            <w:r w:rsidRPr="009300B8">
              <w:rPr>
                <w:lang w:val="en-GB"/>
              </w:rPr>
              <w:t xml:space="preserve">Budget administered by UNDP </w:t>
            </w:r>
          </w:p>
        </w:tc>
        <w:tc>
          <w:tcPr>
            <w:tcW w:w="4770" w:type="dxa"/>
            <w:gridSpan w:val="3"/>
            <w:shd w:val="clear" w:color="auto" w:fill="auto"/>
          </w:tcPr>
          <w:p w14:paraId="2FAD6D25" w14:textId="77777777" w:rsidR="0077088A" w:rsidRPr="009300B8" w:rsidRDefault="0077088A" w:rsidP="000C0FF4">
            <w:pPr>
              <w:spacing w:after="240"/>
              <w:jc w:val="left"/>
              <w:rPr>
                <w:rFonts w:cs="Arial"/>
                <w:b/>
                <w:szCs w:val="20"/>
                <w:lang w:val="en-GB"/>
              </w:rPr>
            </w:pPr>
            <w:r w:rsidRPr="009300B8">
              <w:rPr>
                <w:rFonts w:cs="Arial"/>
                <w:b/>
                <w:szCs w:val="20"/>
                <w:lang w:val="en-GB"/>
              </w:rPr>
              <w:t>USD</w:t>
            </w:r>
            <w:r w:rsidR="002C31DE" w:rsidRPr="009300B8">
              <w:rPr>
                <w:rFonts w:cs="Arial"/>
                <w:b/>
                <w:szCs w:val="20"/>
                <w:lang w:val="en-GB"/>
              </w:rPr>
              <w:t xml:space="preserve"> </w:t>
            </w:r>
            <w:r w:rsidR="000C0FF4">
              <w:rPr>
                <w:rFonts w:cs="Arial"/>
                <w:b/>
                <w:szCs w:val="20"/>
                <w:lang w:val="en-GB"/>
              </w:rPr>
              <w:t>2</w:t>
            </w:r>
            <w:r w:rsidR="00043AC6" w:rsidRPr="00043AC6">
              <w:rPr>
                <w:rFonts w:cs="Arial"/>
                <w:b/>
                <w:szCs w:val="20"/>
                <w:lang w:val="en-GB"/>
              </w:rPr>
              <w:t>,</w:t>
            </w:r>
            <w:r w:rsidR="000C0FF4">
              <w:rPr>
                <w:rFonts w:cs="Arial"/>
                <w:b/>
                <w:szCs w:val="20"/>
                <w:lang w:val="en-GB"/>
              </w:rPr>
              <w:t>420,548</w:t>
            </w:r>
          </w:p>
        </w:tc>
      </w:tr>
      <w:tr w:rsidR="0077088A" w:rsidRPr="009300B8" w14:paraId="796648D5" w14:textId="77777777" w:rsidTr="0003763F">
        <w:tc>
          <w:tcPr>
            <w:tcW w:w="9355" w:type="dxa"/>
            <w:gridSpan w:val="6"/>
            <w:shd w:val="clear" w:color="auto" w:fill="D9D9D9"/>
          </w:tcPr>
          <w:p w14:paraId="75347B2C" w14:textId="77777777" w:rsidR="0077088A" w:rsidRPr="009300B8" w:rsidRDefault="0077088A" w:rsidP="0003763F">
            <w:pPr>
              <w:spacing w:after="240"/>
              <w:jc w:val="left"/>
              <w:rPr>
                <w:rFonts w:cs="Arial"/>
                <w:b/>
                <w:szCs w:val="20"/>
                <w:lang w:val="en-GB"/>
              </w:rPr>
            </w:pPr>
            <w:r w:rsidRPr="009300B8">
              <w:rPr>
                <w:rFonts w:cs="Arial"/>
                <w:b/>
                <w:smallCaps/>
                <w:szCs w:val="20"/>
                <w:lang w:val="en-GB"/>
              </w:rPr>
              <w:t>Parallel co-financing</w:t>
            </w:r>
            <w:r w:rsidR="00F10F99" w:rsidRPr="009300B8">
              <w:rPr>
                <w:rFonts w:cs="Arial"/>
                <w:b/>
                <w:smallCaps/>
                <w:szCs w:val="20"/>
                <w:lang w:val="en-GB"/>
              </w:rPr>
              <w:t xml:space="preserve"> </w:t>
            </w:r>
          </w:p>
        </w:tc>
      </w:tr>
      <w:tr w:rsidR="0077088A" w:rsidRPr="009300B8" w14:paraId="40324DC3" w14:textId="77777777" w:rsidTr="0003763F">
        <w:trPr>
          <w:trHeight w:val="395"/>
        </w:trPr>
        <w:tc>
          <w:tcPr>
            <w:tcW w:w="4585" w:type="dxa"/>
            <w:gridSpan w:val="3"/>
            <w:shd w:val="clear" w:color="auto" w:fill="auto"/>
          </w:tcPr>
          <w:p w14:paraId="64050B56" w14:textId="77777777" w:rsidR="0077088A" w:rsidRPr="009300B8" w:rsidRDefault="0077088A" w:rsidP="0003763F">
            <w:pPr>
              <w:spacing w:after="240"/>
              <w:jc w:val="right"/>
              <w:rPr>
                <w:rFonts w:cs="Arial"/>
                <w:szCs w:val="20"/>
                <w:lang w:val="en-GB"/>
              </w:rPr>
            </w:pPr>
            <w:r w:rsidRPr="009300B8">
              <w:rPr>
                <w:rFonts w:cs="Arial"/>
                <w:szCs w:val="20"/>
                <w:lang w:val="en-GB"/>
              </w:rPr>
              <w:t xml:space="preserve">UNDP </w:t>
            </w:r>
          </w:p>
        </w:tc>
        <w:tc>
          <w:tcPr>
            <w:tcW w:w="4770" w:type="dxa"/>
            <w:gridSpan w:val="3"/>
            <w:shd w:val="clear" w:color="auto" w:fill="auto"/>
          </w:tcPr>
          <w:p w14:paraId="3090DB1A" w14:textId="77777777" w:rsidR="0077088A" w:rsidRPr="00A54E08" w:rsidRDefault="0077088A" w:rsidP="006866B3">
            <w:pPr>
              <w:spacing w:after="240"/>
              <w:jc w:val="left"/>
              <w:rPr>
                <w:rFonts w:cs="Arial"/>
                <w:szCs w:val="20"/>
              </w:rPr>
            </w:pPr>
            <w:r w:rsidRPr="009300B8">
              <w:rPr>
                <w:rFonts w:cs="Arial"/>
                <w:szCs w:val="20"/>
                <w:lang w:val="en-GB"/>
              </w:rPr>
              <w:t>USD</w:t>
            </w:r>
            <w:r w:rsidR="00B463EE" w:rsidRPr="009300B8">
              <w:rPr>
                <w:rFonts w:cs="Arial"/>
                <w:szCs w:val="20"/>
                <w:lang w:val="en-GB"/>
              </w:rPr>
              <w:t xml:space="preserve"> </w:t>
            </w:r>
            <w:r w:rsidR="000C0FF4">
              <w:rPr>
                <w:rFonts w:cs="Arial"/>
                <w:szCs w:val="20"/>
                <w:lang w:val="en-GB"/>
              </w:rPr>
              <w:t>1</w:t>
            </w:r>
            <w:r w:rsidR="006866B3">
              <w:rPr>
                <w:rFonts w:cs="Arial"/>
                <w:szCs w:val="20"/>
                <w:lang w:val="en-GB"/>
              </w:rPr>
              <w:t>30</w:t>
            </w:r>
            <w:r w:rsidR="000C0FF4">
              <w:rPr>
                <w:rFonts w:cs="Arial"/>
                <w:szCs w:val="20"/>
                <w:lang w:val="en-GB"/>
              </w:rPr>
              <w:t>,000</w:t>
            </w:r>
          </w:p>
        </w:tc>
      </w:tr>
      <w:tr w:rsidR="0077088A" w:rsidRPr="009300B8" w14:paraId="3F66999B" w14:textId="77777777" w:rsidTr="0003763F">
        <w:trPr>
          <w:trHeight w:val="323"/>
        </w:trPr>
        <w:tc>
          <w:tcPr>
            <w:tcW w:w="4585" w:type="dxa"/>
            <w:gridSpan w:val="3"/>
            <w:shd w:val="clear" w:color="auto" w:fill="auto"/>
          </w:tcPr>
          <w:p w14:paraId="64DDF918" w14:textId="77777777" w:rsidR="0077088A" w:rsidRPr="009300B8" w:rsidRDefault="0077088A" w:rsidP="0003763F">
            <w:pPr>
              <w:spacing w:after="240"/>
              <w:jc w:val="right"/>
              <w:rPr>
                <w:rFonts w:cs="Arial"/>
                <w:szCs w:val="20"/>
                <w:lang w:val="en-GB"/>
              </w:rPr>
            </w:pPr>
            <w:r w:rsidRPr="009300B8">
              <w:rPr>
                <w:rFonts w:cs="Arial"/>
                <w:szCs w:val="20"/>
                <w:lang w:val="en-GB"/>
              </w:rPr>
              <w:t>Government</w:t>
            </w:r>
          </w:p>
        </w:tc>
        <w:tc>
          <w:tcPr>
            <w:tcW w:w="4770" w:type="dxa"/>
            <w:gridSpan w:val="3"/>
            <w:shd w:val="clear" w:color="auto" w:fill="auto"/>
          </w:tcPr>
          <w:p w14:paraId="32AA03F5" w14:textId="77777777" w:rsidR="0077088A" w:rsidRPr="006866B3" w:rsidRDefault="0077088A" w:rsidP="002C6498">
            <w:pPr>
              <w:spacing w:after="240"/>
              <w:jc w:val="left"/>
              <w:rPr>
                <w:rFonts w:cs="Arial"/>
                <w:szCs w:val="20"/>
                <w:lang w:val="en-GB"/>
              </w:rPr>
            </w:pPr>
            <w:r w:rsidRPr="006866B3">
              <w:rPr>
                <w:rFonts w:cs="Arial"/>
                <w:szCs w:val="20"/>
                <w:lang w:val="en-GB"/>
              </w:rPr>
              <w:t>USD</w:t>
            </w:r>
            <w:r w:rsidR="00A54E08" w:rsidRPr="006866B3">
              <w:rPr>
                <w:rFonts w:cs="Arial"/>
                <w:szCs w:val="20"/>
                <w:lang w:val="en-GB"/>
              </w:rPr>
              <w:t> </w:t>
            </w:r>
            <w:r w:rsidR="002C6498">
              <w:rPr>
                <w:rFonts w:cs="Arial"/>
                <w:szCs w:val="20"/>
                <w:lang w:val="en-GB"/>
              </w:rPr>
              <w:t>34,471,904</w:t>
            </w:r>
          </w:p>
        </w:tc>
      </w:tr>
      <w:tr w:rsidR="0077088A" w:rsidRPr="009300B8" w14:paraId="4AB3BC4B" w14:textId="77777777" w:rsidTr="0003763F">
        <w:tc>
          <w:tcPr>
            <w:tcW w:w="4585" w:type="dxa"/>
            <w:gridSpan w:val="3"/>
            <w:shd w:val="clear" w:color="auto" w:fill="auto"/>
          </w:tcPr>
          <w:p w14:paraId="5E1FB3B6" w14:textId="77777777" w:rsidR="0077088A" w:rsidRPr="009300B8" w:rsidRDefault="00B463EE" w:rsidP="0003763F">
            <w:pPr>
              <w:spacing w:after="240"/>
              <w:jc w:val="right"/>
              <w:rPr>
                <w:rFonts w:cs="Arial"/>
                <w:i/>
                <w:szCs w:val="20"/>
                <w:lang w:val="en-GB"/>
              </w:rPr>
            </w:pPr>
            <w:r w:rsidRPr="009300B8">
              <w:rPr>
                <w:rFonts w:cs="Arial"/>
                <w:i/>
                <w:szCs w:val="20"/>
                <w:lang w:val="en-GB"/>
              </w:rPr>
              <w:t>Private sector and loans</w:t>
            </w:r>
          </w:p>
        </w:tc>
        <w:tc>
          <w:tcPr>
            <w:tcW w:w="4770" w:type="dxa"/>
            <w:gridSpan w:val="3"/>
            <w:shd w:val="clear" w:color="auto" w:fill="auto"/>
          </w:tcPr>
          <w:p w14:paraId="013E363F" w14:textId="77777777" w:rsidR="0077088A" w:rsidRPr="006866B3" w:rsidRDefault="00B463EE" w:rsidP="006866B3">
            <w:pPr>
              <w:spacing w:after="240"/>
              <w:jc w:val="left"/>
              <w:rPr>
                <w:rFonts w:cs="Arial"/>
                <w:szCs w:val="20"/>
                <w:lang w:val="en-GB"/>
              </w:rPr>
            </w:pPr>
            <w:r w:rsidRPr="006866B3">
              <w:rPr>
                <w:rFonts w:cs="Arial"/>
                <w:szCs w:val="20"/>
                <w:lang w:val="en-GB"/>
              </w:rPr>
              <w:t>USD </w:t>
            </w:r>
            <w:r w:rsidR="006866B3" w:rsidRPr="006866B3">
              <w:rPr>
                <w:rFonts w:cs="Arial"/>
                <w:szCs w:val="20"/>
                <w:lang w:val="en-GB"/>
              </w:rPr>
              <w:t>0</w:t>
            </w:r>
          </w:p>
        </w:tc>
      </w:tr>
      <w:tr w:rsidR="0077088A" w:rsidRPr="009300B8" w14:paraId="40C21B48" w14:textId="77777777" w:rsidTr="0003763F">
        <w:tc>
          <w:tcPr>
            <w:tcW w:w="4585" w:type="dxa"/>
            <w:gridSpan w:val="3"/>
            <w:shd w:val="clear" w:color="auto" w:fill="auto"/>
          </w:tcPr>
          <w:p w14:paraId="6C4B65EE" w14:textId="77777777" w:rsidR="0077088A" w:rsidRPr="009300B8" w:rsidRDefault="0077088A" w:rsidP="0035454F">
            <w:pPr>
              <w:pStyle w:val="ListParagraph"/>
              <w:numPr>
                <w:ilvl w:val="0"/>
                <w:numId w:val="5"/>
              </w:numPr>
              <w:rPr>
                <w:lang w:val="en-GB"/>
              </w:rPr>
            </w:pPr>
            <w:r w:rsidRPr="009300B8">
              <w:rPr>
                <w:lang w:val="en-GB"/>
              </w:rPr>
              <w:t>Total co-financing</w:t>
            </w:r>
          </w:p>
        </w:tc>
        <w:tc>
          <w:tcPr>
            <w:tcW w:w="4770" w:type="dxa"/>
            <w:gridSpan w:val="3"/>
            <w:shd w:val="clear" w:color="auto" w:fill="auto"/>
          </w:tcPr>
          <w:p w14:paraId="23925B37" w14:textId="77777777" w:rsidR="0077088A" w:rsidRPr="00954D54" w:rsidRDefault="0077088A" w:rsidP="00FF4A2C">
            <w:pPr>
              <w:spacing w:after="240"/>
              <w:jc w:val="left"/>
              <w:rPr>
                <w:rFonts w:cs="Arial"/>
                <w:b/>
                <w:szCs w:val="20"/>
                <w:lang w:val="en-GB"/>
              </w:rPr>
            </w:pPr>
            <w:r w:rsidRPr="00954D54">
              <w:rPr>
                <w:rFonts w:cs="Arial"/>
                <w:b/>
                <w:szCs w:val="20"/>
                <w:lang w:val="en-GB"/>
              </w:rPr>
              <w:t>USD</w:t>
            </w:r>
            <w:r w:rsidR="0081133F">
              <w:rPr>
                <w:rFonts w:cs="Arial"/>
                <w:b/>
                <w:szCs w:val="20"/>
                <w:lang w:val="en-GB"/>
              </w:rPr>
              <w:t> </w:t>
            </w:r>
            <w:r w:rsidR="002C6498">
              <w:rPr>
                <w:rFonts w:cs="Arial"/>
                <w:b/>
                <w:szCs w:val="20"/>
                <w:lang w:val="en-GB"/>
              </w:rPr>
              <w:t>34,601</w:t>
            </w:r>
            <w:r w:rsidR="006866B3">
              <w:rPr>
                <w:rFonts w:cs="Arial"/>
                <w:b/>
                <w:szCs w:val="20"/>
                <w:lang w:val="en-GB"/>
              </w:rPr>
              <w:t>,904</w:t>
            </w:r>
          </w:p>
        </w:tc>
      </w:tr>
      <w:tr w:rsidR="0077088A" w:rsidRPr="009300B8" w14:paraId="2379CE8D" w14:textId="77777777" w:rsidTr="0003763F">
        <w:tc>
          <w:tcPr>
            <w:tcW w:w="4585" w:type="dxa"/>
            <w:gridSpan w:val="3"/>
            <w:shd w:val="clear" w:color="auto" w:fill="auto"/>
          </w:tcPr>
          <w:p w14:paraId="719D6BE0" w14:textId="77777777" w:rsidR="0077088A" w:rsidRPr="009300B8" w:rsidRDefault="0077088A" w:rsidP="0035454F">
            <w:pPr>
              <w:pStyle w:val="ListParagraph"/>
              <w:numPr>
                <w:ilvl w:val="0"/>
                <w:numId w:val="5"/>
              </w:numPr>
              <w:rPr>
                <w:lang w:val="en-GB"/>
              </w:rPr>
            </w:pPr>
            <w:r w:rsidRPr="009300B8">
              <w:rPr>
                <w:lang w:val="en-GB" w:eastAsia="zh-CN"/>
              </w:rPr>
              <w:t>Grand-</w:t>
            </w:r>
            <w:r w:rsidRPr="009300B8">
              <w:rPr>
                <w:lang w:val="en-GB"/>
              </w:rPr>
              <w:t xml:space="preserve">Total Project </w:t>
            </w:r>
            <w:r w:rsidRPr="009300B8">
              <w:rPr>
                <w:lang w:val="en-GB" w:eastAsia="zh-CN"/>
              </w:rPr>
              <w:t>Financing (1)+(2)</w:t>
            </w:r>
          </w:p>
        </w:tc>
        <w:tc>
          <w:tcPr>
            <w:tcW w:w="4770" w:type="dxa"/>
            <w:gridSpan w:val="3"/>
            <w:shd w:val="clear" w:color="auto" w:fill="auto"/>
          </w:tcPr>
          <w:p w14:paraId="3F405E98" w14:textId="77777777" w:rsidR="0077088A" w:rsidRPr="009300B8" w:rsidRDefault="0077088A" w:rsidP="00FF4A2C">
            <w:pPr>
              <w:spacing w:after="240"/>
              <w:jc w:val="left"/>
              <w:rPr>
                <w:rFonts w:cs="Arial"/>
                <w:b/>
                <w:szCs w:val="20"/>
                <w:lang w:val="en-GB"/>
              </w:rPr>
            </w:pPr>
            <w:r w:rsidRPr="009300B8">
              <w:rPr>
                <w:rFonts w:cs="Arial"/>
                <w:b/>
                <w:szCs w:val="20"/>
                <w:lang w:val="en-GB"/>
              </w:rPr>
              <w:t>USD</w:t>
            </w:r>
            <w:r w:rsidR="00A54E08">
              <w:rPr>
                <w:rFonts w:cs="Arial"/>
                <w:b/>
                <w:szCs w:val="20"/>
                <w:lang w:val="en-GB"/>
              </w:rPr>
              <w:t> </w:t>
            </w:r>
            <w:r w:rsidR="002C6498">
              <w:rPr>
                <w:rFonts w:cs="Arial"/>
                <w:b/>
                <w:szCs w:val="20"/>
                <w:lang w:val="en-GB"/>
              </w:rPr>
              <w:t>37,022,452</w:t>
            </w:r>
          </w:p>
        </w:tc>
      </w:tr>
      <w:tr w:rsidR="0077088A" w:rsidRPr="009300B8" w14:paraId="7B1A47B7" w14:textId="77777777" w:rsidTr="0003763F">
        <w:tc>
          <w:tcPr>
            <w:tcW w:w="9355" w:type="dxa"/>
            <w:gridSpan w:val="6"/>
            <w:shd w:val="clear" w:color="auto" w:fill="BFBFBF"/>
          </w:tcPr>
          <w:p w14:paraId="12F5CF31" w14:textId="77777777" w:rsidR="0077088A" w:rsidRPr="009300B8" w:rsidRDefault="0077088A" w:rsidP="0003763F">
            <w:pPr>
              <w:spacing w:after="240"/>
              <w:jc w:val="left"/>
              <w:rPr>
                <w:rFonts w:cs="Arial"/>
                <w:b/>
                <w:smallCaps/>
                <w:szCs w:val="20"/>
                <w:lang w:val="en-GB"/>
              </w:rPr>
            </w:pPr>
            <w:r w:rsidRPr="009300B8">
              <w:rPr>
                <w:rFonts w:cs="Arial"/>
                <w:b/>
                <w:smallCaps/>
                <w:szCs w:val="20"/>
                <w:lang w:val="en-GB"/>
              </w:rPr>
              <w:t>Signatures</w:t>
            </w:r>
          </w:p>
        </w:tc>
      </w:tr>
      <w:tr w:rsidR="0077088A" w:rsidRPr="009300B8" w14:paraId="63A3346C" w14:textId="77777777" w:rsidTr="0003763F">
        <w:tc>
          <w:tcPr>
            <w:tcW w:w="4135" w:type="dxa"/>
            <w:gridSpan w:val="2"/>
            <w:shd w:val="clear" w:color="auto" w:fill="auto"/>
          </w:tcPr>
          <w:p w14:paraId="3A3E2B2C" w14:textId="77777777" w:rsidR="0077088A" w:rsidRPr="009300B8" w:rsidRDefault="0077088A" w:rsidP="0003763F">
            <w:pPr>
              <w:spacing w:after="240"/>
              <w:jc w:val="left"/>
              <w:rPr>
                <w:rFonts w:cs="Arial"/>
                <w:szCs w:val="20"/>
                <w:lang w:val="en-GB"/>
              </w:rPr>
            </w:pPr>
            <w:r w:rsidRPr="009300B8">
              <w:rPr>
                <w:rFonts w:cs="Arial"/>
                <w:b/>
                <w:szCs w:val="20"/>
                <w:lang w:val="en-GB"/>
              </w:rPr>
              <w:t xml:space="preserve">Signature:  </w:t>
            </w:r>
            <w:r w:rsidR="00A21F3D" w:rsidRPr="009300B8">
              <w:rPr>
                <w:rFonts w:cs="Arial"/>
                <w:szCs w:val="20"/>
                <w:lang w:val="en-GB"/>
              </w:rPr>
              <w:t>print name below</w:t>
            </w:r>
          </w:p>
          <w:p w14:paraId="7E0AFBD7" w14:textId="77777777" w:rsidR="00A21F3D" w:rsidRPr="009300B8" w:rsidRDefault="00A21F3D" w:rsidP="0003763F">
            <w:pPr>
              <w:spacing w:after="240"/>
              <w:jc w:val="left"/>
              <w:rPr>
                <w:rFonts w:cs="Arial"/>
                <w:b/>
                <w:szCs w:val="20"/>
                <w:lang w:val="en-GB"/>
              </w:rPr>
            </w:pPr>
          </w:p>
        </w:tc>
        <w:tc>
          <w:tcPr>
            <w:tcW w:w="1620" w:type="dxa"/>
            <w:gridSpan w:val="2"/>
            <w:shd w:val="clear" w:color="auto" w:fill="auto"/>
          </w:tcPr>
          <w:p w14:paraId="066C648A" w14:textId="77777777" w:rsidR="0077088A" w:rsidRPr="009300B8" w:rsidRDefault="0077088A" w:rsidP="0003763F">
            <w:pPr>
              <w:spacing w:after="240"/>
              <w:jc w:val="left"/>
              <w:rPr>
                <w:rFonts w:cs="Arial"/>
                <w:b/>
                <w:szCs w:val="20"/>
                <w:lang w:val="en-GB"/>
              </w:rPr>
            </w:pPr>
            <w:r w:rsidRPr="009300B8">
              <w:rPr>
                <w:rFonts w:cs="Arial"/>
                <w:b/>
                <w:szCs w:val="20"/>
                <w:lang w:val="en-GB"/>
              </w:rPr>
              <w:t>Agreed by Government</w:t>
            </w:r>
          </w:p>
        </w:tc>
        <w:tc>
          <w:tcPr>
            <w:tcW w:w="3600" w:type="dxa"/>
            <w:gridSpan w:val="2"/>
            <w:shd w:val="clear" w:color="auto" w:fill="auto"/>
          </w:tcPr>
          <w:p w14:paraId="0759B84F" w14:textId="77777777" w:rsidR="0077088A" w:rsidRPr="009300B8" w:rsidRDefault="0077088A" w:rsidP="0003763F">
            <w:pPr>
              <w:spacing w:after="240"/>
              <w:jc w:val="left"/>
              <w:rPr>
                <w:rFonts w:cs="Arial"/>
                <w:b/>
                <w:szCs w:val="20"/>
                <w:lang w:val="en-GB"/>
              </w:rPr>
            </w:pPr>
            <w:r w:rsidRPr="009300B8">
              <w:rPr>
                <w:rFonts w:cs="Arial"/>
                <w:b/>
                <w:szCs w:val="20"/>
                <w:lang w:val="en-GB"/>
              </w:rPr>
              <w:t>Date/Month/Year:</w:t>
            </w:r>
          </w:p>
          <w:p w14:paraId="18006EB1" w14:textId="77777777" w:rsidR="0077088A" w:rsidRPr="009300B8" w:rsidRDefault="0077088A" w:rsidP="0003763F">
            <w:pPr>
              <w:spacing w:after="240"/>
              <w:jc w:val="left"/>
              <w:rPr>
                <w:rFonts w:cs="Arial"/>
                <w:szCs w:val="20"/>
                <w:lang w:val="en-GB"/>
              </w:rPr>
            </w:pPr>
          </w:p>
        </w:tc>
      </w:tr>
      <w:tr w:rsidR="0077088A" w:rsidRPr="009300B8" w14:paraId="32FDEC42" w14:textId="77777777" w:rsidTr="0003763F">
        <w:tc>
          <w:tcPr>
            <w:tcW w:w="4135" w:type="dxa"/>
            <w:gridSpan w:val="2"/>
            <w:shd w:val="clear" w:color="auto" w:fill="auto"/>
          </w:tcPr>
          <w:p w14:paraId="071EEEF3" w14:textId="77777777" w:rsidR="00A21F3D" w:rsidRPr="009300B8" w:rsidRDefault="0077088A" w:rsidP="00A21F3D">
            <w:pPr>
              <w:spacing w:after="240"/>
              <w:jc w:val="left"/>
              <w:rPr>
                <w:rFonts w:cs="Arial"/>
                <w:szCs w:val="20"/>
                <w:lang w:val="en-GB"/>
              </w:rPr>
            </w:pPr>
            <w:r w:rsidRPr="009300B8">
              <w:rPr>
                <w:rFonts w:cs="Arial"/>
                <w:b/>
                <w:szCs w:val="20"/>
                <w:lang w:val="en-GB"/>
              </w:rPr>
              <w:t xml:space="preserve">Signature:  </w:t>
            </w:r>
            <w:r w:rsidR="00A21F3D" w:rsidRPr="009300B8">
              <w:rPr>
                <w:rFonts w:cs="Arial"/>
                <w:szCs w:val="20"/>
                <w:lang w:val="en-GB"/>
              </w:rPr>
              <w:t>print name below</w:t>
            </w:r>
          </w:p>
          <w:p w14:paraId="48C1A057" w14:textId="77777777" w:rsidR="0077088A" w:rsidRPr="009300B8" w:rsidRDefault="0077088A" w:rsidP="0003763F">
            <w:pPr>
              <w:spacing w:after="240"/>
              <w:jc w:val="left"/>
              <w:rPr>
                <w:rFonts w:cs="Arial"/>
                <w:b/>
                <w:szCs w:val="20"/>
                <w:lang w:val="en-GB"/>
              </w:rPr>
            </w:pPr>
          </w:p>
        </w:tc>
        <w:tc>
          <w:tcPr>
            <w:tcW w:w="1620" w:type="dxa"/>
            <w:gridSpan w:val="2"/>
            <w:shd w:val="clear" w:color="auto" w:fill="auto"/>
          </w:tcPr>
          <w:p w14:paraId="47310F0F" w14:textId="77777777" w:rsidR="0077088A" w:rsidRPr="009300B8" w:rsidRDefault="0077088A" w:rsidP="0003763F">
            <w:pPr>
              <w:spacing w:after="240"/>
              <w:jc w:val="left"/>
              <w:rPr>
                <w:rFonts w:cs="Arial"/>
                <w:b/>
                <w:szCs w:val="20"/>
                <w:lang w:val="en-GB"/>
              </w:rPr>
            </w:pPr>
            <w:r w:rsidRPr="009300B8">
              <w:rPr>
                <w:rFonts w:cs="Arial"/>
                <w:b/>
                <w:szCs w:val="20"/>
                <w:lang w:val="en-GB"/>
              </w:rPr>
              <w:t>Agreed by Implementing Partner</w:t>
            </w:r>
          </w:p>
        </w:tc>
        <w:tc>
          <w:tcPr>
            <w:tcW w:w="3600" w:type="dxa"/>
            <w:gridSpan w:val="2"/>
            <w:shd w:val="clear" w:color="auto" w:fill="auto"/>
          </w:tcPr>
          <w:p w14:paraId="401B8A0A" w14:textId="77777777" w:rsidR="0077088A" w:rsidRPr="009300B8" w:rsidRDefault="0077088A" w:rsidP="0003763F">
            <w:pPr>
              <w:spacing w:after="240"/>
              <w:jc w:val="left"/>
              <w:rPr>
                <w:rFonts w:cs="Arial"/>
                <w:b/>
                <w:szCs w:val="20"/>
                <w:lang w:val="en-GB"/>
              </w:rPr>
            </w:pPr>
            <w:r w:rsidRPr="009300B8">
              <w:rPr>
                <w:rFonts w:cs="Arial"/>
                <w:b/>
                <w:szCs w:val="20"/>
                <w:lang w:val="en-GB"/>
              </w:rPr>
              <w:t>Date/Month/Year:</w:t>
            </w:r>
          </w:p>
          <w:p w14:paraId="7B8B886E" w14:textId="77777777" w:rsidR="0077088A" w:rsidRPr="009300B8" w:rsidRDefault="0077088A" w:rsidP="0003763F">
            <w:pPr>
              <w:spacing w:after="240"/>
              <w:jc w:val="left"/>
              <w:rPr>
                <w:rFonts w:cs="Arial"/>
                <w:b/>
                <w:szCs w:val="20"/>
                <w:lang w:val="en-GB"/>
              </w:rPr>
            </w:pPr>
          </w:p>
        </w:tc>
      </w:tr>
      <w:tr w:rsidR="0077088A" w:rsidRPr="009300B8" w14:paraId="56481927" w14:textId="77777777" w:rsidTr="0003763F">
        <w:tc>
          <w:tcPr>
            <w:tcW w:w="4135" w:type="dxa"/>
            <w:gridSpan w:val="2"/>
            <w:shd w:val="clear" w:color="auto" w:fill="auto"/>
          </w:tcPr>
          <w:p w14:paraId="525D6309" w14:textId="77777777" w:rsidR="00A21F3D" w:rsidRPr="009300B8" w:rsidRDefault="0077088A" w:rsidP="00A21F3D">
            <w:pPr>
              <w:spacing w:after="240"/>
              <w:jc w:val="left"/>
              <w:rPr>
                <w:rFonts w:cs="Arial"/>
                <w:szCs w:val="20"/>
                <w:lang w:val="en-GB"/>
              </w:rPr>
            </w:pPr>
            <w:r w:rsidRPr="009300B8">
              <w:rPr>
                <w:rFonts w:cs="Arial"/>
                <w:b/>
                <w:szCs w:val="20"/>
                <w:lang w:val="en-GB"/>
              </w:rPr>
              <w:t xml:space="preserve">Signature:  </w:t>
            </w:r>
            <w:r w:rsidR="00A21F3D" w:rsidRPr="009300B8">
              <w:rPr>
                <w:rFonts w:cs="Arial"/>
                <w:szCs w:val="20"/>
                <w:lang w:val="en-GB"/>
              </w:rPr>
              <w:t>print name below</w:t>
            </w:r>
          </w:p>
          <w:p w14:paraId="63AD3FE9" w14:textId="77777777" w:rsidR="0077088A" w:rsidRPr="009300B8" w:rsidRDefault="0077088A" w:rsidP="0003763F">
            <w:pPr>
              <w:spacing w:after="240"/>
              <w:jc w:val="left"/>
              <w:rPr>
                <w:rFonts w:cs="Arial"/>
                <w:b/>
                <w:szCs w:val="20"/>
                <w:lang w:val="en-GB"/>
              </w:rPr>
            </w:pPr>
          </w:p>
        </w:tc>
        <w:tc>
          <w:tcPr>
            <w:tcW w:w="1620" w:type="dxa"/>
            <w:gridSpan w:val="2"/>
            <w:shd w:val="clear" w:color="auto" w:fill="auto"/>
          </w:tcPr>
          <w:p w14:paraId="0879C037" w14:textId="77777777" w:rsidR="0077088A" w:rsidRPr="009300B8" w:rsidRDefault="0077088A" w:rsidP="0003763F">
            <w:pPr>
              <w:spacing w:after="240"/>
              <w:jc w:val="left"/>
              <w:rPr>
                <w:rFonts w:cs="Arial"/>
                <w:b/>
                <w:szCs w:val="20"/>
                <w:lang w:val="en-GB"/>
              </w:rPr>
            </w:pPr>
            <w:r w:rsidRPr="009300B8">
              <w:rPr>
                <w:rFonts w:cs="Arial"/>
                <w:b/>
                <w:szCs w:val="20"/>
                <w:lang w:val="en-GB"/>
              </w:rPr>
              <w:t>Agreed by UNDP</w:t>
            </w:r>
          </w:p>
        </w:tc>
        <w:tc>
          <w:tcPr>
            <w:tcW w:w="3600" w:type="dxa"/>
            <w:gridSpan w:val="2"/>
            <w:shd w:val="clear" w:color="auto" w:fill="auto"/>
          </w:tcPr>
          <w:p w14:paraId="41CFA70B" w14:textId="77777777" w:rsidR="0077088A" w:rsidRPr="009300B8" w:rsidRDefault="0077088A" w:rsidP="0003763F">
            <w:pPr>
              <w:spacing w:after="240"/>
              <w:jc w:val="left"/>
              <w:rPr>
                <w:rFonts w:cs="Arial"/>
                <w:b/>
                <w:szCs w:val="20"/>
                <w:lang w:val="en-GB"/>
              </w:rPr>
            </w:pPr>
            <w:r w:rsidRPr="009300B8">
              <w:rPr>
                <w:rFonts w:cs="Arial"/>
                <w:b/>
                <w:szCs w:val="20"/>
                <w:lang w:val="en-GB"/>
              </w:rPr>
              <w:t>Date/Month/Year:</w:t>
            </w:r>
          </w:p>
        </w:tc>
      </w:tr>
    </w:tbl>
    <w:p w14:paraId="26F9C3F0" w14:textId="77777777" w:rsidR="00D64EA4" w:rsidRPr="009300B8" w:rsidRDefault="00D64EA4" w:rsidP="00235AE4">
      <w:pPr>
        <w:spacing w:after="240"/>
        <w:jc w:val="left"/>
        <w:rPr>
          <w:rFonts w:cs="Arial"/>
          <w:b/>
          <w:szCs w:val="20"/>
          <w:lang w:val="en-GB"/>
        </w:rPr>
      </w:pPr>
    </w:p>
    <w:p w14:paraId="56DE8EB3" w14:textId="77777777" w:rsidR="001F6E52" w:rsidRPr="009300B8" w:rsidRDefault="001F6E52" w:rsidP="00235AE4">
      <w:pPr>
        <w:pStyle w:val="TOCHeading"/>
        <w:spacing w:before="0" w:after="240" w:line="240" w:lineRule="auto"/>
        <w:rPr>
          <w:rFonts w:ascii="Calibri" w:eastAsia="Times New Roman" w:hAnsi="Calibri"/>
          <w:b w:val="0"/>
          <w:bCs w:val="0"/>
          <w:color w:val="auto"/>
          <w:sz w:val="22"/>
          <w:szCs w:val="22"/>
          <w:lang w:val="en-GB"/>
        </w:rPr>
      </w:pPr>
    </w:p>
    <w:p w14:paraId="331551EE" w14:textId="77777777" w:rsidR="001F6E52" w:rsidRPr="009300B8" w:rsidRDefault="001F6E52">
      <w:pPr>
        <w:spacing w:after="0"/>
        <w:jc w:val="left"/>
        <w:rPr>
          <w:rFonts w:eastAsia="Times New Roman"/>
          <w:szCs w:val="22"/>
          <w:lang w:val="en-GB"/>
        </w:rPr>
      </w:pPr>
      <w:r w:rsidRPr="009300B8">
        <w:rPr>
          <w:rFonts w:eastAsia="Times New Roman"/>
          <w:b/>
          <w:bCs/>
          <w:szCs w:val="22"/>
          <w:lang w:val="en-GB"/>
        </w:rPr>
        <w:br w:type="page"/>
      </w:r>
    </w:p>
    <w:p w14:paraId="53F4D653" w14:textId="77777777" w:rsidR="00D64EA4" w:rsidRPr="009300B8" w:rsidRDefault="00D64EA4" w:rsidP="0073518C">
      <w:pPr>
        <w:pStyle w:val="Heading1"/>
        <w:rPr>
          <w:rFonts w:ascii="Calibri" w:hAnsi="Calibri"/>
          <w:lang w:val="en-GB"/>
        </w:rPr>
      </w:pPr>
      <w:bookmarkStart w:id="2" w:name="_Toc4231277"/>
      <w:bookmarkStart w:id="3" w:name="_Toc525073338"/>
      <w:bookmarkStart w:id="4" w:name="_Toc5872928"/>
      <w:r w:rsidRPr="009300B8">
        <w:rPr>
          <w:rFonts w:ascii="Calibri" w:hAnsi="Calibri"/>
          <w:lang w:val="en-GB"/>
        </w:rPr>
        <w:t>Table of Contents</w:t>
      </w:r>
      <w:bookmarkEnd w:id="2"/>
      <w:bookmarkEnd w:id="3"/>
      <w:bookmarkEnd w:id="4"/>
    </w:p>
    <w:p w14:paraId="37631E5B" w14:textId="2DFDB098" w:rsidR="00591788" w:rsidRDefault="00852EA8">
      <w:pPr>
        <w:pStyle w:val="TOC1"/>
        <w:rPr>
          <w:rFonts w:asciiTheme="minorHAnsi" w:eastAsiaTheme="minorEastAsia" w:hAnsiTheme="minorHAnsi" w:cstheme="minorBidi"/>
          <w:bCs w:val="0"/>
          <w:noProof/>
          <w:sz w:val="22"/>
          <w:szCs w:val="22"/>
          <w:lang w:val="es-PA" w:eastAsia="es-PA"/>
        </w:rPr>
      </w:pPr>
      <w:r w:rsidRPr="009300B8">
        <w:fldChar w:fldCharType="begin"/>
      </w:r>
      <w:r w:rsidRPr="009300B8">
        <w:instrText xml:space="preserve"> TOC \o "1-3" \h \z \u </w:instrText>
      </w:r>
      <w:r w:rsidRPr="009300B8">
        <w:fldChar w:fldCharType="separate"/>
      </w:r>
      <w:hyperlink w:anchor="_Toc5872928" w:history="1">
        <w:r w:rsidR="00591788" w:rsidRPr="00C97E67">
          <w:rPr>
            <w:rStyle w:val="Hyperlink"/>
            <w:noProof/>
          </w:rPr>
          <w:t>I.</w:t>
        </w:r>
        <w:r w:rsidR="00591788">
          <w:rPr>
            <w:rFonts w:asciiTheme="minorHAnsi" w:eastAsiaTheme="minorEastAsia" w:hAnsiTheme="minorHAnsi" w:cstheme="minorBidi"/>
            <w:bCs w:val="0"/>
            <w:noProof/>
            <w:sz w:val="22"/>
            <w:szCs w:val="22"/>
            <w:lang w:val="es-PA" w:eastAsia="es-PA"/>
          </w:rPr>
          <w:tab/>
        </w:r>
        <w:r w:rsidR="00591788" w:rsidRPr="00C97E67">
          <w:rPr>
            <w:rStyle w:val="Hyperlink"/>
            <w:noProof/>
          </w:rPr>
          <w:t>Table of Contents</w:t>
        </w:r>
        <w:r w:rsidR="00591788">
          <w:rPr>
            <w:noProof/>
            <w:webHidden/>
          </w:rPr>
          <w:tab/>
        </w:r>
        <w:r w:rsidR="00591788">
          <w:rPr>
            <w:noProof/>
            <w:webHidden/>
          </w:rPr>
          <w:fldChar w:fldCharType="begin"/>
        </w:r>
        <w:r w:rsidR="00591788">
          <w:rPr>
            <w:noProof/>
            <w:webHidden/>
          </w:rPr>
          <w:instrText xml:space="preserve"> PAGEREF _Toc5872928 \h </w:instrText>
        </w:r>
        <w:r w:rsidR="00591788">
          <w:rPr>
            <w:noProof/>
            <w:webHidden/>
          </w:rPr>
        </w:r>
        <w:r w:rsidR="00591788">
          <w:rPr>
            <w:noProof/>
            <w:webHidden/>
          </w:rPr>
          <w:fldChar w:fldCharType="separate"/>
        </w:r>
        <w:r w:rsidR="00591788">
          <w:rPr>
            <w:noProof/>
            <w:webHidden/>
          </w:rPr>
          <w:t>3</w:t>
        </w:r>
        <w:r w:rsidR="00591788">
          <w:rPr>
            <w:noProof/>
            <w:webHidden/>
          </w:rPr>
          <w:fldChar w:fldCharType="end"/>
        </w:r>
      </w:hyperlink>
    </w:p>
    <w:p w14:paraId="709057CE" w14:textId="0F2F8792" w:rsidR="00591788" w:rsidRDefault="00B25D60">
      <w:pPr>
        <w:pStyle w:val="TOC1"/>
        <w:rPr>
          <w:rFonts w:asciiTheme="minorHAnsi" w:eastAsiaTheme="minorEastAsia" w:hAnsiTheme="minorHAnsi" w:cstheme="minorBidi"/>
          <w:bCs w:val="0"/>
          <w:noProof/>
          <w:sz w:val="22"/>
          <w:szCs w:val="22"/>
          <w:lang w:val="es-PA" w:eastAsia="es-PA"/>
        </w:rPr>
      </w:pPr>
      <w:hyperlink w:anchor="_Toc5872929" w:history="1">
        <w:r w:rsidR="00591788" w:rsidRPr="00C97E67">
          <w:rPr>
            <w:rStyle w:val="Hyperlink"/>
            <w:noProof/>
          </w:rPr>
          <w:t>II.</w:t>
        </w:r>
        <w:r w:rsidR="00591788">
          <w:rPr>
            <w:rFonts w:asciiTheme="minorHAnsi" w:eastAsiaTheme="minorEastAsia" w:hAnsiTheme="minorHAnsi" w:cstheme="minorBidi"/>
            <w:bCs w:val="0"/>
            <w:noProof/>
            <w:sz w:val="22"/>
            <w:szCs w:val="22"/>
            <w:lang w:val="es-PA" w:eastAsia="es-PA"/>
          </w:rPr>
          <w:tab/>
        </w:r>
        <w:r w:rsidR="00591788" w:rsidRPr="00C97E67">
          <w:rPr>
            <w:rStyle w:val="Hyperlink"/>
            <w:noProof/>
          </w:rPr>
          <w:t>Development Challenge</w:t>
        </w:r>
        <w:r w:rsidR="00591788">
          <w:rPr>
            <w:noProof/>
            <w:webHidden/>
          </w:rPr>
          <w:tab/>
        </w:r>
        <w:r w:rsidR="00591788">
          <w:rPr>
            <w:noProof/>
            <w:webHidden/>
          </w:rPr>
          <w:fldChar w:fldCharType="begin"/>
        </w:r>
        <w:r w:rsidR="00591788">
          <w:rPr>
            <w:noProof/>
            <w:webHidden/>
          </w:rPr>
          <w:instrText xml:space="preserve"> PAGEREF _Toc5872929 \h </w:instrText>
        </w:r>
        <w:r w:rsidR="00591788">
          <w:rPr>
            <w:noProof/>
            <w:webHidden/>
          </w:rPr>
        </w:r>
        <w:r w:rsidR="00591788">
          <w:rPr>
            <w:noProof/>
            <w:webHidden/>
          </w:rPr>
          <w:fldChar w:fldCharType="separate"/>
        </w:r>
        <w:r w:rsidR="00591788">
          <w:rPr>
            <w:noProof/>
            <w:webHidden/>
          </w:rPr>
          <w:t>9</w:t>
        </w:r>
        <w:r w:rsidR="00591788">
          <w:rPr>
            <w:noProof/>
            <w:webHidden/>
          </w:rPr>
          <w:fldChar w:fldCharType="end"/>
        </w:r>
      </w:hyperlink>
    </w:p>
    <w:p w14:paraId="6C85765D" w14:textId="6EBD2F10"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30" w:history="1">
        <w:r w:rsidR="00591788" w:rsidRPr="00C97E67">
          <w:rPr>
            <w:rStyle w:val="Hyperlink"/>
            <w:noProof/>
            <w:lang w:val="en-GB"/>
          </w:rPr>
          <w:t>Introduction</w:t>
        </w:r>
        <w:r w:rsidR="00591788">
          <w:rPr>
            <w:noProof/>
            <w:webHidden/>
          </w:rPr>
          <w:tab/>
        </w:r>
        <w:r w:rsidR="00591788">
          <w:rPr>
            <w:noProof/>
            <w:webHidden/>
          </w:rPr>
          <w:fldChar w:fldCharType="begin"/>
        </w:r>
        <w:r w:rsidR="00591788">
          <w:rPr>
            <w:noProof/>
            <w:webHidden/>
          </w:rPr>
          <w:instrText xml:space="preserve"> PAGEREF _Toc5872930 \h </w:instrText>
        </w:r>
        <w:r w:rsidR="00591788">
          <w:rPr>
            <w:noProof/>
            <w:webHidden/>
          </w:rPr>
        </w:r>
        <w:r w:rsidR="00591788">
          <w:rPr>
            <w:noProof/>
            <w:webHidden/>
          </w:rPr>
          <w:fldChar w:fldCharType="separate"/>
        </w:r>
        <w:r w:rsidR="00591788">
          <w:rPr>
            <w:noProof/>
            <w:webHidden/>
          </w:rPr>
          <w:t>9</w:t>
        </w:r>
        <w:r w:rsidR="00591788">
          <w:rPr>
            <w:noProof/>
            <w:webHidden/>
          </w:rPr>
          <w:fldChar w:fldCharType="end"/>
        </w:r>
      </w:hyperlink>
    </w:p>
    <w:p w14:paraId="571AC9CA" w14:textId="3A932C9F"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31" w:history="1">
        <w:r w:rsidR="00591788" w:rsidRPr="00C97E67">
          <w:rPr>
            <w:rStyle w:val="Hyperlink"/>
            <w:noProof/>
            <w:lang w:val="en-GB"/>
          </w:rPr>
          <w:t>Climate change</w:t>
        </w:r>
        <w:r w:rsidR="00591788">
          <w:rPr>
            <w:noProof/>
            <w:webHidden/>
          </w:rPr>
          <w:tab/>
        </w:r>
        <w:r w:rsidR="00591788">
          <w:rPr>
            <w:noProof/>
            <w:webHidden/>
          </w:rPr>
          <w:fldChar w:fldCharType="begin"/>
        </w:r>
        <w:r w:rsidR="00591788">
          <w:rPr>
            <w:noProof/>
            <w:webHidden/>
          </w:rPr>
          <w:instrText xml:space="preserve"> PAGEREF _Toc5872931 \h </w:instrText>
        </w:r>
        <w:r w:rsidR="00591788">
          <w:rPr>
            <w:noProof/>
            <w:webHidden/>
          </w:rPr>
        </w:r>
        <w:r w:rsidR="00591788">
          <w:rPr>
            <w:noProof/>
            <w:webHidden/>
          </w:rPr>
          <w:fldChar w:fldCharType="separate"/>
        </w:r>
        <w:r w:rsidR="00591788">
          <w:rPr>
            <w:noProof/>
            <w:webHidden/>
          </w:rPr>
          <w:t>10</w:t>
        </w:r>
        <w:r w:rsidR="00591788">
          <w:rPr>
            <w:noProof/>
            <w:webHidden/>
          </w:rPr>
          <w:fldChar w:fldCharType="end"/>
        </w:r>
      </w:hyperlink>
    </w:p>
    <w:p w14:paraId="39BC3BE6" w14:textId="243C4149"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32" w:history="1">
        <w:r w:rsidR="00591788" w:rsidRPr="00C97E67">
          <w:rPr>
            <w:rStyle w:val="Hyperlink"/>
            <w:noProof/>
            <w:lang w:val="en-GB"/>
          </w:rPr>
          <w:t>Energy sector emissions and fuel consumption</w:t>
        </w:r>
        <w:r w:rsidR="00591788">
          <w:rPr>
            <w:noProof/>
            <w:webHidden/>
          </w:rPr>
          <w:tab/>
        </w:r>
        <w:r w:rsidR="00591788">
          <w:rPr>
            <w:noProof/>
            <w:webHidden/>
          </w:rPr>
          <w:fldChar w:fldCharType="begin"/>
        </w:r>
        <w:r w:rsidR="00591788">
          <w:rPr>
            <w:noProof/>
            <w:webHidden/>
          </w:rPr>
          <w:instrText xml:space="preserve"> PAGEREF _Toc5872932 \h </w:instrText>
        </w:r>
        <w:r w:rsidR="00591788">
          <w:rPr>
            <w:noProof/>
            <w:webHidden/>
          </w:rPr>
        </w:r>
        <w:r w:rsidR="00591788">
          <w:rPr>
            <w:noProof/>
            <w:webHidden/>
          </w:rPr>
          <w:fldChar w:fldCharType="separate"/>
        </w:r>
        <w:r w:rsidR="00591788">
          <w:rPr>
            <w:noProof/>
            <w:webHidden/>
          </w:rPr>
          <w:t>11</w:t>
        </w:r>
        <w:r w:rsidR="00591788">
          <w:rPr>
            <w:noProof/>
            <w:webHidden/>
          </w:rPr>
          <w:fldChar w:fldCharType="end"/>
        </w:r>
      </w:hyperlink>
    </w:p>
    <w:p w14:paraId="0552C784" w14:textId="1AD5A859"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33" w:history="1">
        <w:r w:rsidR="00591788" w:rsidRPr="00C97E67">
          <w:rPr>
            <w:rStyle w:val="Hyperlink"/>
            <w:noProof/>
            <w:lang w:val="en-GB"/>
          </w:rPr>
          <w:t>Electricity sector and energy efficiency</w:t>
        </w:r>
        <w:r w:rsidR="00591788">
          <w:rPr>
            <w:noProof/>
            <w:webHidden/>
          </w:rPr>
          <w:tab/>
        </w:r>
        <w:r w:rsidR="00591788">
          <w:rPr>
            <w:noProof/>
            <w:webHidden/>
          </w:rPr>
          <w:fldChar w:fldCharType="begin"/>
        </w:r>
        <w:r w:rsidR="00591788">
          <w:rPr>
            <w:noProof/>
            <w:webHidden/>
          </w:rPr>
          <w:instrText xml:space="preserve"> PAGEREF _Toc5872933 \h </w:instrText>
        </w:r>
        <w:r w:rsidR="00591788">
          <w:rPr>
            <w:noProof/>
            <w:webHidden/>
          </w:rPr>
        </w:r>
        <w:r w:rsidR="00591788">
          <w:rPr>
            <w:noProof/>
            <w:webHidden/>
          </w:rPr>
          <w:fldChar w:fldCharType="separate"/>
        </w:r>
        <w:r w:rsidR="00591788">
          <w:rPr>
            <w:noProof/>
            <w:webHidden/>
          </w:rPr>
          <w:t>13</w:t>
        </w:r>
        <w:r w:rsidR="00591788">
          <w:rPr>
            <w:noProof/>
            <w:webHidden/>
          </w:rPr>
          <w:fldChar w:fldCharType="end"/>
        </w:r>
      </w:hyperlink>
    </w:p>
    <w:p w14:paraId="53BCC814" w14:textId="78052FA9"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34" w:history="1">
        <w:r w:rsidR="00591788" w:rsidRPr="00C97E67">
          <w:rPr>
            <w:rStyle w:val="Hyperlink"/>
            <w:noProof/>
            <w:lang w:val="en-GB"/>
          </w:rPr>
          <w:t>Energy efficiency standards for lighting and A/C appliances in El Salvador</w:t>
        </w:r>
        <w:r w:rsidR="00591788">
          <w:rPr>
            <w:noProof/>
            <w:webHidden/>
          </w:rPr>
          <w:tab/>
        </w:r>
        <w:r w:rsidR="00591788">
          <w:rPr>
            <w:noProof/>
            <w:webHidden/>
          </w:rPr>
          <w:fldChar w:fldCharType="begin"/>
        </w:r>
        <w:r w:rsidR="00591788">
          <w:rPr>
            <w:noProof/>
            <w:webHidden/>
          </w:rPr>
          <w:instrText xml:space="preserve"> PAGEREF _Toc5872934 \h </w:instrText>
        </w:r>
        <w:r w:rsidR="00591788">
          <w:rPr>
            <w:noProof/>
            <w:webHidden/>
          </w:rPr>
        </w:r>
        <w:r w:rsidR="00591788">
          <w:rPr>
            <w:noProof/>
            <w:webHidden/>
          </w:rPr>
          <w:fldChar w:fldCharType="separate"/>
        </w:r>
        <w:r w:rsidR="00591788">
          <w:rPr>
            <w:noProof/>
            <w:webHidden/>
          </w:rPr>
          <w:t>15</w:t>
        </w:r>
        <w:r w:rsidR="00591788">
          <w:rPr>
            <w:noProof/>
            <w:webHidden/>
          </w:rPr>
          <w:fldChar w:fldCharType="end"/>
        </w:r>
      </w:hyperlink>
    </w:p>
    <w:p w14:paraId="0C5478CB" w14:textId="6D3009EE"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35" w:history="1">
        <w:r w:rsidR="00591788" w:rsidRPr="00C97E67">
          <w:rPr>
            <w:rStyle w:val="Hyperlink"/>
            <w:noProof/>
            <w:lang w:val="en-GB"/>
          </w:rPr>
          <w:t>Sustainable urban development and governance</w:t>
        </w:r>
        <w:r w:rsidR="00591788">
          <w:rPr>
            <w:noProof/>
            <w:webHidden/>
          </w:rPr>
          <w:tab/>
        </w:r>
        <w:r w:rsidR="00591788">
          <w:rPr>
            <w:noProof/>
            <w:webHidden/>
          </w:rPr>
          <w:fldChar w:fldCharType="begin"/>
        </w:r>
        <w:r w:rsidR="00591788">
          <w:rPr>
            <w:noProof/>
            <w:webHidden/>
          </w:rPr>
          <w:instrText xml:space="preserve"> PAGEREF _Toc5872935 \h </w:instrText>
        </w:r>
        <w:r w:rsidR="00591788">
          <w:rPr>
            <w:noProof/>
            <w:webHidden/>
          </w:rPr>
        </w:r>
        <w:r w:rsidR="00591788">
          <w:rPr>
            <w:noProof/>
            <w:webHidden/>
          </w:rPr>
          <w:fldChar w:fldCharType="separate"/>
        </w:r>
        <w:r w:rsidR="00591788">
          <w:rPr>
            <w:noProof/>
            <w:webHidden/>
          </w:rPr>
          <w:t>16</w:t>
        </w:r>
        <w:r w:rsidR="00591788">
          <w:rPr>
            <w:noProof/>
            <w:webHidden/>
          </w:rPr>
          <w:fldChar w:fldCharType="end"/>
        </w:r>
      </w:hyperlink>
    </w:p>
    <w:p w14:paraId="1FAAA8D7" w14:textId="6BDB14F4"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36" w:history="1">
        <w:r w:rsidR="00591788" w:rsidRPr="00C97E67">
          <w:rPr>
            <w:rStyle w:val="Hyperlink"/>
            <w:noProof/>
            <w:lang w:val="en-GB"/>
          </w:rPr>
          <w:t>Territorial development in the San Salvador Metropolitan Area (AMSS)</w:t>
        </w:r>
        <w:r w:rsidR="00591788">
          <w:rPr>
            <w:noProof/>
            <w:webHidden/>
          </w:rPr>
          <w:tab/>
        </w:r>
        <w:r w:rsidR="00591788">
          <w:rPr>
            <w:noProof/>
            <w:webHidden/>
          </w:rPr>
          <w:fldChar w:fldCharType="begin"/>
        </w:r>
        <w:r w:rsidR="00591788">
          <w:rPr>
            <w:noProof/>
            <w:webHidden/>
          </w:rPr>
          <w:instrText xml:space="preserve"> PAGEREF _Toc5872936 \h </w:instrText>
        </w:r>
        <w:r w:rsidR="00591788">
          <w:rPr>
            <w:noProof/>
            <w:webHidden/>
          </w:rPr>
        </w:r>
        <w:r w:rsidR="00591788">
          <w:rPr>
            <w:noProof/>
            <w:webHidden/>
          </w:rPr>
          <w:fldChar w:fldCharType="separate"/>
        </w:r>
        <w:r w:rsidR="00591788">
          <w:rPr>
            <w:noProof/>
            <w:webHidden/>
          </w:rPr>
          <w:t>17</w:t>
        </w:r>
        <w:r w:rsidR="00591788">
          <w:rPr>
            <w:noProof/>
            <w:webHidden/>
          </w:rPr>
          <w:fldChar w:fldCharType="end"/>
        </w:r>
      </w:hyperlink>
    </w:p>
    <w:p w14:paraId="711BF035" w14:textId="678F87E5"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37" w:history="1">
        <w:r w:rsidR="00591788" w:rsidRPr="00C97E67">
          <w:rPr>
            <w:rStyle w:val="Hyperlink"/>
            <w:noProof/>
          </w:rPr>
          <w:t>Mobility and public transport in the AMSS</w:t>
        </w:r>
        <w:r w:rsidR="00591788">
          <w:rPr>
            <w:noProof/>
            <w:webHidden/>
          </w:rPr>
          <w:tab/>
        </w:r>
        <w:r w:rsidR="00591788">
          <w:rPr>
            <w:noProof/>
            <w:webHidden/>
          </w:rPr>
          <w:fldChar w:fldCharType="begin"/>
        </w:r>
        <w:r w:rsidR="00591788">
          <w:rPr>
            <w:noProof/>
            <w:webHidden/>
          </w:rPr>
          <w:instrText xml:space="preserve"> PAGEREF _Toc5872937 \h </w:instrText>
        </w:r>
        <w:r w:rsidR="00591788">
          <w:rPr>
            <w:noProof/>
            <w:webHidden/>
          </w:rPr>
        </w:r>
        <w:r w:rsidR="00591788">
          <w:rPr>
            <w:noProof/>
            <w:webHidden/>
          </w:rPr>
          <w:fldChar w:fldCharType="separate"/>
        </w:r>
        <w:r w:rsidR="00591788">
          <w:rPr>
            <w:noProof/>
            <w:webHidden/>
          </w:rPr>
          <w:t>18</w:t>
        </w:r>
        <w:r w:rsidR="00591788">
          <w:rPr>
            <w:noProof/>
            <w:webHidden/>
          </w:rPr>
          <w:fldChar w:fldCharType="end"/>
        </w:r>
      </w:hyperlink>
    </w:p>
    <w:p w14:paraId="57DB129F" w14:textId="5C6BB473"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38" w:history="1">
        <w:r w:rsidR="00591788" w:rsidRPr="00C97E67">
          <w:rPr>
            <w:rStyle w:val="Hyperlink"/>
            <w:noProof/>
            <w:lang w:val="en-GB"/>
          </w:rPr>
          <w:t>Public transport in the AMSS</w:t>
        </w:r>
        <w:r w:rsidR="00591788">
          <w:rPr>
            <w:noProof/>
            <w:webHidden/>
          </w:rPr>
          <w:tab/>
        </w:r>
        <w:r w:rsidR="00591788">
          <w:rPr>
            <w:noProof/>
            <w:webHidden/>
          </w:rPr>
          <w:fldChar w:fldCharType="begin"/>
        </w:r>
        <w:r w:rsidR="00591788">
          <w:rPr>
            <w:noProof/>
            <w:webHidden/>
          </w:rPr>
          <w:instrText xml:space="preserve"> PAGEREF _Toc5872938 \h </w:instrText>
        </w:r>
        <w:r w:rsidR="00591788">
          <w:rPr>
            <w:noProof/>
            <w:webHidden/>
          </w:rPr>
        </w:r>
        <w:r w:rsidR="00591788">
          <w:rPr>
            <w:noProof/>
            <w:webHidden/>
          </w:rPr>
          <w:fldChar w:fldCharType="separate"/>
        </w:r>
        <w:r w:rsidR="00591788">
          <w:rPr>
            <w:noProof/>
            <w:webHidden/>
          </w:rPr>
          <w:t>19</w:t>
        </w:r>
        <w:r w:rsidR="00591788">
          <w:rPr>
            <w:noProof/>
            <w:webHidden/>
          </w:rPr>
          <w:fldChar w:fldCharType="end"/>
        </w:r>
      </w:hyperlink>
    </w:p>
    <w:p w14:paraId="0A6630DC" w14:textId="39ED060C"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39" w:history="1">
        <w:r w:rsidR="00591788" w:rsidRPr="00C97E67">
          <w:rPr>
            <w:rStyle w:val="Hyperlink"/>
            <w:noProof/>
            <w:lang w:val="en-GB"/>
          </w:rPr>
          <w:t>SITRAMSS Bus Rapid Transit</w:t>
        </w:r>
        <w:r w:rsidR="00591788">
          <w:rPr>
            <w:noProof/>
            <w:webHidden/>
          </w:rPr>
          <w:tab/>
        </w:r>
        <w:r w:rsidR="00591788">
          <w:rPr>
            <w:noProof/>
            <w:webHidden/>
          </w:rPr>
          <w:fldChar w:fldCharType="begin"/>
        </w:r>
        <w:r w:rsidR="00591788">
          <w:rPr>
            <w:noProof/>
            <w:webHidden/>
          </w:rPr>
          <w:instrText xml:space="preserve"> PAGEREF _Toc5872939 \h </w:instrText>
        </w:r>
        <w:r w:rsidR="00591788">
          <w:rPr>
            <w:noProof/>
            <w:webHidden/>
          </w:rPr>
        </w:r>
        <w:r w:rsidR="00591788">
          <w:rPr>
            <w:noProof/>
            <w:webHidden/>
          </w:rPr>
          <w:fldChar w:fldCharType="separate"/>
        </w:r>
        <w:r w:rsidR="00591788">
          <w:rPr>
            <w:noProof/>
            <w:webHidden/>
          </w:rPr>
          <w:t>20</w:t>
        </w:r>
        <w:r w:rsidR="00591788">
          <w:rPr>
            <w:noProof/>
            <w:webHidden/>
          </w:rPr>
          <w:fldChar w:fldCharType="end"/>
        </w:r>
      </w:hyperlink>
    </w:p>
    <w:p w14:paraId="0D6D2C43" w14:textId="19832645"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40" w:history="1">
        <w:r w:rsidR="00591788" w:rsidRPr="00C97E67">
          <w:rPr>
            <w:rStyle w:val="Hyperlink"/>
            <w:noProof/>
            <w:lang w:val="en-GB"/>
          </w:rPr>
          <w:t>Barrier analysis</w:t>
        </w:r>
        <w:r w:rsidR="00591788">
          <w:rPr>
            <w:noProof/>
            <w:webHidden/>
          </w:rPr>
          <w:tab/>
        </w:r>
        <w:r w:rsidR="00591788">
          <w:rPr>
            <w:noProof/>
            <w:webHidden/>
          </w:rPr>
          <w:fldChar w:fldCharType="begin"/>
        </w:r>
        <w:r w:rsidR="00591788">
          <w:rPr>
            <w:noProof/>
            <w:webHidden/>
          </w:rPr>
          <w:instrText xml:space="preserve"> PAGEREF _Toc5872940 \h </w:instrText>
        </w:r>
        <w:r w:rsidR="00591788">
          <w:rPr>
            <w:noProof/>
            <w:webHidden/>
          </w:rPr>
        </w:r>
        <w:r w:rsidR="00591788">
          <w:rPr>
            <w:noProof/>
            <w:webHidden/>
          </w:rPr>
          <w:fldChar w:fldCharType="separate"/>
        </w:r>
        <w:r w:rsidR="00591788">
          <w:rPr>
            <w:noProof/>
            <w:webHidden/>
          </w:rPr>
          <w:t>21</w:t>
        </w:r>
        <w:r w:rsidR="00591788">
          <w:rPr>
            <w:noProof/>
            <w:webHidden/>
          </w:rPr>
          <w:fldChar w:fldCharType="end"/>
        </w:r>
      </w:hyperlink>
    </w:p>
    <w:p w14:paraId="3047ACA1" w14:textId="091AA039"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41" w:history="1">
        <w:r w:rsidR="00591788" w:rsidRPr="00C97E67">
          <w:rPr>
            <w:rStyle w:val="Hyperlink"/>
            <w:noProof/>
            <w:lang w:val="en-GB"/>
          </w:rPr>
          <w:t>Development problem</w:t>
        </w:r>
        <w:r w:rsidR="00591788">
          <w:rPr>
            <w:noProof/>
            <w:webHidden/>
          </w:rPr>
          <w:tab/>
        </w:r>
        <w:r w:rsidR="00591788">
          <w:rPr>
            <w:noProof/>
            <w:webHidden/>
          </w:rPr>
          <w:fldChar w:fldCharType="begin"/>
        </w:r>
        <w:r w:rsidR="00591788">
          <w:rPr>
            <w:noProof/>
            <w:webHidden/>
          </w:rPr>
          <w:instrText xml:space="preserve"> PAGEREF _Toc5872941 \h </w:instrText>
        </w:r>
        <w:r w:rsidR="00591788">
          <w:rPr>
            <w:noProof/>
            <w:webHidden/>
          </w:rPr>
        </w:r>
        <w:r w:rsidR="00591788">
          <w:rPr>
            <w:noProof/>
            <w:webHidden/>
          </w:rPr>
          <w:fldChar w:fldCharType="separate"/>
        </w:r>
        <w:r w:rsidR="00591788">
          <w:rPr>
            <w:noProof/>
            <w:webHidden/>
          </w:rPr>
          <w:t>22</w:t>
        </w:r>
        <w:r w:rsidR="00591788">
          <w:rPr>
            <w:noProof/>
            <w:webHidden/>
          </w:rPr>
          <w:fldChar w:fldCharType="end"/>
        </w:r>
      </w:hyperlink>
    </w:p>
    <w:p w14:paraId="48B66F5C" w14:textId="59B73BFB" w:rsidR="00591788" w:rsidRDefault="00B25D60">
      <w:pPr>
        <w:pStyle w:val="TOC1"/>
        <w:rPr>
          <w:rFonts w:asciiTheme="minorHAnsi" w:eastAsiaTheme="minorEastAsia" w:hAnsiTheme="minorHAnsi" w:cstheme="minorBidi"/>
          <w:bCs w:val="0"/>
          <w:noProof/>
          <w:sz w:val="22"/>
          <w:szCs w:val="22"/>
          <w:lang w:val="es-PA" w:eastAsia="es-PA"/>
        </w:rPr>
      </w:pPr>
      <w:hyperlink w:anchor="_Toc5872942" w:history="1">
        <w:r w:rsidR="00591788" w:rsidRPr="00C97E67">
          <w:rPr>
            <w:rStyle w:val="Hyperlink"/>
            <w:noProof/>
          </w:rPr>
          <w:t>III.</w:t>
        </w:r>
        <w:r w:rsidR="00591788">
          <w:rPr>
            <w:rFonts w:asciiTheme="minorHAnsi" w:eastAsiaTheme="minorEastAsia" w:hAnsiTheme="minorHAnsi" w:cstheme="minorBidi"/>
            <w:bCs w:val="0"/>
            <w:noProof/>
            <w:sz w:val="22"/>
            <w:szCs w:val="22"/>
            <w:lang w:val="es-PA" w:eastAsia="es-PA"/>
          </w:rPr>
          <w:tab/>
        </w:r>
        <w:r w:rsidR="00591788" w:rsidRPr="00C97E67">
          <w:rPr>
            <w:rStyle w:val="Hyperlink"/>
            <w:noProof/>
          </w:rPr>
          <w:t>Strategy</w:t>
        </w:r>
        <w:r w:rsidR="00591788">
          <w:rPr>
            <w:noProof/>
            <w:webHidden/>
          </w:rPr>
          <w:tab/>
        </w:r>
        <w:r w:rsidR="00591788">
          <w:rPr>
            <w:noProof/>
            <w:webHidden/>
          </w:rPr>
          <w:fldChar w:fldCharType="begin"/>
        </w:r>
        <w:r w:rsidR="00591788">
          <w:rPr>
            <w:noProof/>
            <w:webHidden/>
          </w:rPr>
          <w:instrText xml:space="preserve"> PAGEREF _Toc5872942 \h </w:instrText>
        </w:r>
        <w:r w:rsidR="00591788">
          <w:rPr>
            <w:noProof/>
            <w:webHidden/>
          </w:rPr>
        </w:r>
        <w:r w:rsidR="00591788">
          <w:rPr>
            <w:noProof/>
            <w:webHidden/>
          </w:rPr>
          <w:fldChar w:fldCharType="separate"/>
        </w:r>
        <w:r w:rsidR="00591788">
          <w:rPr>
            <w:noProof/>
            <w:webHidden/>
          </w:rPr>
          <w:t>22</w:t>
        </w:r>
        <w:r w:rsidR="00591788">
          <w:rPr>
            <w:noProof/>
            <w:webHidden/>
          </w:rPr>
          <w:fldChar w:fldCharType="end"/>
        </w:r>
      </w:hyperlink>
    </w:p>
    <w:p w14:paraId="19DAF238" w14:textId="01F8D171"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43" w:history="1">
        <w:r w:rsidR="00591788" w:rsidRPr="00C97E67">
          <w:rPr>
            <w:rStyle w:val="Hyperlink"/>
            <w:noProof/>
            <w:lang w:val="en-GB"/>
          </w:rPr>
          <w:t>Development objective</w:t>
        </w:r>
        <w:r w:rsidR="00591788">
          <w:rPr>
            <w:noProof/>
            <w:webHidden/>
          </w:rPr>
          <w:tab/>
        </w:r>
        <w:r w:rsidR="00591788">
          <w:rPr>
            <w:noProof/>
            <w:webHidden/>
          </w:rPr>
          <w:fldChar w:fldCharType="begin"/>
        </w:r>
        <w:r w:rsidR="00591788">
          <w:rPr>
            <w:noProof/>
            <w:webHidden/>
          </w:rPr>
          <w:instrText xml:space="preserve"> PAGEREF _Toc5872943 \h </w:instrText>
        </w:r>
        <w:r w:rsidR="00591788">
          <w:rPr>
            <w:noProof/>
            <w:webHidden/>
          </w:rPr>
        </w:r>
        <w:r w:rsidR="00591788">
          <w:rPr>
            <w:noProof/>
            <w:webHidden/>
          </w:rPr>
          <w:fldChar w:fldCharType="separate"/>
        </w:r>
        <w:r w:rsidR="00591788">
          <w:rPr>
            <w:noProof/>
            <w:webHidden/>
          </w:rPr>
          <w:t>22</w:t>
        </w:r>
        <w:r w:rsidR="00591788">
          <w:rPr>
            <w:noProof/>
            <w:webHidden/>
          </w:rPr>
          <w:fldChar w:fldCharType="end"/>
        </w:r>
      </w:hyperlink>
    </w:p>
    <w:p w14:paraId="7F8B00FE" w14:textId="73F6ACED"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44" w:history="1">
        <w:r w:rsidR="00591788" w:rsidRPr="00C97E67">
          <w:rPr>
            <w:rStyle w:val="Hyperlink"/>
            <w:noProof/>
            <w:lang w:val="en-GB"/>
          </w:rPr>
          <w:t>Approach and theory of change</w:t>
        </w:r>
        <w:r w:rsidR="00591788">
          <w:rPr>
            <w:noProof/>
            <w:webHidden/>
          </w:rPr>
          <w:tab/>
        </w:r>
        <w:r w:rsidR="00591788">
          <w:rPr>
            <w:noProof/>
            <w:webHidden/>
          </w:rPr>
          <w:fldChar w:fldCharType="begin"/>
        </w:r>
        <w:r w:rsidR="00591788">
          <w:rPr>
            <w:noProof/>
            <w:webHidden/>
          </w:rPr>
          <w:instrText xml:space="preserve"> PAGEREF _Toc5872944 \h </w:instrText>
        </w:r>
        <w:r w:rsidR="00591788">
          <w:rPr>
            <w:noProof/>
            <w:webHidden/>
          </w:rPr>
        </w:r>
        <w:r w:rsidR="00591788">
          <w:rPr>
            <w:noProof/>
            <w:webHidden/>
          </w:rPr>
          <w:fldChar w:fldCharType="separate"/>
        </w:r>
        <w:r w:rsidR="00591788">
          <w:rPr>
            <w:noProof/>
            <w:webHidden/>
          </w:rPr>
          <w:t>22</w:t>
        </w:r>
        <w:r w:rsidR="00591788">
          <w:rPr>
            <w:noProof/>
            <w:webHidden/>
          </w:rPr>
          <w:fldChar w:fldCharType="end"/>
        </w:r>
      </w:hyperlink>
    </w:p>
    <w:p w14:paraId="12B20863" w14:textId="08638851"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45" w:history="1">
        <w:r w:rsidR="00591788" w:rsidRPr="00C97E67">
          <w:rPr>
            <w:rStyle w:val="Hyperlink"/>
            <w:noProof/>
          </w:rPr>
          <w:t>Geographical scope</w:t>
        </w:r>
        <w:r w:rsidR="00591788">
          <w:rPr>
            <w:noProof/>
            <w:webHidden/>
          </w:rPr>
          <w:tab/>
        </w:r>
        <w:r w:rsidR="00591788">
          <w:rPr>
            <w:noProof/>
            <w:webHidden/>
          </w:rPr>
          <w:fldChar w:fldCharType="begin"/>
        </w:r>
        <w:r w:rsidR="00591788">
          <w:rPr>
            <w:noProof/>
            <w:webHidden/>
          </w:rPr>
          <w:instrText xml:space="preserve"> PAGEREF _Toc5872945 \h </w:instrText>
        </w:r>
        <w:r w:rsidR="00591788">
          <w:rPr>
            <w:noProof/>
            <w:webHidden/>
          </w:rPr>
        </w:r>
        <w:r w:rsidR="00591788">
          <w:rPr>
            <w:noProof/>
            <w:webHidden/>
          </w:rPr>
          <w:fldChar w:fldCharType="separate"/>
        </w:r>
        <w:r w:rsidR="00591788">
          <w:rPr>
            <w:noProof/>
            <w:webHidden/>
          </w:rPr>
          <w:t>24</w:t>
        </w:r>
        <w:r w:rsidR="00591788">
          <w:rPr>
            <w:noProof/>
            <w:webHidden/>
          </w:rPr>
          <w:fldChar w:fldCharType="end"/>
        </w:r>
      </w:hyperlink>
    </w:p>
    <w:p w14:paraId="52F87809" w14:textId="3051B441" w:rsidR="00591788" w:rsidRDefault="00B25D60">
      <w:pPr>
        <w:pStyle w:val="TOC1"/>
        <w:rPr>
          <w:rFonts w:asciiTheme="minorHAnsi" w:eastAsiaTheme="minorEastAsia" w:hAnsiTheme="minorHAnsi" w:cstheme="minorBidi"/>
          <w:bCs w:val="0"/>
          <w:noProof/>
          <w:sz w:val="22"/>
          <w:szCs w:val="22"/>
          <w:lang w:val="es-PA" w:eastAsia="es-PA"/>
        </w:rPr>
      </w:pPr>
      <w:hyperlink w:anchor="_Toc5872946" w:history="1">
        <w:r w:rsidR="00591788" w:rsidRPr="00C97E67">
          <w:rPr>
            <w:rStyle w:val="Hyperlink"/>
            <w:noProof/>
          </w:rPr>
          <w:t>IV.</w:t>
        </w:r>
        <w:r w:rsidR="00591788">
          <w:rPr>
            <w:rFonts w:asciiTheme="minorHAnsi" w:eastAsiaTheme="minorEastAsia" w:hAnsiTheme="minorHAnsi" w:cstheme="minorBidi"/>
            <w:bCs w:val="0"/>
            <w:noProof/>
            <w:sz w:val="22"/>
            <w:szCs w:val="22"/>
            <w:lang w:val="es-PA" w:eastAsia="es-PA"/>
          </w:rPr>
          <w:tab/>
        </w:r>
        <w:r w:rsidR="00591788" w:rsidRPr="00C97E67">
          <w:rPr>
            <w:rStyle w:val="Hyperlink"/>
            <w:noProof/>
          </w:rPr>
          <w:t>Results and Partnerships</w:t>
        </w:r>
        <w:r w:rsidR="00591788">
          <w:rPr>
            <w:noProof/>
            <w:webHidden/>
          </w:rPr>
          <w:tab/>
        </w:r>
        <w:r w:rsidR="00591788">
          <w:rPr>
            <w:noProof/>
            <w:webHidden/>
          </w:rPr>
          <w:fldChar w:fldCharType="begin"/>
        </w:r>
        <w:r w:rsidR="00591788">
          <w:rPr>
            <w:noProof/>
            <w:webHidden/>
          </w:rPr>
          <w:instrText xml:space="preserve"> PAGEREF _Toc5872946 \h </w:instrText>
        </w:r>
        <w:r w:rsidR="00591788">
          <w:rPr>
            <w:noProof/>
            <w:webHidden/>
          </w:rPr>
        </w:r>
        <w:r w:rsidR="00591788">
          <w:rPr>
            <w:noProof/>
            <w:webHidden/>
          </w:rPr>
          <w:fldChar w:fldCharType="separate"/>
        </w:r>
        <w:r w:rsidR="00591788">
          <w:rPr>
            <w:noProof/>
            <w:webHidden/>
          </w:rPr>
          <w:t>24</w:t>
        </w:r>
        <w:r w:rsidR="00591788">
          <w:rPr>
            <w:noProof/>
            <w:webHidden/>
          </w:rPr>
          <w:fldChar w:fldCharType="end"/>
        </w:r>
      </w:hyperlink>
    </w:p>
    <w:p w14:paraId="2121C258" w14:textId="005AF722"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47" w:history="1">
        <w:r w:rsidR="00591788" w:rsidRPr="00C97E67">
          <w:rPr>
            <w:rStyle w:val="Hyperlink"/>
            <w:noProof/>
            <w:lang w:val="en-GB"/>
          </w:rPr>
          <w:t>Project components</w:t>
        </w:r>
        <w:r w:rsidR="00591788">
          <w:rPr>
            <w:noProof/>
            <w:webHidden/>
          </w:rPr>
          <w:tab/>
        </w:r>
        <w:r w:rsidR="00591788">
          <w:rPr>
            <w:noProof/>
            <w:webHidden/>
          </w:rPr>
          <w:fldChar w:fldCharType="begin"/>
        </w:r>
        <w:r w:rsidR="00591788">
          <w:rPr>
            <w:noProof/>
            <w:webHidden/>
          </w:rPr>
          <w:instrText xml:space="preserve"> PAGEREF _Toc5872947 \h </w:instrText>
        </w:r>
        <w:r w:rsidR="00591788">
          <w:rPr>
            <w:noProof/>
            <w:webHidden/>
          </w:rPr>
        </w:r>
        <w:r w:rsidR="00591788">
          <w:rPr>
            <w:noProof/>
            <w:webHidden/>
          </w:rPr>
          <w:fldChar w:fldCharType="separate"/>
        </w:r>
        <w:r w:rsidR="00591788">
          <w:rPr>
            <w:noProof/>
            <w:webHidden/>
          </w:rPr>
          <w:t>24</w:t>
        </w:r>
        <w:r w:rsidR="00591788">
          <w:rPr>
            <w:noProof/>
            <w:webHidden/>
          </w:rPr>
          <w:fldChar w:fldCharType="end"/>
        </w:r>
      </w:hyperlink>
    </w:p>
    <w:p w14:paraId="272971FA" w14:textId="51A4D33E"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48" w:history="1">
        <w:r w:rsidR="00591788" w:rsidRPr="00C97E67">
          <w:rPr>
            <w:rStyle w:val="Hyperlink"/>
            <w:noProof/>
            <w:lang w:val="en-GB"/>
          </w:rPr>
          <w:t>Project execution and partner responsibilities</w:t>
        </w:r>
        <w:r w:rsidR="00591788">
          <w:rPr>
            <w:noProof/>
            <w:webHidden/>
          </w:rPr>
          <w:tab/>
        </w:r>
        <w:r w:rsidR="00591788">
          <w:rPr>
            <w:noProof/>
            <w:webHidden/>
          </w:rPr>
          <w:fldChar w:fldCharType="begin"/>
        </w:r>
        <w:r w:rsidR="00591788">
          <w:rPr>
            <w:noProof/>
            <w:webHidden/>
          </w:rPr>
          <w:instrText xml:space="preserve"> PAGEREF _Toc5872948 \h </w:instrText>
        </w:r>
        <w:r w:rsidR="00591788">
          <w:rPr>
            <w:noProof/>
            <w:webHidden/>
          </w:rPr>
        </w:r>
        <w:r w:rsidR="00591788">
          <w:rPr>
            <w:noProof/>
            <w:webHidden/>
          </w:rPr>
          <w:fldChar w:fldCharType="separate"/>
        </w:r>
        <w:r w:rsidR="00591788">
          <w:rPr>
            <w:noProof/>
            <w:webHidden/>
          </w:rPr>
          <w:t>39</w:t>
        </w:r>
        <w:r w:rsidR="00591788">
          <w:rPr>
            <w:noProof/>
            <w:webHidden/>
          </w:rPr>
          <w:fldChar w:fldCharType="end"/>
        </w:r>
      </w:hyperlink>
    </w:p>
    <w:p w14:paraId="7C064CA6" w14:textId="3CCA3292"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49" w:history="1">
        <w:r w:rsidR="00591788" w:rsidRPr="00C97E67">
          <w:rPr>
            <w:rStyle w:val="Hyperlink"/>
            <w:noProof/>
            <w:lang w:val="en-GB"/>
          </w:rPr>
          <w:t>Expected results</w:t>
        </w:r>
        <w:r w:rsidR="00591788">
          <w:rPr>
            <w:noProof/>
            <w:webHidden/>
          </w:rPr>
          <w:tab/>
        </w:r>
        <w:r w:rsidR="00591788">
          <w:rPr>
            <w:noProof/>
            <w:webHidden/>
          </w:rPr>
          <w:fldChar w:fldCharType="begin"/>
        </w:r>
        <w:r w:rsidR="00591788">
          <w:rPr>
            <w:noProof/>
            <w:webHidden/>
          </w:rPr>
          <w:instrText xml:space="preserve"> PAGEREF _Toc5872949 \h </w:instrText>
        </w:r>
        <w:r w:rsidR="00591788">
          <w:rPr>
            <w:noProof/>
            <w:webHidden/>
          </w:rPr>
        </w:r>
        <w:r w:rsidR="00591788">
          <w:rPr>
            <w:noProof/>
            <w:webHidden/>
          </w:rPr>
          <w:fldChar w:fldCharType="separate"/>
        </w:r>
        <w:r w:rsidR="00591788">
          <w:rPr>
            <w:noProof/>
            <w:webHidden/>
          </w:rPr>
          <w:t>40</w:t>
        </w:r>
        <w:r w:rsidR="00591788">
          <w:rPr>
            <w:noProof/>
            <w:webHidden/>
          </w:rPr>
          <w:fldChar w:fldCharType="end"/>
        </w:r>
      </w:hyperlink>
    </w:p>
    <w:p w14:paraId="18B76B6D" w14:textId="3BE25784"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50" w:history="1">
        <w:r w:rsidR="00591788" w:rsidRPr="00C97E67">
          <w:rPr>
            <w:rStyle w:val="Hyperlink"/>
            <w:noProof/>
            <w:lang w:val="en-GB"/>
          </w:rPr>
          <w:t>Sustainability and scaling up</w:t>
        </w:r>
        <w:r w:rsidR="00591788">
          <w:rPr>
            <w:noProof/>
            <w:webHidden/>
          </w:rPr>
          <w:tab/>
        </w:r>
        <w:r w:rsidR="00591788">
          <w:rPr>
            <w:noProof/>
            <w:webHidden/>
          </w:rPr>
          <w:fldChar w:fldCharType="begin"/>
        </w:r>
        <w:r w:rsidR="00591788">
          <w:rPr>
            <w:noProof/>
            <w:webHidden/>
          </w:rPr>
          <w:instrText xml:space="preserve"> PAGEREF _Toc5872950 \h </w:instrText>
        </w:r>
        <w:r w:rsidR="00591788">
          <w:rPr>
            <w:noProof/>
            <w:webHidden/>
          </w:rPr>
        </w:r>
        <w:r w:rsidR="00591788">
          <w:rPr>
            <w:noProof/>
            <w:webHidden/>
          </w:rPr>
          <w:fldChar w:fldCharType="separate"/>
        </w:r>
        <w:r w:rsidR="00591788">
          <w:rPr>
            <w:noProof/>
            <w:webHidden/>
          </w:rPr>
          <w:t>47</w:t>
        </w:r>
        <w:r w:rsidR="00591788">
          <w:rPr>
            <w:noProof/>
            <w:webHidden/>
          </w:rPr>
          <w:fldChar w:fldCharType="end"/>
        </w:r>
      </w:hyperlink>
    </w:p>
    <w:p w14:paraId="4FA0F676" w14:textId="3E420258" w:rsidR="00591788" w:rsidRDefault="00B25D60">
      <w:pPr>
        <w:pStyle w:val="TOC1"/>
        <w:rPr>
          <w:rFonts w:asciiTheme="minorHAnsi" w:eastAsiaTheme="minorEastAsia" w:hAnsiTheme="minorHAnsi" w:cstheme="minorBidi"/>
          <w:bCs w:val="0"/>
          <w:noProof/>
          <w:sz w:val="22"/>
          <w:szCs w:val="22"/>
          <w:lang w:val="es-PA" w:eastAsia="es-PA"/>
        </w:rPr>
      </w:pPr>
      <w:hyperlink w:anchor="_Toc5872951" w:history="1">
        <w:r w:rsidR="00591788" w:rsidRPr="00C97E67">
          <w:rPr>
            <w:rStyle w:val="Hyperlink"/>
            <w:noProof/>
          </w:rPr>
          <w:t>V.</w:t>
        </w:r>
        <w:r w:rsidR="00591788">
          <w:rPr>
            <w:rFonts w:asciiTheme="minorHAnsi" w:eastAsiaTheme="minorEastAsia" w:hAnsiTheme="minorHAnsi" w:cstheme="minorBidi"/>
            <w:bCs w:val="0"/>
            <w:noProof/>
            <w:sz w:val="22"/>
            <w:szCs w:val="22"/>
            <w:lang w:val="es-PA" w:eastAsia="es-PA"/>
          </w:rPr>
          <w:tab/>
        </w:r>
        <w:r w:rsidR="00591788" w:rsidRPr="00C97E67">
          <w:rPr>
            <w:rStyle w:val="Hyperlink"/>
            <w:noProof/>
          </w:rPr>
          <w:t>Project Management</w:t>
        </w:r>
        <w:r w:rsidR="00591788">
          <w:rPr>
            <w:noProof/>
            <w:webHidden/>
          </w:rPr>
          <w:tab/>
        </w:r>
        <w:r w:rsidR="00591788">
          <w:rPr>
            <w:noProof/>
            <w:webHidden/>
          </w:rPr>
          <w:fldChar w:fldCharType="begin"/>
        </w:r>
        <w:r w:rsidR="00591788">
          <w:rPr>
            <w:noProof/>
            <w:webHidden/>
          </w:rPr>
          <w:instrText xml:space="preserve"> PAGEREF _Toc5872951 \h </w:instrText>
        </w:r>
        <w:r w:rsidR="00591788">
          <w:rPr>
            <w:noProof/>
            <w:webHidden/>
          </w:rPr>
        </w:r>
        <w:r w:rsidR="00591788">
          <w:rPr>
            <w:noProof/>
            <w:webHidden/>
          </w:rPr>
          <w:fldChar w:fldCharType="separate"/>
        </w:r>
        <w:r w:rsidR="00591788">
          <w:rPr>
            <w:noProof/>
            <w:webHidden/>
          </w:rPr>
          <w:t>48</w:t>
        </w:r>
        <w:r w:rsidR="00591788">
          <w:rPr>
            <w:noProof/>
            <w:webHidden/>
          </w:rPr>
          <w:fldChar w:fldCharType="end"/>
        </w:r>
      </w:hyperlink>
    </w:p>
    <w:p w14:paraId="6D1BD9BE" w14:textId="04841DF4"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52" w:history="1">
        <w:r w:rsidR="00591788" w:rsidRPr="00C97E67">
          <w:rPr>
            <w:rStyle w:val="Hyperlink"/>
            <w:noProof/>
            <w:lang w:val="en-GB"/>
          </w:rPr>
          <w:t>Cost efficiency and effectiveness</w:t>
        </w:r>
        <w:r w:rsidR="00591788">
          <w:rPr>
            <w:noProof/>
            <w:webHidden/>
          </w:rPr>
          <w:tab/>
        </w:r>
        <w:r w:rsidR="00591788">
          <w:rPr>
            <w:noProof/>
            <w:webHidden/>
          </w:rPr>
          <w:fldChar w:fldCharType="begin"/>
        </w:r>
        <w:r w:rsidR="00591788">
          <w:rPr>
            <w:noProof/>
            <w:webHidden/>
          </w:rPr>
          <w:instrText xml:space="preserve"> PAGEREF _Toc5872952 \h </w:instrText>
        </w:r>
        <w:r w:rsidR="00591788">
          <w:rPr>
            <w:noProof/>
            <w:webHidden/>
          </w:rPr>
        </w:r>
        <w:r w:rsidR="00591788">
          <w:rPr>
            <w:noProof/>
            <w:webHidden/>
          </w:rPr>
          <w:fldChar w:fldCharType="separate"/>
        </w:r>
        <w:r w:rsidR="00591788">
          <w:rPr>
            <w:noProof/>
            <w:webHidden/>
          </w:rPr>
          <w:t>48</w:t>
        </w:r>
        <w:r w:rsidR="00591788">
          <w:rPr>
            <w:noProof/>
            <w:webHidden/>
          </w:rPr>
          <w:fldChar w:fldCharType="end"/>
        </w:r>
      </w:hyperlink>
    </w:p>
    <w:p w14:paraId="607D35CC" w14:textId="699EFAFB"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53" w:history="1">
        <w:r w:rsidR="00591788" w:rsidRPr="00C97E67">
          <w:rPr>
            <w:rStyle w:val="Hyperlink"/>
            <w:noProof/>
            <w:lang w:val="en-GB"/>
          </w:rPr>
          <w:t>Project management</w:t>
        </w:r>
        <w:r w:rsidR="00591788">
          <w:rPr>
            <w:noProof/>
            <w:webHidden/>
          </w:rPr>
          <w:tab/>
        </w:r>
        <w:r w:rsidR="00591788">
          <w:rPr>
            <w:noProof/>
            <w:webHidden/>
          </w:rPr>
          <w:fldChar w:fldCharType="begin"/>
        </w:r>
        <w:r w:rsidR="00591788">
          <w:rPr>
            <w:noProof/>
            <w:webHidden/>
          </w:rPr>
          <w:instrText xml:space="preserve"> PAGEREF _Toc5872953 \h </w:instrText>
        </w:r>
        <w:r w:rsidR="00591788">
          <w:rPr>
            <w:noProof/>
            <w:webHidden/>
          </w:rPr>
        </w:r>
        <w:r w:rsidR="00591788">
          <w:rPr>
            <w:noProof/>
            <w:webHidden/>
          </w:rPr>
          <w:fldChar w:fldCharType="separate"/>
        </w:r>
        <w:r w:rsidR="00591788">
          <w:rPr>
            <w:noProof/>
            <w:webHidden/>
          </w:rPr>
          <w:t>48</w:t>
        </w:r>
        <w:r w:rsidR="00591788">
          <w:rPr>
            <w:noProof/>
            <w:webHidden/>
          </w:rPr>
          <w:fldChar w:fldCharType="end"/>
        </w:r>
      </w:hyperlink>
    </w:p>
    <w:p w14:paraId="3E85C2FA" w14:textId="776032B1"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54" w:history="1">
        <w:r w:rsidR="00591788" w:rsidRPr="00C97E67">
          <w:rPr>
            <w:rStyle w:val="Hyperlink"/>
            <w:noProof/>
            <w:lang w:val="en-GB"/>
          </w:rPr>
          <w:t>Other clauses</w:t>
        </w:r>
        <w:r w:rsidR="00591788">
          <w:rPr>
            <w:noProof/>
            <w:webHidden/>
          </w:rPr>
          <w:tab/>
        </w:r>
        <w:r w:rsidR="00591788">
          <w:rPr>
            <w:noProof/>
            <w:webHidden/>
          </w:rPr>
          <w:fldChar w:fldCharType="begin"/>
        </w:r>
        <w:r w:rsidR="00591788">
          <w:rPr>
            <w:noProof/>
            <w:webHidden/>
          </w:rPr>
          <w:instrText xml:space="preserve"> PAGEREF _Toc5872954 \h </w:instrText>
        </w:r>
        <w:r w:rsidR="00591788">
          <w:rPr>
            <w:noProof/>
            <w:webHidden/>
          </w:rPr>
        </w:r>
        <w:r w:rsidR="00591788">
          <w:rPr>
            <w:noProof/>
            <w:webHidden/>
          </w:rPr>
          <w:fldChar w:fldCharType="separate"/>
        </w:r>
        <w:r w:rsidR="00591788">
          <w:rPr>
            <w:noProof/>
            <w:webHidden/>
          </w:rPr>
          <w:t>49</w:t>
        </w:r>
        <w:r w:rsidR="00591788">
          <w:rPr>
            <w:noProof/>
            <w:webHidden/>
          </w:rPr>
          <w:fldChar w:fldCharType="end"/>
        </w:r>
      </w:hyperlink>
    </w:p>
    <w:p w14:paraId="2C95D1EE" w14:textId="44D0721A" w:rsidR="00591788" w:rsidRDefault="00B25D60">
      <w:pPr>
        <w:pStyle w:val="TOC1"/>
        <w:rPr>
          <w:rFonts w:asciiTheme="minorHAnsi" w:eastAsiaTheme="minorEastAsia" w:hAnsiTheme="minorHAnsi" w:cstheme="minorBidi"/>
          <w:bCs w:val="0"/>
          <w:noProof/>
          <w:sz w:val="22"/>
          <w:szCs w:val="22"/>
          <w:lang w:val="es-PA" w:eastAsia="es-PA"/>
        </w:rPr>
      </w:pPr>
      <w:hyperlink w:anchor="_Toc5872955" w:history="1">
        <w:r w:rsidR="00591788" w:rsidRPr="00C97E67">
          <w:rPr>
            <w:rStyle w:val="Hyperlink"/>
            <w:noProof/>
          </w:rPr>
          <w:t>VI.</w:t>
        </w:r>
        <w:r w:rsidR="00591788">
          <w:rPr>
            <w:rFonts w:asciiTheme="minorHAnsi" w:eastAsiaTheme="minorEastAsia" w:hAnsiTheme="minorHAnsi" w:cstheme="minorBidi"/>
            <w:bCs w:val="0"/>
            <w:noProof/>
            <w:sz w:val="22"/>
            <w:szCs w:val="22"/>
            <w:lang w:val="es-PA" w:eastAsia="es-PA"/>
          </w:rPr>
          <w:tab/>
        </w:r>
        <w:r w:rsidR="00591788" w:rsidRPr="00C97E67">
          <w:rPr>
            <w:rStyle w:val="Hyperlink"/>
            <w:noProof/>
          </w:rPr>
          <w:t>Project Results Framework</w:t>
        </w:r>
        <w:r w:rsidR="00591788">
          <w:rPr>
            <w:noProof/>
            <w:webHidden/>
          </w:rPr>
          <w:tab/>
        </w:r>
        <w:r w:rsidR="00591788">
          <w:rPr>
            <w:noProof/>
            <w:webHidden/>
          </w:rPr>
          <w:fldChar w:fldCharType="begin"/>
        </w:r>
        <w:r w:rsidR="00591788">
          <w:rPr>
            <w:noProof/>
            <w:webHidden/>
          </w:rPr>
          <w:instrText xml:space="preserve"> PAGEREF _Toc5872955 \h </w:instrText>
        </w:r>
        <w:r w:rsidR="00591788">
          <w:rPr>
            <w:noProof/>
            <w:webHidden/>
          </w:rPr>
        </w:r>
        <w:r w:rsidR="00591788">
          <w:rPr>
            <w:noProof/>
            <w:webHidden/>
          </w:rPr>
          <w:fldChar w:fldCharType="separate"/>
        </w:r>
        <w:r w:rsidR="00591788">
          <w:rPr>
            <w:noProof/>
            <w:webHidden/>
          </w:rPr>
          <w:t>50</w:t>
        </w:r>
        <w:r w:rsidR="00591788">
          <w:rPr>
            <w:noProof/>
            <w:webHidden/>
          </w:rPr>
          <w:fldChar w:fldCharType="end"/>
        </w:r>
      </w:hyperlink>
    </w:p>
    <w:p w14:paraId="0AA35A86" w14:textId="7ED75711" w:rsidR="00591788" w:rsidRDefault="00B25D60">
      <w:pPr>
        <w:pStyle w:val="TOC1"/>
        <w:rPr>
          <w:rFonts w:asciiTheme="minorHAnsi" w:eastAsiaTheme="minorEastAsia" w:hAnsiTheme="minorHAnsi" w:cstheme="minorBidi"/>
          <w:bCs w:val="0"/>
          <w:noProof/>
          <w:sz w:val="22"/>
          <w:szCs w:val="22"/>
          <w:lang w:val="es-PA" w:eastAsia="es-PA"/>
        </w:rPr>
      </w:pPr>
      <w:hyperlink w:anchor="_Toc5872956" w:history="1">
        <w:r w:rsidR="00591788" w:rsidRPr="00C97E67">
          <w:rPr>
            <w:rStyle w:val="Hyperlink"/>
            <w:noProof/>
          </w:rPr>
          <w:t>VII.</w:t>
        </w:r>
        <w:r w:rsidR="00591788">
          <w:rPr>
            <w:rFonts w:asciiTheme="minorHAnsi" w:eastAsiaTheme="minorEastAsia" w:hAnsiTheme="minorHAnsi" w:cstheme="minorBidi"/>
            <w:bCs w:val="0"/>
            <w:noProof/>
            <w:sz w:val="22"/>
            <w:szCs w:val="22"/>
            <w:lang w:val="es-PA" w:eastAsia="es-PA"/>
          </w:rPr>
          <w:tab/>
        </w:r>
        <w:r w:rsidR="00591788" w:rsidRPr="00C97E67">
          <w:rPr>
            <w:rStyle w:val="Hyperlink"/>
            <w:noProof/>
          </w:rPr>
          <w:t>Monitoring and Evaluation (M&amp;E) Plan</w:t>
        </w:r>
        <w:r w:rsidR="00591788">
          <w:rPr>
            <w:noProof/>
            <w:webHidden/>
          </w:rPr>
          <w:tab/>
        </w:r>
        <w:r w:rsidR="00591788">
          <w:rPr>
            <w:noProof/>
            <w:webHidden/>
          </w:rPr>
          <w:fldChar w:fldCharType="begin"/>
        </w:r>
        <w:r w:rsidR="00591788">
          <w:rPr>
            <w:noProof/>
            <w:webHidden/>
          </w:rPr>
          <w:instrText xml:space="preserve"> PAGEREF _Toc5872956 \h </w:instrText>
        </w:r>
        <w:r w:rsidR="00591788">
          <w:rPr>
            <w:noProof/>
            <w:webHidden/>
          </w:rPr>
        </w:r>
        <w:r w:rsidR="00591788">
          <w:rPr>
            <w:noProof/>
            <w:webHidden/>
          </w:rPr>
          <w:fldChar w:fldCharType="separate"/>
        </w:r>
        <w:r w:rsidR="00591788">
          <w:rPr>
            <w:noProof/>
            <w:webHidden/>
          </w:rPr>
          <w:t>53</w:t>
        </w:r>
        <w:r w:rsidR="00591788">
          <w:rPr>
            <w:noProof/>
            <w:webHidden/>
          </w:rPr>
          <w:fldChar w:fldCharType="end"/>
        </w:r>
      </w:hyperlink>
    </w:p>
    <w:p w14:paraId="37D48FF6" w14:textId="0B9A79EC"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57" w:history="1">
        <w:r w:rsidR="00591788" w:rsidRPr="00C97E67">
          <w:rPr>
            <w:rStyle w:val="Hyperlink"/>
            <w:noProof/>
            <w:lang w:val="en-GB"/>
          </w:rPr>
          <w:t>Oversight and monitoring responsibilities</w:t>
        </w:r>
        <w:r w:rsidR="00591788">
          <w:rPr>
            <w:noProof/>
            <w:webHidden/>
          </w:rPr>
          <w:tab/>
        </w:r>
        <w:r w:rsidR="00591788">
          <w:rPr>
            <w:noProof/>
            <w:webHidden/>
          </w:rPr>
          <w:fldChar w:fldCharType="begin"/>
        </w:r>
        <w:r w:rsidR="00591788">
          <w:rPr>
            <w:noProof/>
            <w:webHidden/>
          </w:rPr>
          <w:instrText xml:space="preserve"> PAGEREF _Toc5872957 \h </w:instrText>
        </w:r>
        <w:r w:rsidR="00591788">
          <w:rPr>
            <w:noProof/>
            <w:webHidden/>
          </w:rPr>
        </w:r>
        <w:r w:rsidR="00591788">
          <w:rPr>
            <w:noProof/>
            <w:webHidden/>
          </w:rPr>
          <w:fldChar w:fldCharType="separate"/>
        </w:r>
        <w:r w:rsidR="00591788">
          <w:rPr>
            <w:noProof/>
            <w:webHidden/>
          </w:rPr>
          <w:t>53</w:t>
        </w:r>
        <w:r w:rsidR="00591788">
          <w:rPr>
            <w:noProof/>
            <w:webHidden/>
          </w:rPr>
          <w:fldChar w:fldCharType="end"/>
        </w:r>
      </w:hyperlink>
    </w:p>
    <w:p w14:paraId="70A39C91" w14:textId="7BFFA0F6"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58" w:history="1">
        <w:r w:rsidR="00591788" w:rsidRPr="00C97E67">
          <w:rPr>
            <w:rStyle w:val="Hyperlink"/>
            <w:noProof/>
            <w:lang w:val="en-GB"/>
          </w:rPr>
          <w:t>Additional GEF monitoring and reporting requirements</w:t>
        </w:r>
        <w:r w:rsidR="00591788">
          <w:rPr>
            <w:noProof/>
            <w:webHidden/>
          </w:rPr>
          <w:tab/>
        </w:r>
        <w:r w:rsidR="00591788">
          <w:rPr>
            <w:noProof/>
            <w:webHidden/>
          </w:rPr>
          <w:fldChar w:fldCharType="begin"/>
        </w:r>
        <w:r w:rsidR="00591788">
          <w:rPr>
            <w:noProof/>
            <w:webHidden/>
          </w:rPr>
          <w:instrText xml:space="preserve"> PAGEREF _Toc5872958 \h </w:instrText>
        </w:r>
        <w:r w:rsidR="00591788">
          <w:rPr>
            <w:noProof/>
            <w:webHidden/>
          </w:rPr>
        </w:r>
        <w:r w:rsidR="00591788">
          <w:rPr>
            <w:noProof/>
            <w:webHidden/>
          </w:rPr>
          <w:fldChar w:fldCharType="separate"/>
        </w:r>
        <w:r w:rsidR="00591788">
          <w:rPr>
            <w:noProof/>
            <w:webHidden/>
          </w:rPr>
          <w:t>54</w:t>
        </w:r>
        <w:r w:rsidR="00591788">
          <w:rPr>
            <w:noProof/>
            <w:webHidden/>
          </w:rPr>
          <w:fldChar w:fldCharType="end"/>
        </w:r>
      </w:hyperlink>
    </w:p>
    <w:p w14:paraId="4FBA5C76" w14:textId="23BE3CF3"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59" w:history="1">
        <w:r w:rsidR="00591788" w:rsidRPr="00C97E67">
          <w:rPr>
            <w:rStyle w:val="Hyperlink"/>
            <w:noProof/>
            <w:lang w:val="en-GB"/>
          </w:rPr>
          <w:t>Mandatory GEF M&amp;E Requirements and M&amp;E Budget</w:t>
        </w:r>
        <w:r w:rsidR="00591788">
          <w:rPr>
            <w:noProof/>
            <w:webHidden/>
          </w:rPr>
          <w:tab/>
        </w:r>
        <w:r w:rsidR="00591788">
          <w:rPr>
            <w:noProof/>
            <w:webHidden/>
          </w:rPr>
          <w:fldChar w:fldCharType="begin"/>
        </w:r>
        <w:r w:rsidR="00591788">
          <w:rPr>
            <w:noProof/>
            <w:webHidden/>
          </w:rPr>
          <w:instrText xml:space="preserve"> PAGEREF _Toc5872959 \h </w:instrText>
        </w:r>
        <w:r w:rsidR="00591788">
          <w:rPr>
            <w:noProof/>
            <w:webHidden/>
          </w:rPr>
        </w:r>
        <w:r w:rsidR="00591788">
          <w:rPr>
            <w:noProof/>
            <w:webHidden/>
          </w:rPr>
          <w:fldChar w:fldCharType="separate"/>
        </w:r>
        <w:r w:rsidR="00591788">
          <w:rPr>
            <w:noProof/>
            <w:webHidden/>
          </w:rPr>
          <w:t>55</w:t>
        </w:r>
        <w:r w:rsidR="00591788">
          <w:rPr>
            <w:noProof/>
            <w:webHidden/>
          </w:rPr>
          <w:fldChar w:fldCharType="end"/>
        </w:r>
      </w:hyperlink>
    </w:p>
    <w:p w14:paraId="3B7A0963" w14:textId="7F9BFE1A" w:rsidR="00591788" w:rsidRDefault="00B25D60">
      <w:pPr>
        <w:pStyle w:val="TOC1"/>
        <w:rPr>
          <w:rFonts w:asciiTheme="minorHAnsi" w:eastAsiaTheme="minorEastAsia" w:hAnsiTheme="minorHAnsi" w:cstheme="minorBidi"/>
          <w:bCs w:val="0"/>
          <w:noProof/>
          <w:sz w:val="22"/>
          <w:szCs w:val="22"/>
          <w:lang w:val="es-PA" w:eastAsia="es-PA"/>
        </w:rPr>
      </w:pPr>
      <w:hyperlink w:anchor="_Toc5872960" w:history="1">
        <w:r w:rsidR="00591788" w:rsidRPr="00C97E67">
          <w:rPr>
            <w:rStyle w:val="Hyperlink"/>
            <w:noProof/>
          </w:rPr>
          <w:t>VIII.</w:t>
        </w:r>
        <w:r w:rsidR="00591788">
          <w:rPr>
            <w:rFonts w:asciiTheme="minorHAnsi" w:eastAsiaTheme="minorEastAsia" w:hAnsiTheme="minorHAnsi" w:cstheme="minorBidi"/>
            <w:bCs w:val="0"/>
            <w:noProof/>
            <w:sz w:val="22"/>
            <w:szCs w:val="22"/>
            <w:lang w:val="es-PA" w:eastAsia="es-PA"/>
          </w:rPr>
          <w:tab/>
        </w:r>
        <w:r w:rsidR="00591788" w:rsidRPr="00C97E67">
          <w:rPr>
            <w:rStyle w:val="Hyperlink"/>
            <w:noProof/>
          </w:rPr>
          <w:t>Governance and Management Arrangements</w:t>
        </w:r>
        <w:r w:rsidR="00591788">
          <w:rPr>
            <w:noProof/>
            <w:webHidden/>
          </w:rPr>
          <w:tab/>
        </w:r>
        <w:r w:rsidR="00591788">
          <w:rPr>
            <w:noProof/>
            <w:webHidden/>
          </w:rPr>
          <w:fldChar w:fldCharType="begin"/>
        </w:r>
        <w:r w:rsidR="00591788">
          <w:rPr>
            <w:noProof/>
            <w:webHidden/>
          </w:rPr>
          <w:instrText xml:space="preserve"> PAGEREF _Toc5872960 \h </w:instrText>
        </w:r>
        <w:r w:rsidR="00591788">
          <w:rPr>
            <w:noProof/>
            <w:webHidden/>
          </w:rPr>
        </w:r>
        <w:r w:rsidR="00591788">
          <w:rPr>
            <w:noProof/>
            <w:webHidden/>
          </w:rPr>
          <w:fldChar w:fldCharType="separate"/>
        </w:r>
        <w:r w:rsidR="00591788">
          <w:rPr>
            <w:noProof/>
            <w:webHidden/>
          </w:rPr>
          <w:t>57</w:t>
        </w:r>
        <w:r w:rsidR="00591788">
          <w:rPr>
            <w:noProof/>
            <w:webHidden/>
          </w:rPr>
          <w:fldChar w:fldCharType="end"/>
        </w:r>
      </w:hyperlink>
    </w:p>
    <w:p w14:paraId="53C6F1BB" w14:textId="3B5B2389"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61" w:history="1">
        <w:r w:rsidR="00591788" w:rsidRPr="00C97E67">
          <w:rPr>
            <w:rStyle w:val="Hyperlink"/>
            <w:noProof/>
            <w:lang w:val="en-GB" w:eastAsia="zh-CN"/>
          </w:rPr>
          <w:t>Project organisation structure</w:t>
        </w:r>
        <w:r w:rsidR="00591788">
          <w:rPr>
            <w:noProof/>
            <w:webHidden/>
          </w:rPr>
          <w:tab/>
        </w:r>
        <w:r w:rsidR="00591788">
          <w:rPr>
            <w:noProof/>
            <w:webHidden/>
          </w:rPr>
          <w:fldChar w:fldCharType="begin"/>
        </w:r>
        <w:r w:rsidR="00591788">
          <w:rPr>
            <w:noProof/>
            <w:webHidden/>
          </w:rPr>
          <w:instrText xml:space="preserve"> PAGEREF _Toc5872961 \h </w:instrText>
        </w:r>
        <w:r w:rsidR="00591788">
          <w:rPr>
            <w:noProof/>
            <w:webHidden/>
          </w:rPr>
        </w:r>
        <w:r w:rsidR="00591788">
          <w:rPr>
            <w:noProof/>
            <w:webHidden/>
          </w:rPr>
          <w:fldChar w:fldCharType="separate"/>
        </w:r>
        <w:r w:rsidR="00591788">
          <w:rPr>
            <w:noProof/>
            <w:webHidden/>
          </w:rPr>
          <w:t>57</w:t>
        </w:r>
        <w:r w:rsidR="00591788">
          <w:rPr>
            <w:noProof/>
            <w:webHidden/>
          </w:rPr>
          <w:fldChar w:fldCharType="end"/>
        </w:r>
      </w:hyperlink>
    </w:p>
    <w:p w14:paraId="123479D0" w14:textId="577524D5"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62" w:history="1">
        <w:r w:rsidR="00591788" w:rsidRPr="00C97E67">
          <w:rPr>
            <w:rStyle w:val="Hyperlink"/>
            <w:noProof/>
            <w:lang w:val="en-GB" w:eastAsia="zh-CN"/>
          </w:rPr>
          <w:t>Project Board</w:t>
        </w:r>
        <w:r w:rsidR="00591788">
          <w:rPr>
            <w:noProof/>
            <w:webHidden/>
          </w:rPr>
          <w:tab/>
        </w:r>
        <w:r w:rsidR="00591788">
          <w:rPr>
            <w:noProof/>
            <w:webHidden/>
          </w:rPr>
          <w:fldChar w:fldCharType="begin"/>
        </w:r>
        <w:r w:rsidR="00591788">
          <w:rPr>
            <w:noProof/>
            <w:webHidden/>
          </w:rPr>
          <w:instrText xml:space="preserve"> PAGEREF _Toc5872962 \h </w:instrText>
        </w:r>
        <w:r w:rsidR="00591788">
          <w:rPr>
            <w:noProof/>
            <w:webHidden/>
          </w:rPr>
        </w:r>
        <w:r w:rsidR="00591788">
          <w:rPr>
            <w:noProof/>
            <w:webHidden/>
          </w:rPr>
          <w:fldChar w:fldCharType="separate"/>
        </w:r>
        <w:r w:rsidR="00591788">
          <w:rPr>
            <w:noProof/>
            <w:webHidden/>
          </w:rPr>
          <w:t>59</w:t>
        </w:r>
        <w:r w:rsidR="00591788">
          <w:rPr>
            <w:noProof/>
            <w:webHidden/>
          </w:rPr>
          <w:fldChar w:fldCharType="end"/>
        </w:r>
      </w:hyperlink>
    </w:p>
    <w:p w14:paraId="0231E31A" w14:textId="0E898C21"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63" w:history="1">
        <w:r w:rsidR="00591788" w:rsidRPr="00C97E67">
          <w:rPr>
            <w:rStyle w:val="Hyperlink"/>
            <w:noProof/>
            <w:lang w:val="en-GB" w:eastAsia="zh-CN"/>
          </w:rPr>
          <w:t>Policy Level Committee</w:t>
        </w:r>
        <w:r w:rsidR="00591788">
          <w:rPr>
            <w:noProof/>
            <w:webHidden/>
          </w:rPr>
          <w:tab/>
        </w:r>
        <w:r w:rsidR="00591788">
          <w:rPr>
            <w:noProof/>
            <w:webHidden/>
          </w:rPr>
          <w:fldChar w:fldCharType="begin"/>
        </w:r>
        <w:r w:rsidR="00591788">
          <w:rPr>
            <w:noProof/>
            <w:webHidden/>
          </w:rPr>
          <w:instrText xml:space="preserve"> PAGEREF _Toc5872963 \h </w:instrText>
        </w:r>
        <w:r w:rsidR="00591788">
          <w:rPr>
            <w:noProof/>
            <w:webHidden/>
          </w:rPr>
        </w:r>
        <w:r w:rsidR="00591788">
          <w:rPr>
            <w:noProof/>
            <w:webHidden/>
          </w:rPr>
          <w:fldChar w:fldCharType="separate"/>
        </w:r>
        <w:r w:rsidR="00591788">
          <w:rPr>
            <w:noProof/>
            <w:webHidden/>
          </w:rPr>
          <w:t>61</w:t>
        </w:r>
        <w:r w:rsidR="00591788">
          <w:rPr>
            <w:noProof/>
            <w:webHidden/>
          </w:rPr>
          <w:fldChar w:fldCharType="end"/>
        </w:r>
      </w:hyperlink>
    </w:p>
    <w:p w14:paraId="4EE21B4F" w14:textId="029A508D"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64" w:history="1">
        <w:r w:rsidR="00591788" w:rsidRPr="00C97E67">
          <w:rPr>
            <w:rStyle w:val="Hyperlink"/>
            <w:noProof/>
            <w:lang w:val="en-GB" w:eastAsia="zh-CN"/>
          </w:rPr>
          <w:t>Project Manager</w:t>
        </w:r>
        <w:r w:rsidR="00591788">
          <w:rPr>
            <w:noProof/>
            <w:webHidden/>
          </w:rPr>
          <w:tab/>
        </w:r>
        <w:r w:rsidR="00591788">
          <w:rPr>
            <w:noProof/>
            <w:webHidden/>
          </w:rPr>
          <w:fldChar w:fldCharType="begin"/>
        </w:r>
        <w:r w:rsidR="00591788">
          <w:rPr>
            <w:noProof/>
            <w:webHidden/>
          </w:rPr>
          <w:instrText xml:space="preserve"> PAGEREF _Toc5872964 \h </w:instrText>
        </w:r>
        <w:r w:rsidR="00591788">
          <w:rPr>
            <w:noProof/>
            <w:webHidden/>
          </w:rPr>
        </w:r>
        <w:r w:rsidR="00591788">
          <w:rPr>
            <w:noProof/>
            <w:webHidden/>
          </w:rPr>
          <w:fldChar w:fldCharType="separate"/>
        </w:r>
        <w:r w:rsidR="00591788">
          <w:rPr>
            <w:noProof/>
            <w:webHidden/>
          </w:rPr>
          <w:t>61</w:t>
        </w:r>
        <w:r w:rsidR="00591788">
          <w:rPr>
            <w:noProof/>
            <w:webHidden/>
          </w:rPr>
          <w:fldChar w:fldCharType="end"/>
        </w:r>
      </w:hyperlink>
    </w:p>
    <w:p w14:paraId="533E8EC0" w14:textId="74AB5B78" w:rsidR="00591788" w:rsidRDefault="00B25D60">
      <w:pPr>
        <w:pStyle w:val="TOC1"/>
        <w:rPr>
          <w:rFonts w:asciiTheme="minorHAnsi" w:eastAsiaTheme="minorEastAsia" w:hAnsiTheme="minorHAnsi" w:cstheme="minorBidi"/>
          <w:bCs w:val="0"/>
          <w:noProof/>
          <w:sz w:val="22"/>
          <w:szCs w:val="22"/>
          <w:lang w:val="es-PA" w:eastAsia="es-PA"/>
        </w:rPr>
      </w:pPr>
      <w:hyperlink w:anchor="_Toc5872965" w:history="1">
        <w:r w:rsidR="00591788" w:rsidRPr="00C97E67">
          <w:rPr>
            <w:rStyle w:val="Hyperlink"/>
            <w:noProof/>
          </w:rPr>
          <w:t>IX.</w:t>
        </w:r>
        <w:r w:rsidR="00591788">
          <w:rPr>
            <w:rFonts w:asciiTheme="minorHAnsi" w:eastAsiaTheme="minorEastAsia" w:hAnsiTheme="minorHAnsi" w:cstheme="minorBidi"/>
            <w:bCs w:val="0"/>
            <w:noProof/>
            <w:sz w:val="22"/>
            <w:szCs w:val="22"/>
            <w:lang w:val="es-PA" w:eastAsia="es-PA"/>
          </w:rPr>
          <w:tab/>
        </w:r>
        <w:r w:rsidR="00591788" w:rsidRPr="00C97E67">
          <w:rPr>
            <w:rStyle w:val="Hyperlink"/>
            <w:noProof/>
          </w:rPr>
          <w:t>Financial Planning and Management</w:t>
        </w:r>
        <w:r w:rsidR="00591788">
          <w:rPr>
            <w:noProof/>
            <w:webHidden/>
          </w:rPr>
          <w:tab/>
        </w:r>
        <w:r w:rsidR="00591788">
          <w:rPr>
            <w:noProof/>
            <w:webHidden/>
          </w:rPr>
          <w:fldChar w:fldCharType="begin"/>
        </w:r>
        <w:r w:rsidR="00591788">
          <w:rPr>
            <w:noProof/>
            <w:webHidden/>
          </w:rPr>
          <w:instrText xml:space="preserve"> PAGEREF _Toc5872965 \h </w:instrText>
        </w:r>
        <w:r w:rsidR="00591788">
          <w:rPr>
            <w:noProof/>
            <w:webHidden/>
          </w:rPr>
        </w:r>
        <w:r w:rsidR="00591788">
          <w:rPr>
            <w:noProof/>
            <w:webHidden/>
          </w:rPr>
          <w:fldChar w:fldCharType="separate"/>
        </w:r>
        <w:r w:rsidR="00591788">
          <w:rPr>
            <w:noProof/>
            <w:webHidden/>
          </w:rPr>
          <w:t>63</w:t>
        </w:r>
        <w:r w:rsidR="00591788">
          <w:rPr>
            <w:noProof/>
            <w:webHidden/>
          </w:rPr>
          <w:fldChar w:fldCharType="end"/>
        </w:r>
      </w:hyperlink>
    </w:p>
    <w:p w14:paraId="21F73F8F" w14:textId="1E57280D"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66" w:history="1">
        <w:r w:rsidR="00591788" w:rsidRPr="00C97E67">
          <w:rPr>
            <w:rStyle w:val="Hyperlink"/>
            <w:noProof/>
            <w:lang w:val="en-GB"/>
          </w:rPr>
          <w:t>Parallel co-financing</w:t>
        </w:r>
        <w:r w:rsidR="00591788">
          <w:rPr>
            <w:noProof/>
            <w:webHidden/>
          </w:rPr>
          <w:tab/>
        </w:r>
        <w:r w:rsidR="00591788">
          <w:rPr>
            <w:noProof/>
            <w:webHidden/>
          </w:rPr>
          <w:fldChar w:fldCharType="begin"/>
        </w:r>
        <w:r w:rsidR="00591788">
          <w:rPr>
            <w:noProof/>
            <w:webHidden/>
          </w:rPr>
          <w:instrText xml:space="preserve"> PAGEREF _Toc5872966 \h </w:instrText>
        </w:r>
        <w:r w:rsidR="00591788">
          <w:rPr>
            <w:noProof/>
            <w:webHidden/>
          </w:rPr>
        </w:r>
        <w:r w:rsidR="00591788">
          <w:rPr>
            <w:noProof/>
            <w:webHidden/>
          </w:rPr>
          <w:fldChar w:fldCharType="separate"/>
        </w:r>
        <w:r w:rsidR="00591788">
          <w:rPr>
            <w:noProof/>
            <w:webHidden/>
          </w:rPr>
          <w:t>63</w:t>
        </w:r>
        <w:r w:rsidR="00591788">
          <w:rPr>
            <w:noProof/>
            <w:webHidden/>
          </w:rPr>
          <w:fldChar w:fldCharType="end"/>
        </w:r>
      </w:hyperlink>
    </w:p>
    <w:p w14:paraId="254E0254" w14:textId="373FFDBE"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67" w:history="1">
        <w:r w:rsidR="00591788" w:rsidRPr="00C97E67">
          <w:rPr>
            <w:rStyle w:val="Hyperlink"/>
            <w:noProof/>
            <w:lang w:val="en-GB"/>
          </w:rPr>
          <w:t>Direct project services</w:t>
        </w:r>
        <w:r w:rsidR="00591788">
          <w:rPr>
            <w:noProof/>
            <w:webHidden/>
          </w:rPr>
          <w:tab/>
        </w:r>
        <w:r w:rsidR="00591788">
          <w:rPr>
            <w:noProof/>
            <w:webHidden/>
          </w:rPr>
          <w:fldChar w:fldCharType="begin"/>
        </w:r>
        <w:r w:rsidR="00591788">
          <w:rPr>
            <w:noProof/>
            <w:webHidden/>
          </w:rPr>
          <w:instrText xml:space="preserve"> PAGEREF _Toc5872967 \h </w:instrText>
        </w:r>
        <w:r w:rsidR="00591788">
          <w:rPr>
            <w:noProof/>
            <w:webHidden/>
          </w:rPr>
        </w:r>
        <w:r w:rsidR="00591788">
          <w:rPr>
            <w:noProof/>
            <w:webHidden/>
          </w:rPr>
          <w:fldChar w:fldCharType="separate"/>
        </w:r>
        <w:r w:rsidR="00591788">
          <w:rPr>
            <w:noProof/>
            <w:webHidden/>
          </w:rPr>
          <w:t>63</w:t>
        </w:r>
        <w:r w:rsidR="00591788">
          <w:rPr>
            <w:noProof/>
            <w:webHidden/>
          </w:rPr>
          <w:fldChar w:fldCharType="end"/>
        </w:r>
      </w:hyperlink>
    </w:p>
    <w:p w14:paraId="3CBC1EE4" w14:textId="365AA3FE"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68" w:history="1">
        <w:r w:rsidR="00591788" w:rsidRPr="00C97E67">
          <w:rPr>
            <w:rStyle w:val="Hyperlink"/>
            <w:noProof/>
            <w:lang w:val="en-GB"/>
          </w:rPr>
          <w:t>Specific situations</w:t>
        </w:r>
        <w:r w:rsidR="00591788">
          <w:rPr>
            <w:noProof/>
            <w:webHidden/>
          </w:rPr>
          <w:tab/>
        </w:r>
        <w:r w:rsidR="00591788">
          <w:rPr>
            <w:noProof/>
            <w:webHidden/>
          </w:rPr>
          <w:fldChar w:fldCharType="begin"/>
        </w:r>
        <w:r w:rsidR="00591788">
          <w:rPr>
            <w:noProof/>
            <w:webHidden/>
          </w:rPr>
          <w:instrText xml:space="preserve"> PAGEREF _Toc5872968 \h </w:instrText>
        </w:r>
        <w:r w:rsidR="00591788">
          <w:rPr>
            <w:noProof/>
            <w:webHidden/>
          </w:rPr>
        </w:r>
        <w:r w:rsidR="00591788">
          <w:rPr>
            <w:noProof/>
            <w:webHidden/>
          </w:rPr>
          <w:fldChar w:fldCharType="separate"/>
        </w:r>
        <w:r w:rsidR="00591788">
          <w:rPr>
            <w:noProof/>
            <w:webHidden/>
          </w:rPr>
          <w:t>64</w:t>
        </w:r>
        <w:r w:rsidR="00591788">
          <w:rPr>
            <w:noProof/>
            <w:webHidden/>
          </w:rPr>
          <w:fldChar w:fldCharType="end"/>
        </w:r>
      </w:hyperlink>
    </w:p>
    <w:p w14:paraId="17F9EA85" w14:textId="42579FAD" w:rsidR="00591788" w:rsidRDefault="00B25D60">
      <w:pPr>
        <w:pStyle w:val="TOC2"/>
        <w:tabs>
          <w:tab w:val="right" w:leader="dot" w:pos="9350"/>
        </w:tabs>
        <w:rPr>
          <w:rFonts w:asciiTheme="minorHAnsi" w:eastAsiaTheme="minorEastAsia" w:hAnsiTheme="minorHAnsi" w:cstheme="minorBidi"/>
          <w:noProof/>
          <w:sz w:val="22"/>
          <w:szCs w:val="22"/>
          <w:lang w:val="es-PA" w:eastAsia="es-PA"/>
        </w:rPr>
      </w:pPr>
      <w:hyperlink w:anchor="_Toc5872969" w:history="1">
        <w:r w:rsidR="00591788" w:rsidRPr="00C97E67">
          <w:rPr>
            <w:rStyle w:val="Hyperlink"/>
            <w:noProof/>
            <w:lang w:val="en-GB"/>
          </w:rPr>
          <w:t>Project closure</w:t>
        </w:r>
        <w:r w:rsidR="00591788">
          <w:rPr>
            <w:noProof/>
            <w:webHidden/>
          </w:rPr>
          <w:tab/>
        </w:r>
        <w:r w:rsidR="00591788">
          <w:rPr>
            <w:noProof/>
            <w:webHidden/>
          </w:rPr>
          <w:fldChar w:fldCharType="begin"/>
        </w:r>
        <w:r w:rsidR="00591788">
          <w:rPr>
            <w:noProof/>
            <w:webHidden/>
          </w:rPr>
          <w:instrText xml:space="preserve"> PAGEREF _Toc5872969 \h </w:instrText>
        </w:r>
        <w:r w:rsidR="00591788">
          <w:rPr>
            <w:noProof/>
            <w:webHidden/>
          </w:rPr>
        </w:r>
        <w:r w:rsidR="00591788">
          <w:rPr>
            <w:noProof/>
            <w:webHidden/>
          </w:rPr>
          <w:fldChar w:fldCharType="separate"/>
        </w:r>
        <w:r w:rsidR="00591788">
          <w:rPr>
            <w:noProof/>
            <w:webHidden/>
          </w:rPr>
          <w:t>64</w:t>
        </w:r>
        <w:r w:rsidR="00591788">
          <w:rPr>
            <w:noProof/>
            <w:webHidden/>
          </w:rPr>
          <w:fldChar w:fldCharType="end"/>
        </w:r>
      </w:hyperlink>
    </w:p>
    <w:p w14:paraId="69A6B40D" w14:textId="542F5F7E" w:rsidR="00591788" w:rsidRDefault="00B25D60">
      <w:pPr>
        <w:pStyle w:val="TOC1"/>
        <w:rPr>
          <w:rFonts w:asciiTheme="minorHAnsi" w:eastAsiaTheme="minorEastAsia" w:hAnsiTheme="minorHAnsi" w:cstheme="minorBidi"/>
          <w:bCs w:val="0"/>
          <w:noProof/>
          <w:sz w:val="22"/>
          <w:szCs w:val="22"/>
          <w:lang w:val="es-PA" w:eastAsia="es-PA"/>
        </w:rPr>
      </w:pPr>
      <w:hyperlink w:anchor="_Toc5872970" w:history="1">
        <w:r w:rsidR="00591788" w:rsidRPr="00C97E67">
          <w:rPr>
            <w:rStyle w:val="Hyperlink"/>
            <w:noProof/>
          </w:rPr>
          <w:t>X.</w:t>
        </w:r>
        <w:r w:rsidR="00591788">
          <w:rPr>
            <w:rFonts w:asciiTheme="minorHAnsi" w:eastAsiaTheme="minorEastAsia" w:hAnsiTheme="minorHAnsi" w:cstheme="minorBidi"/>
            <w:bCs w:val="0"/>
            <w:noProof/>
            <w:sz w:val="22"/>
            <w:szCs w:val="22"/>
            <w:lang w:val="es-PA" w:eastAsia="es-PA"/>
          </w:rPr>
          <w:tab/>
        </w:r>
        <w:r w:rsidR="00591788" w:rsidRPr="00C97E67">
          <w:rPr>
            <w:rStyle w:val="Hyperlink"/>
            <w:noProof/>
          </w:rPr>
          <w:t>Total Budget and Work Plan</w:t>
        </w:r>
        <w:r w:rsidR="00591788">
          <w:rPr>
            <w:noProof/>
            <w:webHidden/>
          </w:rPr>
          <w:tab/>
        </w:r>
        <w:r w:rsidR="00591788">
          <w:rPr>
            <w:noProof/>
            <w:webHidden/>
          </w:rPr>
          <w:fldChar w:fldCharType="begin"/>
        </w:r>
        <w:r w:rsidR="00591788">
          <w:rPr>
            <w:noProof/>
            <w:webHidden/>
          </w:rPr>
          <w:instrText xml:space="preserve"> PAGEREF _Toc5872970 \h </w:instrText>
        </w:r>
        <w:r w:rsidR="00591788">
          <w:rPr>
            <w:noProof/>
            <w:webHidden/>
          </w:rPr>
        </w:r>
        <w:r w:rsidR="00591788">
          <w:rPr>
            <w:noProof/>
            <w:webHidden/>
          </w:rPr>
          <w:fldChar w:fldCharType="separate"/>
        </w:r>
        <w:r w:rsidR="00591788">
          <w:rPr>
            <w:noProof/>
            <w:webHidden/>
          </w:rPr>
          <w:t>66</w:t>
        </w:r>
        <w:r w:rsidR="00591788">
          <w:rPr>
            <w:noProof/>
            <w:webHidden/>
          </w:rPr>
          <w:fldChar w:fldCharType="end"/>
        </w:r>
      </w:hyperlink>
    </w:p>
    <w:p w14:paraId="3B56385B" w14:textId="1A94D1F2" w:rsidR="00591788" w:rsidRDefault="00B25D60">
      <w:pPr>
        <w:pStyle w:val="TOC1"/>
        <w:rPr>
          <w:rFonts w:asciiTheme="minorHAnsi" w:eastAsiaTheme="minorEastAsia" w:hAnsiTheme="minorHAnsi" w:cstheme="minorBidi"/>
          <w:bCs w:val="0"/>
          <w:noProof/>
          <w:sz w:val="22"/>
          <w:szCs w:val="22"/>
          <w:lang w:val="es-PA" w:eastAsia="es-PA"/>
        </w:rPr>
      </w:pPr>
      <w:hyperlink w:anchor="_Toc5872971" w:history="1">
        <w:r w:rsidR="00591788" w:rsidRPr="00C97E67">
          <w:rPr>
            <w:rStyle w:val="Hyperlink"/>
            <w:noProof/>
          </w:rPr>
          <w:t>XI.</w:t>
        </w:r>
        <w:r w:rsidR="00591788">
          <w:rPr>
            <w:rFonts w:asciiTheme="minorHAnsi" w:eastAsiaTheme="minorEastAsia" w:hAnsiTheme="minorHAnsi" w:cstheme="minorBidi"/>
            <w:bCs w:val="0"/>
            <w:noProof/>
            <w:sz w:val="22"/>
            <w:szCs w:val="22"/>
            <w:lang w:val="es-PA" w:eastAsia="es-PA"/>
          </w:rPr>
          <w:tab/>
        </w:r>
        <w:r w:rsidR="00591788" w:rsidRPr="00C97E67">
          <w:rPr>
            <w:rStyle w:val="Hyperlink"/>
            <w:noProof/>
          </w:rPr>
          <w:t>Legal Context</w:t>
        </w:r>
        <w:r w:rsidR="00591788">
          <w:rPr>
            <w:noProof/>
            <w:webHidden/>
          </w:rPr>
          <w:tab/>
        </w:r>
        <w:r w:rsidR="00591788">
          <w:rPr>
            <w:noProof/>
            <w:webHidden/>
          </w:rPr>
          <w:fldChar w:fldCharType="begin"/>
        </w:r>
        <w:r w:rsidR="00591788">
          <w:rPr>
            <w:noProof/>
            <w:webHidden/>
          </w:rPr>
          <w:instrText xml:space="preserve"> PAGEREF _Toc5872971 \h </w:instrText>
        </w:r>
        <w:r w:rsidR="00591788">
          <w:rPr>
            <w:noProof/>
            <w:webHidden/>
          </w:rPr>
        </w:r>
        <w:r w:rsidR="00591788">
          <w:rPr>
            <w:noProof/>
            <w:webHidden/>
          </w:rPr>
          <w:fldChar w:fldCharType="separate"/>
        </w:r>
        <w:r w:rsidR="00591788">
          <w:rPr>
            <w:noProof/>
            <w:webHidden/>
          </w:rPr>
          <w:t>73</w:t>
        </w:r>
        <w:r w:rsidR="00591788">
          <w:rPr>
            <w:noProof/>
            <w:webHidden/>
          </w:rPr>
          <w:fldChar w:fldCharType="end"/>
        </w:r>
      </w:hyperlink>
    </w:p>
    <w:p w14:paraId="75BCC888" w14:textId="0E8E6A4F" w:rsidR="00591788" w:rsidRDefault="00B25D60">
      <w:pPr>
        <w:pStyle w:val="TOC1"/>
        <w:rPr>
          <w:rFonts w:asciiTheme="minorHAnsi" w:eastAsiaTheme="minorEastAsia" w:hAnsiTheme="minorHAnsi" w:cstheme="minorBidi"/>
          <w:bCs w:val="0"/>
          <w:noProof/>
          <w:sz w:val="22"/>
          <w:szCs w:val="22"/>
          <w:lang w:val="es-PA" w:eastAsia="es-PA"/>
        </w:rPr>
      </w:pPr>
      <w:hyperlink w:anchor="_Toc5872972" w:history="1">
        <w:r w:rsidR="00591788" w:rsidRPr="00C97E67">
          <w:rPr>
            <w:rStyle w:val="Hyperlink"/>
            <w:noProof/>
          </w:rPr>
          <w:t>XII.</w:t>
        </w:r>
        <w:r w:rsidR="00591788">
          <w:rPr>
            <w:rFonts w:asciiTheme="minorHAnsi" w:eastAsiaTheme="minorEastAsia" w:hAnsiTheme="minorHAnsi" w:cstheme="minorBidi"/>
            <w:bCs w:val="0"/>
            <w:noProof/>
            <w:sz w:val="22"/>
            <w:szCs w:val="22"/>
            <w:lang w:val="es-PA" w:eastAsia="es-PA"/>
          </w:rPr>
          <w:tab/>
        </w:r>
        <w:r w:rsidR="00591788" w:rsidRPr="00C97E67">
          <w:rPr>
            <w:rStyle w:val="Hyperlink"/>
            <w:noProof/>
          </w:rPr>
          <w:t>Risk Management</w:t>
        </w:r>
        <w:r w:rsidR="00591788">
          <w:rPr>
            <w:noProof/>
            <w:webHidden/>
          </w:rPr>
          <w:tab/>
        </w:r>
        <w:r w:rsidR="00591788">
          <w:rPr>
            <w:noProof/>
            <w:webHidden/>
          </w:rPr>
          <w:fldChar w:fldCharType="begin"/>
        </w:r>
        <w:r w:rsidR="00591788">
          <w:rPr>
            <w:noProof/>
            <w:webHidden/>
          </w:rPr>
          <w:instrText xml:space="preserve"> PAGEREF _Toc5872972 \h </w:instrText>
        </w:r>
        <w:r w:rsidR="00591788">
          <w:rPr>
            <w:noProof/>
            <w:webHidden/>
          </w:rPr>
        </w:r>
        <w:r w:rsidR="00591788">
          <w:rPr>
            <w:noProof/>
            <w:webHidden/>
          </w:rPr>
          <w:fldChar w:fldCharType="separate"/>
        </w:r>
        <w:r w:rsidR="00591788">
          <w:rPr>
            <w:noProof/>
            <w:webHidden/>
          </w:rPr>
          <w:t>73</w:t>
        </w:r>
        <w:r w:rsidR="00591788">
          <w:rPr>
            <w:noProof/>
            <w:webHidden/>
          </w:rPr>
          <w:fldChar w:fldCharType="end"/>
        </w:r>
      </w:hyperlink>
    </w:p>
    <w:p w14:paraId="66660290" w14:textId="76FB320C" w:rsidR="00591788" w:rsidRDefault="00B25D60">
      <w:pPr>
        <w:pStyle w:val="TOC1"/>
        <w:rPr>
          <w:rFonts w:asciiTheme="minorHAnsi" w:eastAsiaTheme="minorEastAsia" w:hAnsiTheme="minorHAnsi" w:cstheme="minorBidi"/>
          <w:bCs w:val="0"/>
          <w:noProof/>
          <w:sz w:val="22"/>
          <w:szCs w:val="22"/>
          <w:lang w:val="es-PA" w:eastAsia="es-PA"/>
        </w:rPr>
      </w:pPr>
      <w:hyperlink w:anchor="_Toc5872973" w:history="1">
        <w:r w:rsidR="00591788" w:rsidRPr="00C97E67">
          <w:rPr>
            <w:rStyle w:val="Hyperlink"/>
            <w:noProof/>
          </w:rPr>
          <w:t>XIII.</w:t>
        </w:r>
        <w:r w:rsidR="00591788">
          <w:rPr>
            <w:rFonts w:asciiTheme="minorHAnsi" w:eastAsiaTheme="minorEastAsia" w:hAnsiTheme="minorHAnsi" w:cstheme="minorBidi"/>
            <w:bCs w:val="0"/>
            <w:noProof/>
            <w:sz w:val="22"/>
            <w:szCs w:val="22"/>
            <w:lang w:val="es-PA" w:eastAsia="es-PA"/>
          </w:rPr>
          <w:tab/>
        </w:r>
        <w:r w:rsidR="00591788" w:rsidRPr="00C97E67">
          <w:rPr>
            <w:rStyle w:val="Hyperlink"/>
            <w:noProof/>
          </w:rPr>
          <w:t>Annexes</w:t>
        </w:r>
        <w:r w:rsidR="00591788">
          <w:rPr>
            <w:noProof/>
            <w:webHidden/>
          </w:rPr>
          <w:tab/>
        </w:r>
        <w:r w:rsidR="00591788">
          <w:rPr>
            <w:noProof/>
            <w:webHidden/>
          </w:rPr>
          <w:fldChar w:fldCharType="begin"/>
        </w:r>
        <w:r w:rsidR="00591788">
          <w:rPr>
            <w:noProof/>
            <w:webHidden/>
          </w:rPr>
          <w:instrText xml:space="preserve"> PAGEREF _Toc5872973 \h </w:instrText>
        </w:r>
        <w:r w:rsidR="00591788">
          <w:rPr>
            <w:noProof/>
            <w:webHidden/>
          </w:rPr>
        </w:r>
        <w:r w:rsidR="00591788">
          <w:rPr>
            <w:noProof/>
            <w:webHidden/>
          </w:rPr>
          <w:fldChar w:fldCharType="separate"/>
        </w:r>
        <w:r w:rsidR="00591788">
          <w:rPr>
            <w:noProof/>
            <w:webHidden/>
          </w:rPr>
          <w:t>75</w:t>
        </w:r>
        <w:r w:rsidR="00591788">
          <w:rPr>
            <w:noProof/>
            <w:webHidden/>
          </w:rPr>
          <w:fldChar w:fldCharType="end"/>
        </w:r>
      </w:hyperlink>
    </w:p>
    <w:p w14:paraId="69FC1BCE" w14:textId="7A01F00D" w:rsidR="00E04BCB" w:rsidRDefault="00852EA8" w:rsidP="00852EA8">
      <w:pPr>
        <w:pStyle w:val="TOC1"/>
      </w:pPr>
      <w:r w:rsidRPr="009300B8">
        <w:fldChar w:fldCharType="end"/>
      </w:r>
    </w:p>
    <w:p w14:paraId="07C39FA8" w14:textId="77777777" w:rsidR="00E04BCB" w:rsidRPr="009300B8" w:rsidRDefault="00E04BCB" w:rsidP="00E04BCB">
      <w:pPr>
        <w:spacing w:after="0"/>
        <w:jc w:val="left"/>
        <w:rPr>
          <w:rFonts w:cs="Arial"/>
          <w:b/>
          <w:i/>
          <w:szCs w:val="22"/>
          <w:lang w:val="en-GB"/>
        </w:rPr>
      </w:pPr>
      <w:r w:rsidRPr="009300B8">
        <w:rPr>
          <w:rFonts w:cs="Arial"/>
          <w:b/>
          <w:sz w:val="28"/>
          <w:szCs w:val="28"/>
          <w:lang w:val="en-GB"/>
        </w:rPr>
        <w:t>List of Annexes</w:t>
      </w:r>
      <w:r>
        <w:rPr>
          <w:rFonts w:cs="Arial"/>
          <w:b/>
          <w:sz w:val="28"/>
          <w:szCs w:val="28"/>
          <w:lang w:val="en-GB"/>
        </w:rPr>
        <w:t xml:space="preserve"> </w:t>
      </w:r>
    </w:p>
    <w:p w14:paraId="76D0A022" w14:textId="77777777" w:rsidR="00E04BCB" w:rsidRPr="009300B8" w:rsidRDefault="00E04BCB" w:rsidP="00E04BCB">
      <w:pPr>
        <w:spacing w:after="0"/>
        <w:jc w:val="left"/>
        <w:rPr>
          <w:szCs w:val="22"/>
          <w:lang w:val="en-GB"/>
        </w:rPr>
      </w:pPr>
    </w:p>
    <w:p w14:paraId="3C9C29B8" w14:textId="77777777" w:rsidR="00E04BCB" w:rsidRPr="00456A59" w:rsidRDefault="00E04BCB" w:rsidP="00E04BCB">
      <w:pPr>
        <w:spacing w:after="20"/>
        <w:rPr>
          <w:rFonts w:cs="Arial"/>
          <w:szCs w:val="22"/>
        </w:rPr>
      </w:pPr>
      <w:r w:rsidRPr="00456A59">
        <w:rPr>
          <w:rFonts w:cs="Arial"/>
          <w:szCs w:val="22"/>
        </w:rPr>
        <w:t>Annex A</w:t>
      </w:r>
      <w:r w:rsidRPr="00456A59">
        <w:rPr>
          <w:rFonts w:cs="Arial"/>
          <w:szCs w:val="22"/>
        </w:rPr>
        <w:tab/>
      </w:r>
      <w:r w:rsidRPr="00456A59">
        <w:rPr>
          <w:rFonts w:cs="Arial"/>
          <w:szCs w:val="22"/>
        </w:rPr>
        <w:tab/>
        <w:t>List of Documents</w:t>
      </w:r>
    </w:p>
    <w:p w14:paraId="4DF94AF0" w14:textId="77777777" w:rsidR="00E04BCB" w:rsidRDefault="00E04BCB" w:rsidP="00E04BCB">
      <w:pPr>
        <w:spacing w:after="20"/>
        <w:rPr>
          <w:rFonts w:cs="Arial"/>
          <w:szCs w:val="22"/>
        </w:rPr>
      </w:pPr>
      <w:r w:rsidRPr="00456A59">
        <w:rPr>
          <w:rFonts w:cs="Arial"/>
          <w:szCs w:val="22"/>
        </w:rPr>
        <w:t>Annex B</w:t>
      </w:r>
      <w:r w:rsidRPr="00456A59">
        <w:rPr>
          <w:rFonts w:cs="Arial"/>
          <w:szCs w:val="22"/>
        </w:rPr>
        <w:tab/>
      </w:r>
      <w:r w:rsidRPr="00456A59">
        <w:rPr>
          <w:rFonts w:cs="Arial"/>
          <w:szCs w:val="22"/>
        </w:rPr>
        <w:tab/>
        <w:t>The SITRAMSS BRT in San Salvador</w:t>
      </w:r>
    </w:p>
    <w:p w14:paraId="6FBCC3E2" w14:textId="77777777" w:rsidR="00E04BCB" w:rsidRPr="00A22957" w:rsidRDefault="00B32A5C" w:rsidP="00E04BCB">
      <w:pPr>
        <w:spacing w:after="20"/>
        <w:rPr>
          <w:rFonts w:cs="Arial"/>
          <w:szCs w:val="22"/>
        </w:rPr>
      </w:pPr>
      <w:r>
        <w:rPr>
          <w:rFonts w:cs="Arial"/>
          <w:szCs w:val="22"/>
        </w:rPr>
        <w:t xml:space="preserve">Annex </w:t>
      </w:r>
      <w:r w:rsidR="0026348F">
        <w:rPr>
          <w:rFonts w:cs="Arial"/>
          <w:szCs w:val="22"/>
        </w:rPr>
        <w:t>C</w:t>
      </w:r>
      <w:r w:rsidR="00E04BCB" w:rsidRPr="00456A59">
        <w:rPr>
          <w:rFonts w:cs="Arial"/>
          <w:szCs w:val="22"/>
        </w:rPr>
        <w:tab/>
      </w:r>
      <w:r w:rsidR="00E04BCB" w:rsidRPr="00456A59">
        <w:rPr>
          <w:rFonts w:cs="Arial"/>
          <w:szCs w:val="22"/>
        </w:rPr>
        <w:tab/>
      </w:r>
      <w:r w:rsidR="00840879" w:rsidRPr="00456A59">
        <w:rPr>
          <w:rFonts w:cs="Arial"/>
          <w:szCs w:val="22"/>
        </w:rPr>
        <w:t xml:space="preserve">Estimate of </w:t>
      </w:r>
      <w:r w:rsidR="00E04BCB" w:rsidRPr="00456A59">
        <w:rPr>
          <w:rFonts w:cs="Arial"/>
          <w:szCs w:val="22"/>
        </w:rPr>
        <w:t>Socio-</w:t>
      </w:r>
      <w:r w:rsidR="00E04BCB" w:rsidRPr="00A22957">
        <w:rPr>
          <w:rFonts w:cs="Arial"/>
          <w:szCs w:val="22"/>
        </w:rPr>
        <w:t>economic and Environmental Benefits</w:t>
      </w:r>
    </w:p>
    <w:p w14:paraId="37B3A81E" w14:textId="77777777" w:rsidR="00E04BCB" w:rsidRPr="00A22957" w:rsidRDefault="0026348F" w:rsidP="00E04BCB">
      <w:pPr>
        <w:spacing w:after="20"/>
        <w:rPr>
          <w:rFonts w:cs="Arial"/>
          <w:szCs w:val="22"/>
        </w:rPr>
      </w:pPr>
      <w:r>
        <w:rPr>
          <w:rFonts w:cs="Arial"/>
          <w:szCs w:val="22"/>
        </w:rPr>
        <w:t>Annex D</w:t>
      </w:r>
      <w:r w:rsidR="00E04BCB" w:rsidRPr="00A22957">
        <w:rPr>
          <w:rFonts w:cs="Arial"/>
          <w:szCs w:val="22"/>
        </w:rPr>
        <w:tab/>
      </w:r>
      <w:r w:rsidR="00E04BCB" w:rsidRPr="00A22957">
        <w:rPr>
          <w:rFonts w:cs="Arial"/>
          <w:szCs w:val="22"/>
        </w:rPr>
        <w:tab/>
        <w:t>Terms of Reference for key project consultancies</w:t>
      </w:r>
    </w:p>
    <w:p w14:paraId="024559D9" w14:textId="77777777" w:rsidR="00E04BCB" w:rsidRPr="00A22957" w:rsidRDefault="0026348F" w:rsidP="00E04BCB">
      <w:pPr>
        <w:spacing w:after="20"/>
        <w:rPr>
          <w:rFonts w:cs="Arial"/>
          <w:szCs w:val="22"/>
        </w:rPr>
      </w:pPr>
      <w:r>
        <w:rPr>
          <w:rFonts w:cs="Arial"/>
          <w:szCs w:val="22"/>
        </w:rPr>
        <w:t>Annex E</w:t>
      </w:r>
      <w:r w:rsidR="00E04BCB" w:rsidRPr="00A22957">
        <w:rPr>
          <w:rFonts w:cs="Arial"/>
          <w:szCs w:val="22"/>
        </w:rPr>
        <w:tab/>
      </w:r>
      <w:r w:rsidR="00E04BCB" w:rsidRPr="00A22957">
        <w:rPr>
          <w:rFonts w:cs="Arial"/>
          <w:szCs w:val="22"/>
        </w:rPr>
        <w:tab/>
        <w:t>UNDP Social and Environmental Screening Procure and Plans</w:t>
      </w:r>
    </w:p>
    <w:p w14:paraId="3994903B" w14:textId="77777777" w:rsidR="00E04BCB" w:rsidRPr="00A22957" w:rsidRDefault="0026348F" w:rsidP="00E04BCB">
      <w:pPr>
        <w:spacing w:after="20"/>
        <w:rPr>
          <w:rFonts w:cs="Arial"/>
          <w:szCs w:val="22"/>
        </w:rPr>
      </w:pPr>
      <w:r>
        <w:rPr>
          <w:rFonts w:cs="Arial"/>
          <w:szCs w:val="22"/>
        </w:rPr>
        <w:t>Annex F</w:t>
      </w:r>
      <w:r w:rsidR="00E04BCB" w:rsidRPr="00A22957">
        <w:rPr>
          <w:rFonts w:cs="Arial"/>
          <w:szCs w:val="22"/>
        </w:rPr>
        <w:tab/>
      </w:r>
      <w:r w:rsidR="00E04BCB" w:rsidRPr="00A22957">
        <w:rPr>
          <w:rFonts w:cs="Arial"/>
          <w:szCs w:val="22"/>
        </w:rPr>
        <w:tab/>
        <w:t>Stakeholder Engagement Plan</w:t>
      </w:r>
    </w:p>
    <w:p w14:paraId="136DFC55" w14:textId="77777777" w:rsidR="00E04BCB" w:rsidRPr="00A22957" w:rsidRDefault="0026348F" w:rsidP="00E04BCB">
      <w:pPr>
        <w:spacing w:after="20"/>
        <w:rPr>
          <w:rFonts w:cs="Arial"/>
          <w:szCs w:val="22"/>
        </w:rPr>
      </w:pPr>
      <w:r>
        <w:rPr>
          <w:rFonts w:cs="Arial"/>
          <w:szCs w:val="22"/>
        </w:rPr>
        <w:t>Annex G</w:t>
      </w:r>
      <w:r w:rsidR="00E04BCB" w:rsidRPr="00A22957">
        <w:rPr>
          <w:rFonts w:cs="Arial"/>
          <w:szCs w:val="22"/>
        </w:rPr>
        <w:tab/>
      </w:r>
      <w:r w:rsidR="00E04BCB" w:rsidRPr="00A22957">
        <w:rPr>
          <w:rFonts w:cs="Arial"/>
          <w:szCs w:val="22"/>
        </w:rPr>
        <w:tab/>
        <w:t>Gender Analysis and Action Plan</w:t>
      </w:r>
    </w:p>
    <w:p w14:paraId="7D760BA3" w14:textId="77777777" w:rsidR="00E04BCB" w:rsidRPr="00A22957" w:rsidRDefault="0026348F" w:rsidP="00E04BCB">
      <w:pPr>
        <w:spacing w:after="20"/>
        <w:rPr>
          <w:rFonts w:cs="Arial"/>
          <w:szCs w:val="22"/>
        </w:rPr>
      </w:pPr>
      <w:r>
        <w:rPr>
          <w:rFonts w:cs="Arial"/>
          <w:szCs w:val="22"/>
        </w:rPr>
        <w:t>Annex H</w:t>
      </w:r>
      <w:r w:rsidR="00E04BCB" w:rsidRPr="00A22957">
        <w:rPr>
          <w:rFonts w:cs="Arial"/>
          <w:szCs w:val="22"/>
        </w:rPr>
        <w:tab/>
      </w:r>
      <w:r w:rsidR="00E04BCB" w:rsidRPr="00A22957">
        <w:rPr>
          <w:rFonts w:cs="Arial"/>
          <w:szCs w:val="22"/>
        </w:rPr>
        <w:tab/>
        <w:t>UNDP Risk Log</w:t>
      </w:r>
    </w:p>
    <w:p w14:paraId="34A96659" w14:textId="77777777" w:rsidR="00E04BCB" w:rsidRPr="00A22957" w:rsidRDefault="0026348F" w:rsidP="00E04BCB">
      <w:pPr>
        <w:spacing w:after="20"/>
        <w:rPr>
          <w:rFonts w:cs="Arial"/>
          <w:szCs w:val="22"/>
        </w:rPr>
      </w:pPr>
      <w:r>
        <w:rPr>
          <w:rFonts w:cs="Arial"/>
          <w:szCs w:val="22"/>
        </w:rPr>
        <w:t>Annex I</w:t>
      </w:r>
      <w:r w:rsidR="00E04BCB" w:rsidRPr="00A22957">
        <w:rPr>
          <w:rFonts w:cs="Arial"/>
          <w:szCs w:val="22"/>
        </w:rPr>
        <w:tab/>
      </w:r>
      <w:r w:rsidR="00E04BCB" w:rsidRPr="00A22957">
        <w:rPr>
          <w:rFonts w:cs="Arial"/>
          <w:szCs w:val="22"/>
        </w:rPr>
        <w:tab/>
        <w:t>Capacity Assessment and HACT Micro Assessment</w:t>
      </w:r>
    </w:p>
    <w:p w14:paraId="61C8412B" w14:textId="77777777" w:rsidR="00E04BCB" w:rsidRPr="00A22957" w:rsidRDefault="0026348F" w:rsidP="00E04BCB">
      <w:pPr>
        <w:spacing w:after="20"/>
        <w:rPr>
          <w:rFonts w:cs="Arial"/>
          <w:szCs w:val="22"/>
        </w:rPr>
      </w:pPr>
      <w:r>
        <w:rPr>
          <w:rFonts w:cs="Arial"/>
          <w:szCs w:val="22"/>
        </w:rPr>
        <w:t>Annex J</w:t>
      </w:r>
      <w:r w:rsidR="00E04BCB" w:rsidRPr="00A22957">
        <w:rPr>
          <w:rFonts w:cs="Arial"/>
          <w:szCs w:val="22"/>
        </w:rPr>
        <w:tab/>
      </w:r>
      <w:r w:rsidR="00E04BCB" w:rsidRPr="00A22957">
        <w:rPr>
          <w:rFonts w:cs="Arial"/>
          <w:szCs w:val="22"/>
        </w:rPr>
        <w:tab/>
        <w:t>Cofinancing Letters</w:t>
      </w:r>
      <w:r w:rsidR="00C6757D" w:rsidRPr="00A22957">
        <w:rPr>
          <w:rFonts w:cs="Arial"/>
          <w:szCs w:val="22"/>
        </w:rPr>
        <w:t xml:space="preserve"> 1-6</w:t>
      </w:r>
    </w:p>
    <w:p w14:paraId="5A78EA7B" w14:textId="77777777" w:rsidR="00E04BCB" w:rsidRPr="00A22957" w:rsidRDefault="0026348F" w:rsidP="00E04BCB">
      <w:pPr>
        <w:spacing w:after="20"/>
        <w:rPr>
          <w:rFonts w:cs="Arial"/>
          <w:szCs w:val="22"/>
        </w:rPr>
      </w:pPr>
      <w:r>
        <w:rPr>
          <w:rFonts w:cs="Arial"/>
          <w:szCs w:val="22"/>
        </w:rPr>
        <w:t>Annex K</w:t>
      </w:r>
      <w:r w:rsidR="00E04BCB" w:rsidRPr="00A22957">
        <w:rPr>
          <w:rFonts w:cs="Arial"/>
          <w:szCs w:val="22"/>
        </w:rPr>
        <w:tab/>
      </w:r>
      <w:r w:rsidR="00E04BCB" w:rsidRPr="00A22957">
        <w:rPr>
          <w:rFonts w:cs="Arial"/>
          <w:szCs w:val="22"/>
        </w:rPr>
        <w:tab/>
        <w:t>Letter of Agreement Support Services</w:t>
      </w:r>
    </w:p>
    <w:p w14:paraId="6BC8650B" w14:textId="77777777" w:rsidR="00E04BCB" w:rsidRPr="00456A59" w:rsidRDefault="0026348F" w:rsidP="00E04BCB">
      <w:pPr>
        <w:spacing w:after="20"/>
        <w:rPr>
          <w:rFonts w:cs="Arial"/>
          <w:szCs w:val="22"/>
        </w:rPr>
      </w:pPr>
      <w:r>
        <w:rPr>
          <w:rFonts w:cs="Arial"/>
          <w:szCs w:val="22"/>
        </w:rPr>
        <w:t>Annex L</w:t>
      </w:r>
      <w:r>
        <w:rPr>
          <w:rFonts w:cs="Arial"/>
          <w:szCs w:val="22"/>
        </w:rPr>
        <w:tab/>
      </w:r>
      <w:r w:rsidR="00E04BCB" w:rsidRPr="00A22957">
        <w:rPr>
          <w:rFonts w:cs="Arial"/>
          <w:szCs w:val="22"/>
        </w:rPr>
        <w:tab/>
        <w:t>PPG study “</w:t>
      </w:r>
      <w:r w:rsidR="000C356B" w:rsidRPr="00A22957">
        <w:rPr>
          <w:rFonts w:cs="Arial"/>
          <w:szCs w:val="22"/>
        </w:rPr>
        <w:t>Institutional Framework</w:t>
      </w:r>
      <w:r w:rsidR="000C356B" w:rsidRPr="00456A59">
        <w:rPr>
          <w:rFonts w:cs="Arial"/>
          <w:szCs w:val="22"/>
        </w:rPr>
        <w:t xml:space="preserve"> for Low-Emission Development Governance</w:t>
      </w:r>
      <w:r>
        <w:rPr>
          <w:rFonts w:cs="Arial"/>
          <w:szCs w:val="22"/>
        </w:rPr>
        <w:t xml:space="preserve"> – Gap Analysis</w:t>
      </w:r>
      <w:r w:rsidR="00E04BCB" w:rsidRPr="00456A59">
        <w:rPr>
          <w:rFonts w:cs="Arial"/>
          <w:szCs w:val="22"/>
        </w:rPr>
        <w:t>”</w:t>
      </w:r>
    </w:p>
    <w:p w14:paraId="01D95A93" w14:textId="77777777" w:rsidR="00E04BCB" w:rsidRPr="00456A59" w:rsidRDefault="0026348F" w:rsidP="00E04BCB">
      <w:pPr>
        <w:spacing w:after="20"/>
        <w:rPr>
          <w:rFonts w:cs="Arial"/>
          <w:szCs w:val="22"/>
        </w:rPr>
      </w:pPr>
      <w:r>
        <w:rPr>
          <w:rFonts w:cs="Arial"/>
          <w:szCs w:val="22"/>
        </w:rPr>
        <w:t>Annex M</w:t>
      </w:r>
      <w:r w:rsidR="00E04BCB" w:rsidRPr="00456A59">
        <w:rPr>
          <w:rFonts w:cs="Arial"/>
          <w:szCs w:val="22"/>
        </w:rPr>
        <w:tab/>
        <w:t>PPG study “Ela</w:t>
      </w:r>
      <w:r w:rsidR="00CC7108" w:rsidRPr="00456A59">
        <w:rPr>
          <w:rFonts w:cs="Arial"/>
          <w:szCs w:val="22"/>
        </w:rPr>
        <w:t>boration of Conceptual Designs f</w:t>
      </w:r>
      <w:r w:rsidR="00E04BCB" w:rsidRPr="00456A59">
        <w:rPr>
          <w:rFonts w:cs="Arial"/>
          <w:szCs w:val="22"/>
        </w:rPr>
        <w:t xml:space="preserve">or Pilot Initiatives to Enhance SITRAMSS Phase 1, </w:t>
      </w:r>
      <w:r w:rsidR="00E04BCB" w:rsidRPr="00456A59">
        <w:rPr>
          <w:rFonts w:cs="Arial"/>
          <w:szCs w:val="22"/>
        </w:rPr>
        <w:tab/>
      </w:r>
      <w:r w:rsidR="00E04BCB" w:rsidRPr="00456A59">
        <w:rPr>
          <w:rFonts w:cs="Arial"/>
          <w:szCs w:val="22"/>
        </w:rPr>
        <w:tab/>
      </w:r>
      <w:r w:rsidR="00E04BCB" w:rsidRPr="00456A59">
        <w:rPr>
          <w:rFonts w:cs="Arial"/>
          <w:szCs w:val="22"/>
        </w:rPr>
        <w:tab/>
        <w:t>including Multi-modal Transport Options” – Report 4 (in Spanish)</w:t>
      </w:r>
    </w:p>
    <w:p w14:paraId="0A746B62" w14:textId="77777777" w:rsidR="00E04BCB" w:rsidRPr="0038263E" w:rsidRDefault="0026348F" w:rsidP="00E04BCB">
      <w:pPr>
        <w:spacing w:after="20"/>
        <w:ind w:left="1440" w:hanging="1440"/>
        <w:rPr>
          <w:rFonts w:cs="Arial"/>
          <w:szCs w:val="22"/>
          <w:lang w:val="es-PA"/>
        </w:rPr>
      </w:pPr>
      <w:r>
        <w:rPr>
          <w:rFonts w:cs="Arial"/>
          <w:szCs w:val="22"/>
          <w:lang w:val="es-PA"/>
        </w:rPr>
        <w:t>Annex N</w:t>
      </w:r>
      <w:r w:rsidR="00E04BCB" w:rsidRPr="0038263E">
        <w:rPr>
          <w:rFonts w:cs="Arial"/>
          <w:szCs w:val="22"/>
          <w:lang w:val="es-PA"/>
        </w:rPr>
        <w:tab/>
        <w:t>PPG study “Evaluación Financiera RAPS Santa Tecla, San Salvador, Antiguo Cuscatlan y 25 Avenida” (in Spanish)</w:t>
      </w:r>
    </w:p>
    <w:p w14:paraId="2F484800" w14:textId="77777777" w:rsidR="00E04BCB" w:rsidRDefault="0026348F" w:rsidP="00E04BCB">
      <w:pPr>
        <w:spacing w:after="20"/>
        <w:ind w:left="1440" w:hanging="1440"/>
        <w:rPr>
          <w:rFonts w:cs="Arial"/>
          <w:szCs w:val="22"/>
          <w:lang w:val="es-PA"/>
        </w:rPr>
      </w:pPr>
      <w:r>
        <w:rPr>
          <w:rFonts w:cs="Arial"/>
          <w:szCs w:val="22"/>
          <w:lang w:val="es-PA"/>
        </w:rPr>
        <w:t>Annex O</w:t>
      </w:r>
      <w:r w:rsidR="00E04BCB" w:rsidRPr="0038263E">
        <w:rPr>
          <w:rFonts w:cs="Arial"/>
          <w:szCs w:val="22"/>
          <w:lang w:val="es-PA"/>
        </w:rPr>
        <w:tab/>
        <w:t>PPG study</w:t>
      </w:r>
      <w:r w:rsidR="00456A59" w:rsidRPr="0038263E">
        <w:rPr>
          <w:rFonts w:cs="Arial"/>
          <w:szCs w:val="22"/>
          <w:lang w:val="es-PA"/>
        </w:rPr>
        <w:t xml:space="preserve"> “Análisis Técnico y Legal del P</w:t>
      </w:r>
      <w:r w:rsidR="00E04BCB" w:rsidRPr="0038263E">
        <w:rPr>
          <w:rFonts w:cs="Arial"/>
          <w:szCs w:val="22"/>
          <w:lang w:val="es-PA"/>
        </w:rPr>
        <w:t>roblema de Transporte y Movilidad en el AMSS” (in Spanish)</w:t>
      </w:r>
    </w:p>
    <w:p w14:paraId="02FEF7B8" w14:textId="77777777" w:rsidR="0026348F" w:rsidRPr="00456A59" w:rsidRDefault="0026348F" w:rsidP="0026348F">
      <w:pPr>
        <w:spacing w:after="20"/>
        <w:rPr>
          <w:rFonts w:cs="Arial"/>
          <w:szCs w:val="22"/>
        </w:rPr>
      </w:pPr>
      <w:r>
        <w:rPr>
          <w:rFonts w:cs="Arial"/>
          <w:szCs w:val="22"/>
        </w:rPr>
        <w:t>Annex P</w:t>
      </w:r>
      <w:r w:rsidRPr="00B32A5C">
        <w:rPr>
          <w:rFonts w:cs="Arial"/>
          <w:szCs w:val="22"/>
        </w:rPr>
        <w:tab/>
      </w:r>
      <w:r w:rsidRPr="00B32A5C">
        <w:rPr>
          <w:rFonts w:cs="Arial"/>
          <w:szCs w:val="22"/>
        </w:rPr>
        <w:tab/>
        <w:t>BANDESAL FIDEnergetica trust fund (in Spanish)</w:t>
      </w:r>
    </w:p>
    <w:p w14:paraId="0A71FC44" w14:textId="77777777" w:rsidR="0026348F" w:rsidRPr="00FD4949" w:rsidRDefault="0026348F" w:rsidP="00E04BCB">
      <w:pPr>
        <w:spacing w:after="20"/>
        <w:ind w:left="1440" w:hanging="1440"/>
        <w:rPr>
          <w:rFonts w:cs="Arial"/>
          <w:szCs w:val="22"/>
        </w:rPr>
      </w:pPr>
    </w:p>
    <w:p w14:paraId="51E77131" w14:textId="77777777" w:rsidR="00E04BCB" w:rsidRPr="00FD4949" w:rsidRDefault="00E04BCB" w:rsidP="00E04BCB">
      <w:pPr>
        <w:pStyle w:val="TOC1"/>
        <w:rPr>
          <w:lang w:val="en-US"/>
        </w:rPr>
      </w:pPr>
      <w:r w:rsidRPr="00FD4949">
        <w:rPr>
          <w:lang w:val="en-US"/>
        </w:rPr>
        <w:tab/>
      </w:r>
    </w:p>
    <w:p w14:paraId="36EE4BA2" w14:textId="77777777" w:rsidR="00E04BCB" w:rsidRPr="00FD4949" w:rsidRDefault="00E04BCB" w:rsidP="00E04BCB">
      <w:pPr>
        <w:pStyle w:val="TOC1"/>
        <w:rPr>
          <w:lang w:val="en-US"/>
        </w:rPr>
      </w:pPr>
    </w:p>
    <w:p w14:paraId="6ED848D6" w14:textId="77777777" w:rsidR="00E04BCB" w:rsidRPr="00FD4949" w:rsidRDefault="00E04BCB" w:rsidP="00E04BCB">
      <w:pPr>
        <w:pStyle w:val="TOC1"/>
        <w:rPr>
          <w:lang w:val="en-US"/>
        </w:rPr>
      </w:pPr>
    </w:p>
    <w:p w14:paraId="7A6F226A" w14:textId="77777777" w:rsidR="00AA4860" w:rsidRPr="00FD4949" w:rsidRDefault="00AE31A1" w:rsidP="00E04BCB">
      <w:pPr>
        <w:pStyle w:val="TOC1"/>
        <w:rPr>
          <w:rFonts w:cs="Arial"/>
          <w:lang w:val="en-US"/>
        </w:rPr>
      </w:pPr>
      <w:r w:rsidRPr="00FD4949">
        <w:rPr>
          <w:lang w:val="en-US"/>
        </w:rPr>
        <w:br w:type="page"/>
      </w:r>
    </w:p>
    <w:p w14:paraId="14883346" w14:textId="77777777" w:rsidR="00AA4860" w:rsidRPr="009300B8" w:rsidRDefault="00AA4860" w:rsidP="00AA4860">
      <w:pPr>
        <w:spacing w:after="0"/>
        <w:jc w:val="left"/>
        <w:rPr>
          <w:rFonts w:cs="Arial"/>
          <w:b/>
          <w:i/>
          <w:szCs w:val="22"/>
          <w:lang w:val="en-GB"/>
        </w:rPr>
      </w:pPr>
      <w:r w:rsidRPr="009300B8">
        <w:rPr>
          <w:rFonts w:cs="Arial"/>
          <w:b/>
          <w:sz w:val="28"/>
          <w:szCs w:val="28"/>
          <w:lang w:val="en-GB"/>
        </w:rPr>
        <w:t>List of Acronyms and Abbreviations</w:t>
      </w:r>
    </w:p>
    <w:p w14:paraId="4823B429" w14:textId="77777777" w:rsidR="00AA4860" w:rsidRDefault="00AA4860" w:rsidP="00AA4860">
      <w:pPr>
        <w:spacing w:after="0"/>
        <w:jc w:val="left"/>
        <w:rPr>
          <w:rFonts w:cs="Arial"/>
          <w:b/>
          <w:szCs w:val="20"/>
          <w:lang w:val="en-GB"/>
        </w:rPr>
      </w:pPr>
    </w:p>
    <w:tbl>
      <w:tblPr>
        <w:tblW w:w="9856" w:type="dxa"/>
        <w:tblBorders>
          <w:top w:val="single" w:sz="4" w:space="0" w:color="F2F2F2"/>
          <w:left w:val="single" w:sz="4" w:space="0" w:color="F2F2F2"/>
          <w:bottom w:val="single" w:sz="4" w:space="0" w:color="F2F2F2"/>
          <w:right w:val="single" w:sz="4" w:space="0" w:color="F2F2F2"/>
          <w:insideH w:val="single" w:sz="4" w:space="0" w:color="F2F2F2"/>
          <w:insideV w:val="single" w:sz="4" w:space="0" w:color="F2F2F2"/>
        </w:tblBorders>
        <w:tblLayout w:type="fixed"/>
        <w:tblCellMar>
          <w:left w:w="28" w:type="dxa"/>
          <w:right w:w="57" w:type="dxa"/>
        </w:tblCellMar>
        <w:tblLook w:val="04A0" w:firstRow="1" w:lastRow="0" w:firstColumn="1" w:lastColumn="0" w:noHBand="0" w:noVBand="1"/>
      </w:tblPr>
      <w:tblGrid>
        <w:gridCol w:w="1108"/>
        <w:gridCol w:w="3996"/>
        <w:gridCol w:w="4752"/>
      </w:tblGrid>
      <w:tr w:rsidR="00737E37" w:rsidRPr="00591788" w14:paraId="4A11BAA7" w14:textId="77777777" w:rsidTr="00F23A17">
        <w:tc>
          <w:tcPr>
            <w:tcW w:w="1108" w:type="dxa"/>
            <w:shd w:val="clear" w:color="auto" w:fill="auto"/>
          </w:tcPr>
          <w:p w14:paraId="1CC3576C" w14:textId="77777777" w:rsidR="00737E37" w:rsidRPr="005215A3" w:rsidRDefault="00737E37" w:rsidP="005215A3">
            <w:pPr>
              <w:spacing w:after="20"/>
              <w:rPr>
                <w:sz w:val="18"/>
              </w:rPr>
            </w:pPr>
            <w:r>
              <w:rPr>
                <w:sz w:val="18"/>
              </w:rPr>
              <w:t>AEAS</w:t>
            </w:r>
          </w:p>
        </w:tc>
        <w:tc>
          <w:tcPr>
            <w:tcW w:w="3996" w:type="dxa"/>
            <w:shd w:val="clear" w:color="auto" w:fill="auto"/>
          </w:tcPr>
          <w:p w14:paraId="0CFD8B80" w14:textId="77777777" w:rsidR="00737E37" w:rsidRPr="00456A59" w:rsidRDefault="00437647" w:rsidP="00C933CA">
            <w:pPr>
              <w:spacing w:after="20"/>
              <w:jc w:val="left"/>
              <w:rPr>
                <w:sz w:val="18"/>
              </w:rPr>
            </w:pPr>
            <w:r w:rsidRPr="00456A59">
              <w:rPr>
                <w:sz w:val="18"/>
              </w:rPr>
              <w:t>Association of Transport Entrepreneurs</w:t>
            </w:r>
          </w:p>
        </w:tc>
        <w:tc>
          <w:tcPr>
            <w:tcW w:w="4752" w:type="dxa"/>
            <w:shd w:val="clear" w:color="auto" w:fill="auto"/>
          </w:tcPr>
          <w:p w14:paraId="75DD68FD" w14:textId="77777777" w:rsidR="00737E37" w:rsidRPr="00456A59" w:rsidRDefault="00737E37" w:rsidP="00737E37">
            <w:pPr>
              <w:spacing w:after="20"/>
              <w:rPr>
                <w:sz w:val="18"/>
                <w:lang w:val="es-MX"/>
              </w:rPr>
            </w:pPr>
            <w:r w:rsidRPr="00456A59">
              <w:rPr>
                <w:sz w:val="18"/>
                <w:lang w:val="es-MX"/>
              </w:rPr>
              <w:t>Asociación de Empresarios de Transporte</w:t>
            </w:r>
          </w:p>
        </w:tc>
      </w:tr>
      <w:tr w:rsidR="00581558" w:rsidRPr="00591788" w14:paraId="387C9BA5" w14:textId="77777777" w:rsidTr="00F23A17">
        <w:tc>
          <w:tcPr>
            <w:tcW w:w="1108" w:type="dxa"/>
            <w:shd w:val="clear" w:color="auto" w:fill="auto"/>
          </w:tcPr>
          <w:p w14:paraId="2532858A" w14:textId="77777777" w:rsidR="00581558" w:rsidRPr="005215A3" w:rsidRDefault="00581558" w:rsidP="005215A3">
            <w:pPr>
              <w:spacing w:after="20"/>
              <w:rPr>
                <w:sz w:val="18"/>
              </w:rPr>
            </w:pPr>
            <w:r w:rsidRPr="005215A3">
              <w:rPr>
                <w:sz w:val="18"/>
              </w:rPr>
              <w:t>AECID</w:t>
            </w:r>
          </w:p>
        </w:tc>
        <w:tc>
          <w:tcPr>
            <w:tcW w:w="3996" w:type="dxa"/>
            <w:shd w:val="clear" w:color="auto" w:fill="auto"/>
          </w:tcPr>
          <w:p w14:paraId="1E39D60D" w14:textId="77777777" w:rsidR="00581558" w:rsidRPr="00456A59" w:rsidRDefault="00581558" w:rsidP="00C933CA">
            <w:pPr>
              <w:spacing w:after="20"/>
              <w:jc w:val="left"/>
              <w:rPr>
                <w:sz w:val="18"/>
              </w:rPr>
            </w:pPr>
            <w:r w:rsidRPr="00456A59">
              <w:rPr>
                <w:sz w:val="18"/>
              </w:rPr>
              <w:t>Spanish Agency for International Development Cooperation</w:t>
            </w:r>
          </w:p>
        </w:tc>
        <w:tc>
          <w:tcPr>
            <w:tcW w:w="4752" w:type="dxa"/>
            <w:shd w:val="clear" w:color="auto" w:fill="auto"/>
          </w:tcPr>
          <w:p w14:paraId="2BD57F2D" w14:textId="77777777" w:rsidR="00581558" w:rsidRPr="00456A59" w:rsidRDefault="00581558" w:rsidP="00C933CA">
            <w:pPr>
              <w:spacing w:after="20"/>
              <w:jc w:val="left"/>
              <w:rPr>
                <w:sz w:val="18"/>
                <w:lang w:val="es-MX"/>
              </w:rPr>
            </w:pPr>
            <w:r w:rsidRPr="00456A59">
              <w:rPr>
                <w:sz w:val="18"/>
                <w:lang w:val="es-MX"/>
              </w:rPr>
              <w:t>Agencia Española de Cooperación Internacional para el Desarrollo</w:t>
            </w:r>
          </w:p>
        </w:tc>
      </w:tr>
      <w:tr w:rsidR="001C1187" w:rsidRPr="00AA6A5B" w14:paraId="04F7428B" w14:textId="77777777" w:rsidTr="00F23A17">
        <w:tc>
          <w:tcPr>
            <w:tcW w:w="1108" w:type="dxa"/>
            <w:shd w:val="clear" w:color="auto" w:fill="auto"/>
          </w:tcPr>
          <w:p w14:paraId="1F6BC88F" w14:textId="77777777" w:rsidR="001C1187" w:rsidRPr="005215A3" w:rsidRDefault="001C1187" w:rsidP="005215A3">
            <w:pPr>
              <w:spacing w:after="20"/>
              <w:rPr>
                <w:sz w:val="18"/>
              </w:rPr>
            </w:pPr>
            <w:r w:rsidRPr="005215A3">
              <w:rPr>
                <w:sz w:val="18"/>
              </w:rPr>
              <w:t>AMSS</w:t>
            </w:r>
          </w:p>
        </w:tc>
        <w:tc>
          <w:tcPr>
            <w:tcW w:w="3996" w:type="dxa"/>
            <w:shd w:val="clear" w:color="auto" w:fill="auto"/>
          </w:tcPr>
          <w:p w14:paraId="04F9D199" w14:textId="77777777" w:rsidR="001C1187" w:rsidRPr="00456A59" w:rsidRDefault="001C1187" w:rsidP="00C933CA">
            <w:pPr>
              <w:spacing w:after="20"/>
              <w:jc w:val="left"/>
              <w:rPr>
                <w:sz w:val="18"/>
              </w:rPr>
            </w:pPr>
            <w:r w:rsidRPr="00456A59">
              <w:rPr>
                <w:sz w:val="18"/>
              </w:rPr>
              <w:t>San Salvador Metropolitan Area</w:t>
            </w:r>
          </w:p>
        </w:tc>
        <w:tc>
          <w:tcPr>
            <w:tcW w:w="4752" w:type="dxa"/>
            <w:shd w:val="clear" w:color="auto" w:fill="auto"/>
          </w:tcPr>
          <w:p w14:paraId="7EEA7E2B" w14:textId="77777777" w:rsidR="001C1187" w:rsidRPr="00456A59" w:rsidRDefault="00C07432" w:rsidP="00C933CA">
            <w:pPr>
              <w:spacing w:after="20"/>
              <w:jc w:val="left"/>
              <w:rPr>
                <w:sz w:val="18"/>
                <w:lang w:val="es-MX"/>
              </w:rPr>
            </w:pPr>
            <w:r>
              <w:rPr>
                <w:sz w:val="18"/>
                <w:lang w:val="es-MX"/>
              </w:rPr>
              <w:t>Área Metropolitana San Salvador</w:t>
            </w:r>
          </w:p>
        </w:tc>
      </w:tr>
      <w:tr w:rsidR="001C1187" w:rsidRPr="00591788" w14:paraId="0BEFB523" w14:textId="77777777" w:rsidTr="00F23A17">
        <w:tc>
          <w:tcPr>
            <w:tcW w:w="1108" w:type="dxa"/>
            <w:shd w:val="clear" w:color="auto" w:fill="auto"/>
          </w:tcPr>
          <w:p w14:paraId="1CC078FC" w14:textId="77777777" w:rsidR="001C1187" w:rsidRPr="005215A3" w:rsidRDefault="001C1187" w:rsidP="005215A3">
            <w:pPr>
              <w:spacing w:after="20"/>
              <w:rPr>
                <w:sz w:val="18"/>
              </w:rPr>
            </w:pPr>
            <w:r w:rsidRPr="005215A3">
              <w:rPr>
                <w:sz w:val="18"/>
              </w:rPr>
              <w:t>ANDA</w:t>
            </w:r>
          </w:p>
        </w:tc>
        <w:tc>
          <w:tcPr>
            <w:tcW w:w="3996" w:type="dxa"/>
            <w:shd w:val="clear" w:color="auto" w:fill="auto"/>
          </w:tcPr>
          <w:p w14:paraId="1EEE0EA6" w14:textId="77777777" w:rsidR="001C1187" w:rsidRPr="00456A59" w:rsidRDefault="00437647" w:rsidP="00C933CA">
            <w:pPr>
              <w:spacing w:after="20"/>
              <w:jc w:val="left"/>
              <w:rPr>
                <w:sz w:val="18"/>
              </w:rPr>
            </w:pPr>
            <w:r w:rsidRPr="00456A59">
              <w:rPr>
                <w:sz w:val="18"/>
              </w:rPr>
              <w:t>National Water and Sewage Administration</w:t>
            </w:r>
          </w:p>
        </w:tc>
        <w:tc>
          <w:tcPr>
            <w:tcW w:w="4752" w:type="dxa"/>
            <w:shd w:val="clear" w:color="auto" w:fill="auto"/>
          </w:tcPr>
          <w:p w14:paraId="2DB4CB80" w14:textId="77777777" w:rsidR="001C1187" w:rsidRPr="00456A59" w:rsidRDefault="001C1187" w:rsidP="00C933CA">
            <w:pPr>
              <w:spacing w:after="20"/>
              <w:jc w:val="left"/>
              <w:rPr>
                <w:sz w:val="18"/>
                <w:lang w:val="es-MX"/>
              </w:rPr>
            </w:pPr>
            <w:r w:rsidRPr="00456A59">
              <w:rPr>
                <w:sz w:val="18"/>
                <w:lang w:val="es-MX"/>
              </w:rPr>
              <w:t>Administración Nacional de Acueductos y Alcantarillados</w:t>
            </w:r>
          </w:p>
        </w:tc>
      </w:tr>
      <w:tr w:rsidR="001C1187" w:rsidRPr="00AA6A5B" w14:paraId="4BFD9F22" w14:textId="77777777" w:rsidTr="00F23A17">
        <w:tc>
          <w:tcPr>
            <w:tcW w:w="1108" w:type="dxa"/>
            <w:shd w:val="clear" w:color="auto" w:fill="auto"/>
          </w:tcPr>
          <w:p w14:paraId="0604A5B5" w14:textId="77777777" w:rsidR="001C1187" w:rsidRPr="005215A3" w:rsidRDefault="001C1187" w:rsidP="005215A3">
            <w:pPr>
              <w:spacing w:after="20"/>
              <w:rPr>
                <w:sz w:val="18"/>
              </w:rPr>
            </w:pPr>
            <w:r w:rsidRPr="005215A3">
              <w:rPr>
                <w:sz w:val="18"/>
              </w:rPr>
              <w:t>APR</w:t>
            </w:r>
          </w:p>
        </w:tc>
        <w:tc>
          <w:tcPr>
            <w:tcW w:w="3996" w:type="dxa"/>
            <w:shd w:val="clear" w:color="auto" w:fill="auto"/>
          </w:tcPr>
          <w:p w14:paraId="7B55C7BF" w14:textId="77777777" w:rsidR="001C1187" w:rsidRPr="00456A59" w:rsidRDefault="001C1187" w:rsidP="00C933CA">
            <w:pPr>
              <w:spacing w:after="20"/>
              <w:jc w:val="left"/>
              <w:rPr>
                <w:sz w:val="18"/>
              </w:rPr>
            </w:pPr>
            <w:r w:rsidRPr="00456A59">
              <w:rPr>
                <w:sz w:val="18"/>
              </w:rPr>
              <w:t>Annual Progress Report</w:t>
            </w:r>
          </w:p>
        </w:tc>
        <w:tc>
          <w:tcPr>
            <w:tcW w:w="4752" w:type="dxa"/>
            <w:shd w:val="clear" w:color="auto" w:fill="auto"/>
          </w:tcPr>
          <w:p w14:paraId="24DCF707" w14:textId="77777777" w:rsidR="001C1187" w:rsidRPr="00456A59" w:rsidRDefault="00437647" w:rsidP="00C933CA">
            <w:pPr>
              <w:spacing w:after="20"/>
              <w:jc w:val="left"/>
              <w:rPr>
                <w:sz w:val="18"/>
                <w:lang w:val="es-MX"/>
              </w:rPr>
            </w:pPr>
            <w:r w:rsidRPr="00456A59">
              <w:rPr>
                <w:sz w:val="18"/>
                <w:lang w:val="es-MX"/>
              </w:rPr>
              <w:t>Informe Anual de Progreso</w:t>
            </w:r>
          </w:p>
        </w:tc>
      </w:tr>
      <w:tr w:rsidR="001C1187" w:rsidRPr="00AA6A5B" w14:paraId="7CBA40A2" w14:textId="77777777" w:rsidTr="00F23A17">
        <w:tc>
          <w:tcPr>
            <w:tcW w:w="1108" w:type="dxa"/>
            <w:shd w:val="clear" w:color="auto" w:fill="auto"/>
          </w:tcPr>
          <w:p w14:paraId="5BCEC227" w14:textId="77777777" w:rsidR="001C1187" w:rsidRPr="005215A3" w:rsidRDefault="001C1187" w:rsidP="005215A3">
            <w:pPr>
              <w:spacing w:after="20"/>
              <w:rPr>
                <w:sz w:val="18"/>
              </w:rPr>
            </w:pPr>
            <w:r w:rsidRPr="005215A3">
              <w:rPr>
                <w:sz w:val="18"/>
              </w:rPr>
              <w:t>ARENA</w:t>
            </w:r>
          </w:p>
        </w:tc>
        <w:tc>
          <w:tcPr>
            <w:tcW w:w="3996" w:type="dxa"/>
            <w:shd w:val="clear" w:color="auto" w:fill="auto"/>
          </w:tcPr>
          <w:p w14:paraId="25FB341A" w14:textId="77777777" w:rsidR="001C1187" w:rsidRPr="00456A59" w:rsidRDefault="00F83C04" w:rsidP="00C933CA">
            <w:pPr>
              <w:spacing w:after="20"/>
              <w:jc w:val="left"/>
              <w:rPr>
                <w:sz w:val="18"/>
              </w:rPr>
            </w:pPr>
            <w:r w:rsidRPr="00456A59">
              <w:rPr>
                <w:sz w:val="18"/>
              </w:rPr>
              <w:t>Nationalist Republican Alliance</w:t>
            </w:r>
          </w:p>
        </w:tc>
        <w:tc>
          <w:tcPr>
            <w:tcW w:w="4752" w:type="dxa"/>
            <w:shd w:val="clear" w:color="auto" w:fill="auto"/>
          </w:tcPr>
          <w:p w14:paraId="310A8C6F" w14:textId="77777777" w:rsidR="001C1187" w:rsidRPr="00456A59" w:rsidRDefault="00F83C04" w:rsidP="00C933CA">
            <w:pPr>
              <w:spacing w:after="20"/>
              <w:jc w:val="left"/>
              <w:rPr>
                <w:sz w:val="18"/>
                <w:lang w:val="es-MX"/>
              </w:rPr>
            </w:pPr>
            <w:r w:rsidRPr="00456A59">
              <w:rPr>
                <w:sz w:val="18"/>
                <w:lang w:val="es-MX"/>
              </w:rPr>
              <w:t>Alianza Republicana Nacionalista</w:t>
            </w:r>
          </w:p>
        </w:tc>
      </w:tr>
      <w:tr w:rsidR="002732CE" w:rsidRPr="00591788" w14:paraId="56E7051F" w14:textId="77777777" w:rsidTr="00F23A17">
        <w:tc>
          <w:tcPr>
            <w:tcW w:w="1108" w:type="dxa"/>
            <w:shd w:val="clear" w:color="auto" w:fill="auto"/>
          </w:tcPr>
          <w:p w14:paraId="104E7D8B" w14:textId="77777777" w:rsidR="002732CE" w:rsidRPr="005215A3" w:rsidRDefault="002732CE" w:rsidP="005215A3">
            <w:pPr>
              <w:spacing w:after="20"/>
              <w:rPr>
                <w:sz w:val="18"/>
              </w:rPr>
            </w:pPr>
            <w:r>
              <w:rPr>
                <w:sz w:val="18"/>
              </w:rPr>
              <w:t>ASIMEI</w:t>
            </w:r>
          </w:p>
        </w:tc>
        <w:tc>
          <w:tcPr>
            <w:tcW w:w="3996" w:type="dxa"/>
            <w:shd w:val="clear" w:color="auto" w:fill="auto"/>
          </w:tcPr>
          <w:p w14:paraId="2E32E62F" w14:textId="77777777" w:rsidR="002732CE" w:rsidRPr="00456A59" w:rsidRDefault="00437647" w:rsidP="00C933CA">
            <w:pPr>
              <w:spacing w:after="20"/>
              <w:jc w:val="left"/>
              <w:rPr>
                <w:sz w:val="18"/>
              </w:rPr>
            </w:pPr>
            <w:r w:rsidRPr="00456A59">
              <w:rPr>
                <w:sz w:val="18"/>
              </w:rPr>
              <w:t>Salvadoran Association of Mechanical, Electrical and Industrial Engineers</w:t>
            </w:r>
          </w:p>
        </w:tc>
        <w:tc>
          <w:tcPr>
            <w:tcW w:w="4752" w:type="dxa"/>
            <w:shd w:val="clear" w:color="auto" w:fill="auto"/>
          </w:tcPr>
          <w:p w14:paraId="71B564C0" w14:textId="77777777" w:rsidR="002732CE" w:rsidRPr="00456A59" w:rsidRDefault="002732CE" w:rsidP="00C933CA">
            <w:pPr>
              <w:spacing w:after="20"/>
              <w:jc w:val="left"/>
              <w:rPr>
                <w:sz w:val="18"/>
                <w:lang w:val="es-MX"/>
              </w:rPr>
            </w:pPr>
            <w:r w:rsidRPr="00456A59">
              <w:rPr>
                <w:sz w:val="18"/>
                <w:lang w:val="es-MX"/>
              </w:rPr>
              <w:t>Asociación Salvadoreña de Ingenieros Mecánicos, Electricistas e Industriales</w:t>
            </w:r>
          </w:p>
        </w:tc>
      </w:tr>
      <w:tr w:rsidR="001C1187" w:rsidRPr="00AA6A5B" w14:paraId="77941A85" w14:textId="77777777" w:rsidTr="00F23A17">
        <w:tc>
          <w:tcPr>
            <w:tcW w:w="1108" w:type="dxa"/>
            <w:shd w:val="clear" w:color="auto" w:fill="auto"/>
          </w:tcPr>
          <w:p w14:paraId="77BC5B56" w14:textId="77777777" w:rsidR="001C1187" w:rsidRPr="005215A3" w:rsidRDefault="001C1187" w:rsidP="005215A3">
            <w:pPr>
              <w:spacing w:after="20"/>
              <w:rPr>
                <w:sz w:val="18"/>
              </w:rPr>
            </w:pPr>
            <w:r w:rsidRPr="005215A3">
              <w:rPr>
                <w:sz w:val="18"/>
              </w:rPr>
              <w:t>AWP</w:t>
            </w:r>
          </w:p>
        </w:tc>
        <w:tc>
          <w:tcPr>
            <w:tcW w:w="3996" w:type="dxa"/>
            <w:shd w:val="clear" w:color="auto" w:fill="auto"/>
          </w:tcPr>
          <w:p w14:paraId="1008F3B9" w14:textId="77777777" w:rsidR="001C1187" w:rsidRPr="00456A59" w:rsidRDefault="001C1187" w:rsidP="00C933CA">
            <w:pPr>
              <w:spacing w:after="20"/>
              <w:jc w:val="left"/>
              <w:rPr>
                <w:sz w:val="18"/>
              </w:rPr>
            </w:pPr>
            <w:r w:rsidRPr="00456A59">
              <w:rPr>
                <w:sz w:val="18"/>
              </w:rPr>
              <w:t>Annual Work Program</w:t>
            </w:r>
          </w:p>
        </w:tc>
        <w:tc>
          <w:tcPr>
            <w:tcW w:w="4752" w:type="dxa"/>
            <w:shd w:val="clear" w:color="auto" w:fill="auto"/>
          </w:tcPr>
          <w:p w14:paraId="427AAEE3" w14:textId="77777777" w:rsidR="001C1187" w:rsidRPr="00456A59" w:rsidRDefault="00437647" w:rsidP="00C933CA">
            <w:pPr>
              <w:spacing w:after="20"/>
              <w:jc w:val="left"/>
              <w:rPr>
                <w:sz w:val="18"/>
                <w:lang w:val="es-MX"/>
              </w:rPr>
            </w:pPr>
            <w:r w:rsidRPr="00456A59">
              <w:rPr>
                <w:sz w:val="18"/>
                <w:lang w:val="es-MX"/>
              </w:rPr>
              <w:t>Programa Anual de Trabajo</w:t>
            </w:r>
          </w:p>
        </w:tc>
      </w:tr>
      <w:tr w:rsidR="001C1187" w:rsidRPr="00591788" w14:paraId="699081E5" w14:textId="77777777" w:rsidTr="00F23A17">
        <w:tc>
          <w:tcPr>
            <w:tcW w:w="1108" w:type="dxa"/>
            <w:shd w:val="clear" w:color="auto" w:fill="auto"/>
          </w:tcPr>
          <w:p w14:paraId="07CA5B47" w14:textId="77777777" w:rsidR="001C1187" w:rsidRPr="005215A3" w:rsidRDefault="001C1187" w:rsidP="005215A3">
            <w:pPr>
              <w:spacing w:after="20"/>
              <w:rPr>
                <w:sz w:val="18"/>
              </w:rPr>
            </w:pPr>
            <w:r w:rsidRPr="005215A3">
              <w:rPr>
                <w:sz w:val="18"/>
              </w:rPr>
              <w:t>BANDESAL</w:t>
            </w:r>
          </w:p>
        </w:tc>
        <w:tc>
          <w:tcPr>
            <w:tcW w:w="3996" w:type="dxa"/>
            <w:shd w:val="clear" w:color="auto" w:fill="auto"/>
          </w:tcPr>
          <w:p w14:paraId="791C691D" w14:textId="77777777" w:rsidR="001C1187" w:rsidRPr="00456A59" w:rsidRDefault="002663A5" w:rsidP="00C933CA">
            <w:pPr>
              <w:spacing w:after="20"/>
              <w:jc w:val="left"/>
              <w:rPr>
                <w:sz w:val="18"/>
              </w:rPr>
            </w:pPr>
            <w:r w:rsidRPr="00456A59">
              <w:rPr>
                <w:sz w:val="18"/>
              </w:rPr>
              <w:t>Salvadoran Development Bank</w:t>
            </w:r>
          </w:p>
        </w:tc>
        <w:tc>
          <w:tcPr>
            <w:tcW w:w="4752" w:type="dxa"/>
            <w:shd w:val="clear" w:color="auto" w:fill="auto"/>
          </w:tcPr>
          <w:p w14:paraId="51F971D3" w14:textId="77777777" w:rsidR="001C1187" w:rsidRPr="00456A59" w:rsidRDefault="001C1187" w:rsidP="00C933CA">
            <w:pPr>
              <w:spacing w:after="20"/>
              <w:jc w:val="left"/>
              <w:rPr>
                <w:sz w:val="18"/>
                <w:lang w:val="es-MX"/>
              </w:rPr>
            </w:pPr>
            <w:r w:rsidRPr="00456A59">
              <w:rPr>
                <w:sz w:val="18"/>
                <w:lang w:val="es-MX"/>
              </w:rPr>
              <w:t>Banco de Desarrollo de El Salvador</w:t>
            </w:r>
          </w:p>
        </w:tc>
      </w:tr>
      <w:tr w:rsidR="00F83C04" w:rsidRPr="00AA6A5B" w14:paraId="759E9ADA" w14:textId="77777777" w:rsidTr="00F23A17">
        <w:tc>
          <w:tcPr>
            <w:tcW w:w="1108" w:type="dxa"/>
            <w:shd w:val="clear" w:color="auto" w:fill="auto"/>
          </w:tcPr>
          <w:p w14:paraId="67D40AA7" w14:textId="77777777" w:rsidR="00F83C04" w:rsidRPr="005215A3" w:rsidRDefault="00F83C04" w:rsidP="005215A3">
            <w:pPr>
              <w:spacing w:after="20"/>
              <w:rPr>
                <w:sz w:val="18"/>
              </w:rPr>
            </w:pPr>
            <w:r>
              <w:rPr>
                <w:sz w:val="18"/>
              </w:rPr>
              <w:t>BAU</w:t>
            </w:r>
          </w:p>
        </w:tc>
        <w:tc>
          <w:tcPr>
            <w:tcW w:w="3996" w:type="dxa"/>
            <w:shd w:val="clear" w:color="auto" w:fill="auto"/>
          </w:tcPr>
          <w:p w14:paraId="4CA9880D" w14:textId="77777777" w:rsidR="00F83C04" w:rsidRPr="00456A59" w:rsidRDefault="00F83C04" w:rsidP="00C933CA">
            <w:pPr>
              <w:spacing w:after="20"/>
              <w:jc w:val="left"/>
              <w:rPr>
                <w:sz w:val="18"/>
              </w:rPr>
            </w:pPr>
            <w:r w:rsidRPr="00456A59">
              <w:rPr>
                <w:sz w:val="18"/>
              </w:rPr>
              <w:t>Business-as-Usual</w:t>
            </w:r>
          </w:p>
        </w:tc>
        <w:tc>
          <w:tcPr>
            <w:tcW w:w="4752" w:type="dxa"/>
            <w:shd w:val="clear" w:color="auto" w:fill="auto"/>
          </w:tcPr>
          <w:p w14:paraId="1ED53D55" w14:textId="77777777" w:rsidR="00F83C04" w:rsidRPr="00456A59" w:rsidRDefault="00F83C04" w:rsidP="00C933CA">
            <w:pPr>
              <w:spacing w:after="20"/>
              <w:jc w:val="left"/>
              <w:rPr>
                <w:sz w:val="18"/>
                <w:lang w:val="es-MX"/>
              </w:rPr>
            </w:pPr>
          </w:p>
        </w:tc>
      </w:tr>
      <w:tr w:rsidR="00BF2DCD" w:rsidRPr="00AA6A5B" w14:paraId="3880C627" w14:textId="77777777" w:rsidTr="00F23A17">
        <w:tc>
          <w:tcPr>
            <w:tcW w:w="1108" w:type="dxa"/>
            <w:shd w:val="clear" w:color="auto" w:fill="auto"/>
          </w:tcPr>
          <w:p w14:paraId="60A78724" w14:textId="77777777" w:rsidR="00BF2DCD" w:rsidRPr="005215A3" w:rsidRDefault="00BF2DCD" w:rsidP="005215A3">
            <w:pPr>
              <w:spacing w:after="20"/>
              <w:rPr>
                <w:sz w:val="18"/>
              </w:rPr>
            </w:pPr>
            <w:r>
              <w:rPr>
                <w:sz w:val="18"/>
              </w:rPr>
              <w:t>BRT</w:t>
            </w:r>
          </w:p>
        </w:tc>
        <w:tc>
          <w:tcPr>
            <w:tcW w:w="3996" w:type="dxa"/>
            <w:shd w:val="clear" w:color="auto" w:fill="auto"/>
          </w:tcPr>
          <w:p w14:paraId="15F86A4A" w14:textId="77777777" w:rsidR="00BF2DCD" w:rsidRPr="00456A59" w:rsidRDefault="00AB42E8" w:rsidP="00C933CA">
            <w:pPr>
              <w:spacing w:after="20"/>
              <w:jc w:val="left"/>
              <w:rPr>
                <w:sz w:val="18"/>
              </w:rPr>
            </w:pPr>
            <w:r w:rsidRPr="00456A59">
              <w:rPr>
                <w:sz w:val="18"/>
              </w:rPr>
              <w:t>Bus Rapid Transit</w:t>
            </w:r>
          </w:p>
        </w:tc>
        <w:tc>
          <w:tcPr>
            <w:tcW w:w="4752" w:type="dxa"/>
            <w:shd w:val="clear" w:color="auto" w:fill="auto"/>
          </w:tcPr>
          <w:p w14:paraId="7612562C" w14:textId="77777777" w:rsidR="00BF2DCD" w:rsidRPr="00456A59" w:rsidRDefault="00AB42E8" w:rsidP="00C933CA">
            <w:pPr>
              <w:spacing w:after="20"/>
              <w:jc w:val="left"/>
              <w:rPr>
                <w:sz w:val="18"/>
                <w:lang w:val="es-MX"/>
              </w:rPr>
            </w:pPr>
            <w:r w:rsidRPr="00456A59">
              <w:rPr>
                <w:sz w:val="18"/>
                <w:lang w:val="es-MX"/>
              </w:rPr>
              <w:t>Bus de Tránsito Rápido</w:t>
            </w:r>
          </w:p>
        </w:tc>
      </w:tr>
      <w:tr w:rsidR="001C1187" w:rsidRPr="00AA6A5B" w14:paraId="6E88C31F" w14:textId="77777777" w:rsidTr="00F23A17">
        <w:tc>
          <w:tcPr>
            <w:tcW w:w="1108" w:type="dxa"/>
            <w:shd w:val="clear" w:color="auto" w:fill="auto"/>
          </w:tcPr>
          <w:p w14:paraId="3F3E9CDC" w14:textId="77777777" w:rsidR="001C1187" w:rsidRPr="005215A3" w:rsidRDefault="001C1187" w:rsidP="005215A3">
            <w:pPr>
              <w:spacing w:after="20"/>
              <w:rPr>
                <w:sz w:val="18"/>
              </w:rPr>
            </w:pPr>
            <w:r w:rsidRPr="005215A3">
              <w:rPr>
                <w:sz w:val="18"/>
              </w:rPr>
              <w:t>BUR</w:t>
            </w:r>
          </w:p>
        </w:tc>
        <w:tc>
          <w:tcPr>
            <w:tcW w:w="3996" w:type="dxa"/>
            <w:shd w:val="clear" w:color="auto" w:fill="auto"/>
          </w:tcPr>
          <w:p w14:paraId="601483D4" w14:textId="77777777" w:rsidR="001C1187" w:rsidRPr="00456A59" w:rsidRDefault="001C1187" w:rsidP="00C933CA">
            <w:pPr>
              <w:spacing w:after="20"/>
              <w:jc w:val="left"/>
              <w:rPr>
                <w:sz w:val="18"/>
              </w:rPr>
            </w:pPr>
            <w:r w:rsidRPr="00456A59">
              <w:rPr>
                <w:sz w:val="18"/>
              </w:rPr>
              <w:t>Biennial Update Report</w:t>
            </w:r>
          </w:p>
        </w:tc>
        <w:tc>
          <w:tcPr>
            <w:tcW w:w="4752" w:type="dxa"/>
            <w:shd w:val="clear" w:color="auto" w:fill="auto"/>
          </w:tcPr>
          <w:p w14:paraId="0E12490A" w14:textId="77777777" w:rsidR="001C1187" w:rsidRPr="00456A59" w:rsidRDefault="00437647" w:rsidP="00C933CA">
            <w:pPr>
              <w:spacing w:after="20"/>
              <w:jc w:val="left"/>
              <w:rPr>
                <w:sz w:val="18"/>
                <w:lang w:val="es-MX"/>
              </w:rPr>
            </w:pPr>
            <w:r w:rsidRPr="00456A59">
              <w:rPr>
                <w:sz w:val="18"/>
                <w:lang w:val="es-MX"/>
              </w:rPr>
              <w:t xml:space="preserve">Informe </w:t>
            </w:r>
            <w:r w:rsidR="00456A59" w:rsidRPr="00456A59">
              <w:rPr>
                <w:sz w:val="18"/>
                <w:lang w:val="es-MX"/>
              </w:rPr>
              <w:t>Bianual</w:t>
            </w:r>
            <w:r w:rsidRPr="00456A59">
              <w:rPr>
                <w:sz w:val="18"/>
                <w:lang w:val="es-MX"/>
              </w:rPr>
              <w:t xml:space="preserve"> de Actualización</w:t>
            </w:r>
          </w:p>
        </w:tc>
      </w:tr>
      <w:tr w:rsidR="006B179F" w:rsidRPr="00AA6A5B" w14:paraId="4E27F6B1" w14:textId="77777777" w:rsidTr="00F23A17">
        <w:tc>
          <w:tcPr>
            <w:tcW w:w="1108" w:type="dxa"/>
            <w:shd w:val="clear" w:color="auto" w:fill="auto"/>
          </w:tcPr>
          <w:p w14:paraId="0FB268D6" w14:textId="77777777" w:rsidR="006B179F" w:rsidRPr="005215A3" w:rsidRDefault="006B179F" w:rsidP="005215A3">
            <w:pPr>
              <w:spacing w:after="20"/>
              <w:rPr>
                <w:sz w:val="18"/>
              </w:rPr>
            </w:pPr>
            <w:r>
              <w:rPr>
                <w:sz w:val="18"/>
              </w:rPr>
              <w:t>CAPRES</w:t>
            </w:r>
          </w:p>
        </w:tc>
        <w:tc>
          <w:tcPr>
            <w:tcW w:w="3996" w:type="dxa"/>
            <w:shd w:val="clear" w:color="auto" w:fill="auto"/>
          </w:tcPr>
          <w:p w14:paraId="4A6C94DC" w14:textId="77777777" w:rsidR="006B179F" w:rsidRPr="00456A59" w:rsidRDefault="006B179F" w:rsidP="00C933CA">
            <w:pPr>
              <w:spacing w:after="20"/>
              <w:jc w:val="left"/>
              <w:rPr>
                <w:sz w:val="18"/>
              </w:rPr>
            </w:pPr>
            <w:r>
              <w:rPr>
                <w:sz w:val="18"/>
              </w:rPr>
              <w:t>Presidency</w:t>
            </w:r>
          </w:p>
        </w:tc>
        <w:tc>
          <w:tcPr>
            <w:tcW w:w="4752" w:type="dxa"/>
            <w:shd w:val="clear" w:color="auto" w:fill="auto"/>
          </w:tcPr>
          <w:p w14:paraId="4297A1D3" w14:textId="77777777" w:rsidR="006B179F" w:rsidRPr="00456A59" w:rsidRDefault="006B179F" w:rsidP="00C933CA">
            <w:pPr>
              <w:spacing w:after="20"/>
              <w:jc w:val="left"/>
              <w:rPr>
                <w:sz w:val="18"/>
                <w:lang w:val="es-MX"/>
              </w:rPr>
            </w:pPr>
            <w:r>
              <w:rPr>
                <w:sz w:val="18"/>
                <w:lang w:val="es-MX"/>
              </w:rPr>
              <w:t>Casa Presidencial</w:t>
            </w:r>
          </w:p>
        </w:tc>
      </w:tr>
      <w:tr w:rsidR="001C1187" w:rsidRPr="00AA6A5B" w14:paraId="2B89C257" w14:textId="77777777" w:rsidTr="00F23A17">
        <w:tc>
          <w:tcPr>
            <w:tcW w:w="1108" w:type="dxa"/>
            <w:shd w:val="clear" w:color="auto" w:fill="auto"/>
          </w:tcPr>
          <w:p w14:paraId="6E2FB260" w14:textId="77777777" w:rsidR="001C1187" w:rsidRPr="005215A3" w:rsidRDefault="001C1187" w:rsidP="005215A3">
            <w:pPr>
              <w:spacing w:after="20"/>
              <w:rPr>
                <w:sz w:val="18"/>
              </w:rPr>
            </w:pPr>
            <w:r w:rsidRPr="005215A3">
              <w:rPr>
                <w:sz w:val="18"/>
              </w:rPr>
              <w:t>CC(M)</w:t>
            </w:r>
          </w:p>
        </w:tc>
        <w:tc>
          <w:tcPr>
            <w:tcW w:w="3996" w:type="dxa"/>
            <w:shd w:val="clear" w:color="auto" w:fill="auto"/>
          </w:tcPr>
          <w:p w14:paraId="36DAF10E" w14:textId="77777777" w:rsidR="001C1187" w:rsidRPr="00456A59" w:rsidRDefault="001C1187" w:rsidP="00C933CA">
            <w:pPr>
              <w:spacing w:after="20"/>
              <w:jc w:val="left"/>
              <w:rPr>
                <w:sz w:val="18"/>
              </w:rPr>
            </w:pPr>
            <w:r w:rsidRPr="00456A59">
              <w:rPr>
                <w:sz w:val="18"/>
              </w:rPr>
              <w:t>Climate Change (Mitigation)</w:t>
            </w:r>
          </w:p>
        </w:tc>
        <w:tc>
          <w:tcPr>
            <w:tcW w:w="4752" w:type="dxa"/>
            <w:shd w:val="clear" w:color="auto" w:fill="auto"/>
          </w:tcPr>
          <w:p w14:paraId="085E7A62" w14:textId="77777777" w:rsidR="001C1187" w:rsidRPr="00456A59" w:rsidRDefault="00437647" w:rsidP="00C933CA">
            <w:pPr>
              <w:spacing w:after="20"/>
              <w:jc w:val="left"/>
              <w:rPr>
                <w:sz w:val="18"/>
                <w:lang w:val="es-MX"/>
              </w:rPr>
            </w:pPr>
            <w:r w:rsidRPr="00456A59">
              <w:rPr>
                <w:sz w:val="18"/>
                <w:lang w:val="es-MX"/>
              </w:rPr>
              <w:t>(Mitigación del) Cambio Climático</w:t>
            </w:r>
          </w:p>
        </w:tc>
      </w:tr>
      <w:tr w:rsidR="001C1187" w:rsidRPr="00AA6A5B" w14:paraId="3551186A" w14:textId="77777777" w:rsidTr="00F23A17">
        <w:tc>
          <w:tcPr>
            <w:tcW w:w="1108" w:type="dxa"/>
            <w:shd w:val="clear" w:color="auto" w:fill="auto"/>
          </w:tcPr>
          <w:p w14:paraId="5EF15B0C" w14:textId="77777777" w:rsidR="001C1187" w:rsidRPr="005215A3" w:rsidRDefault="001C1187" w:rsidP="005215A3">
            <w:pPr>
              <w:spacing w:after="20"/>
              <w:rPr>
                <w:sz w:val="18"/>
              </w:rPr>
            </w:pPr>
            <w:r w:rsidRPr="005215A3">
              <w:rPr>
                <w:sz w:val="18"/>
              </w:rPr>
              <w:t>CDM</w:t>
            </w:r>
          </w:p>
        </w:tc>
        <w:tc>
          <w:tcPr>
            <w:tcW w:w="3996" w:type="dxa"/>
            <w:shd w:val="clear" w:color="auto" w:fill="auto"/>
          </w:tcPr>
          <w:p w14:paraId="6C3EB439" w14:textId="77777777" w:rsidR="001C1187" w:rsidRPr="00456A59" w:rsidRDefault="001C1187" w:rsidP="00C933CA">
            <w:pPr>
              <w:spacing w:after="20"/>
              <w:jc w:val="left"/>
              <w:rPr>
                <w:sz w:val="18"/>
              </w:rPr>
            </w:pPr>
            <w:r w:rsidRPr="00456A59">
              <w:rPr>
                <w:sz w:val="18"/>
              </w:rPr>
              <w:t>Clean Development Mechanism</w:t>
            </w:r>
          </w:p>
        </w:tc>
        <w:tc>
          <w:tcPr>
            <w:tcW w:w="4752" w:type="dxa"/>
            <w:shd w:val="clear" w:color="auto" w:fill="auto"/>
          </w:tcPr>
          <w:p w14:paraId="3C94D8E2" w14:textId="77777777" w:rsidR="001C1187" w:rsidRPr="00456A59" w:rsidRDefault="00437647" w:rsidP="00C933CA">
            <w:pPr>
              <w:spacing w:after="20"/>
              <w:jc w:val="left"/>
              <w:rPr>
                <w:sz w:val="18"/>
                <w:lang w:val="es-MX"/>
              </w:rPr>
            </w:pPr>
            <w:r w:rsidRPr="00456A59">
              <w:rPr>
                <w:sz w:val="18"/>
                <w:lang w:val="es-MX"/>
              </w:rPr>
              <w:t>Mecanismo de Desarrollo Limpio</w:t>
            </w:r>
          </w:p>
        </w:tc>
      </w:tr>
      <w:tr w:rsidR="001C1187" w:rsidRPr="00AA6A5B" w14:paraId="3F3E5697" w14:textId="77777777" w:rsidTr="00F23A17">
        <w:tc>
          <w:tcPr>
            <w:tcW w:w="1108" w:type="dxa"/>
            <w:shd w:val="clear" w:color="auto" w:fill="auto"/>
          </w:tcPr>
          <w:p w14:paraId="03226AD6" w14:textId="77777777" w:rsidR="001C1187" w:rsidRPr="005215A3" w:rsidRDefault="001C1187" w:rsidP="005215A3">
            <w:pPr>
              <w:spacing w:after="20"/>
              <w:rPr>
                <w:sz w:val="18"/>
              </w:rPr>
            </w:pPr>
            <w:r w:rsidRPr="005215A3">
              <w:rPr>
                <w:sz w:val="18"/>
              </w:rPr>
              <w:t>CDR</w:t>
            </w:r>
          </w:p>
        </w:tc>
        <w:tc>
          <w:tcPr>
            <w:tcW w:w="3996" w:type="dxa"/>
            <w:shd w:val="clear" w:color="auto" w:fill="auto"/>
          </w:tcPr>
          <w:p w14:paraId="5A693C6D" w14:textId="77777777" w:rsidR="001C1187" w:rsidRPr="00456A59" w:rsidRDefault="001C1187" w:rsidP="00C933CA">
            <w:pPr>
              <w:spacing w:after="20"/>
              <w:jc w:val="left"/>
              <w:rPr>
                <w:sz w:val="18"/>
              </w:rPr>
            </w:pPr>
            <w:r w:rsidRPr="00456A59">
              <w:rPr>
                <w:sz w:val="18"/>
              </w:rPr>
              <w:t>Combined Delivery Report</w:t>
            </w:r>
          </w:p>
        </w:tc>
        <w:tc>
          <w:tcPr>
            <w:tcW w:w="4752" w:type="dxa"/>
            <w:shd w:val="clear" w:color="auto" w:fill="auto"/>
          </w:tcPr>
          <w:p w14:paraId="124013A5" w14:textId="77777777" w:rsidR="001C1187" w:rsidRPr="00456A59" w:rsidRDefault="00AB42E8" w:rsidP="00C933CA">
            <w:pPr>
              <w:spacing w:after="20"/>
              <w:jc w:val="left"/>
              <w:rPr>
                <w:sz w:val="18"/>
                <w:lang w:val="es-MX"/>
              </w:rPr>
            </w:pPr>
            <w:r w:rsidRPr="00456A59">
              <w:rPr>
                <w:sz w:val="18"/>
                <w:lang w:val="es-MX"/>
              </w:rPr>
              <w:t>Informe Combinado de Ejecución</w:t>
            </w:r>
          </w:p>
        </w:tc>
      </w:tr>
      <w:tr w:rsidR="001C1187" w:rsidRPr="00591788" w14:paraId="6146ACC1" w14:textId="77777777" w:rsidTr="00F23A17">
        <w:tc>
          <w:tcPr>
            <w:tcW w:w="1108" w:type="dxa"/>
            <w:shd w:val="clear" w:color="auto" w:fill="auto"/>
          </w:tcPr>
          <w:p w14:paraId="558CBACB" w14:textId="77777777" w:rsidR="001C1187" w:rsidRPr="005215A3" w:rsidRDefault="001C1187" w:rsidP="005215A3">
            <w:pPr>
              <w:spacing w:after="20"/>
              <w:rPr>
                <w:sz w:val="18"/>
              </w:rPr>
            </w:pPr>
            <w:r w:rsidRPr="005215A3">
              <w:rPr>
                <w:sz w:val="18"/>
              </w:rPr>
              <w:t>CEL</w:t>
            </w:r>
          </w:p>
        </w:tc>
        <w:tc>
          <w:tcPr>
            <w:tcW w:w="3996" w:type="dxa"/>
            <w:shd w:val="clear" w:color="auto" w:fill="auto"/>
          </w:tcPr>
          <w:p w14:paraId="12E6D2B8" w14:textId="77777777" w:rsidR="001C1187" w:rsidRPr="00456A59" w:rsidRDefault="00456A59" w:rsidP="00C933CA">
            <w:pPr>
              <w:spacing w:after="20"/>
              <w:jc w:val="left"/>
              <w:rPr>
                <w:sz w:val="18"/>
              </w:rPr>
            </w:pPr>
            <w:r w:rsidRPr="00456A59">
              <w:rPr>
                <w:sz w:val="18"/>
              </w:rPr>
              <w:t>Hydroelectric</w:t>
            </w:r>
            <w:r w:rsidR="00AB42E8" w:rsidRPr="00456A59">
              <w:rPr>
                <w:sz w:val="18"/>
              </w:rPr>
              <w:t xml:space="preserve"> </w:t>
            </w:r>
            <w:r w:rsidRPr="00456A59">
              <w:rPr>
                <w:sz w:val="18"/>
              </w:rPr>
              <w:t>Commission</w:t>
            </w:r>
            <w:r w:rsidR="00AB42E8" w:rsidRPr="00456A59">
              <w:rPr>
                <w:sz w:val="18"/>
              </w:rPr>
              <w:t xml:space="preserve"> for the Lempa River</w:t>
            </w:r>
          </w:p>
        </w:tc>
        <w:tc>
          <w:tcPr>
            <w:tcW w:w="4752" w:type="dxa"/>
            <w:shd w:val="clear" w:color="auto" w:fill="auto"/>
          </w:tcPr>
          <w:p w14:paraId="3C2E8F92" w14:textId="77777777" w:rsidR="001C1187" w:rsidRPr="00456A59" w:rsidRDefault="001C1187" w:rsidP="00C933CA">
            <w:pPr>
              <w:spacing w:after="20"/>
              <w:jc w:val="left"/>
              <w:rPr>
                <w:sz w:val="18"/>
                <w:lang w:val="es-MX"/>
              </w:rPr>
            </w:pPr>
            <w:r w:rsidRPr="00456A59">
              <w:rPr>
                <w:sz w:val="18"/>
                <w:lang w:val="es-MX"/>
              </w:rPr>
              <w:t>Comisión Ejecutiva Hidroeléctrica del Río Lempa</w:t>
            </w:r>
          </w:p>
        </w:tc>
      </w:tr>
      <w:tr w:rsidR="003F175B" w:rsidRPr="007A4FDB" w14:paraId="5C36EB98" w14:textId="77777777" w:rsidTr="00F23A17">
        <w:tc>
          <w:tcPr>
            <w:tcW w:w="1108" w:type="dxa"/>
            <w:shd w:val="clear" w:color="auto" w:fill="auto"/>
          </w:tcPr>
          <w:p w14:paraId="6F5E4459" w14:textId="77777777" w:rsidR="003F175B" w:rsidRPr="005215A3" w:rsidRDefault="003F175B" w:rsidP="005215A3">
            <w:pPr>
              <w:spacing w:after="20"/>
              <w:rPr>
                <w:sz w:val="18"/>
              </w:rPr>
            </w:pPr>
            <w:r>
              <w:rPr>
                <w:sz w:val="18"/>
              </w:rPr>
              <w:t>CEPA</w:t>
            </w:r>
          </w:p>
        </w:tc>
        <w:tc>
          <w:tcPr>
            <w:tcW w:w="3996" w:type="dxa"/>
            <w:shd w:val="clear" w:color="auto" w:fill="auto"/>
          </w:tcPr>
          <w:p w14:paraId="0E70FB2D" w14:textId="77777777" w:rsidR="003F175B" w:rsidRPr="00456A59" w:rsidRDefault="003F175B" w:rsidP="00C933CA">
            <w:pPr>
              <w:spacing w:after="20"/>
              <w:jc w:val="left"/>
              <w:rPr>
                <w:sz w:val="18"/>
              </w:rPr>
            </w:pPr>
            <w:r>
              <w:rPr>
                <w:sz w:val="18"/>
              </w:rPr>
              <w:t>Automous Port Commission</w:t>
            </w:r>
          </w:p>
        </w:tc>
        <w:tc>
          <w:tcPr>
            <w:tcW w:w="4752" w:type="dxa"/>
            <w:shd w:val="clear" w:color="auto" w:fill="auto"/>
          </w:tcPr>
          <w:p w14:paraId="1F60B61B" w14:textId="77777777" w:rsidR="003F175B" w:rsidRPr="00456A59" w:rsidRDefault="003F175B" w:rsidP="00C933CA">
            <w:pPr>
              <w:spacing w:after="20"/>
              <w:jc w:val="left"/>
              <w:rPr>
                <w:sz w:val="18"/>
                <w:lang w:val="es-MX"/>
              </w:rPr>
            </w:pPr>
            <w:r w:rsidRPr="003F175B">
              <w:rPr>
                <w:sz w:val="18"/>
                <w:lang w:val="es-MX"/>
              </w:rPr>
              <w:t>Comisión Ejecutiva Portuaria Autónoma</w:t>
            </w:r>
          </w:p>
        </w:tc>
      </w:tr>
      <w:tr w:rsidR="001C1187" w:rsidRPr="00470221" w14:paraId="13C805C7" w14:textId="77777777" w:rsidTr="00F23A17">
        <w:tc>
          <w:tcPr>
            <w:tcW w:w="1108" w:type="dxa"/>
            <w:shd w:val="clear" w:color="auto" w:fill="auto"/>
          </w:tcPr>
          <w:p w14:paraId="41F9127E" w14:textId="77777777" w:rsidR="001C1187" w:rsidRPr="005215A3" w:rsidRDefault="001C1187" w:rsidP="005215A3">
            <w:pPr>
              <w:spacing w:after="20"/>
              <w:rPr>
                <w:sz w:val="18"/>
              </w:rPr>
            </w:pPr>
            <w:r w:rsidRPr="005215A3">
              <w:rPr>
                <w:sz w:val="18"/>
              </w:rPr>
              <w:t>CDMER</w:t>
            </w:r>
          </w:p>
        </w:tc>
        <w:tc>
          <w:tcPr>
            <w:tcW w:w="3996" w:type="dxa"/>
            <w:shd w:val="clear" w:color="auto" w:fill="auto"/>
          </w:tcPr>
          <w:p w14:paraId="0B47314F" w14:textId="77777777" w:rsidR="001C1187" w:rsidRPr="00456A59" w:rsidRDefault="00AB42E8" w:rsidP="00C933CA">
            <w:pPr>
              <w:spacing w:after="20"/>
              <w:jc w:val="left"/>
              <w:rPr>
                <w:sz w:val="18"/>
              </w:rPr>
            </w:pPr>
            <w:r w:rsidRPr="00456A59">
              <w:rPr>
                <w:sz w:val="18"/>
              </w:rPr>
              <w:t>Regional Electricity Market Board</w:t>
            </w:r>
          </w:p>
        </w:tc>
        <w:tc>
          <w:tcPr>
            <w:tcW w:w="4752" w:type="dxa"/>
            <w:shd w:val="clear" w:color="auto" w:fill="auto"/>
          </w:tcPr>
          <w:p w14:paraId="453B6CC1" w14:textId="77777777" w:rsidR="001C1187" w:rsidRPr="00456A59" w:rsidRDefault="001C1187" w:rsidP="00C933CA">
            <w:pPr>
              <w:spacing w:after="20"/>
              <w:jc w:val="left"/>
              <w:rPr>
                <w:sz w:val="18"/>
                <w:lang w:val="es-MX"/>
              </w:rPr>
            </w:pPr>
            <w:r w:rsidRPr="00456A59">
              <w:rPr>
                <w:sz w:val="18"/>
                <w:lang w:val="es-MX"/>
              </w:rPr>
              <w:t>Consejo Director del Mercado Eléctrico Regional</w:t>
            </w:r>
          </w:p>
        </w:tc>
      </w:tr>
      <w:tr w:rsidR="001C1187" w:rsidRPr="00AA6A5B" w14:paraId="29F1FAB9" w14:textId="77777777" w:rsidTr="00F23A17">
        <w:tc>
          <w:tcPr>
            <w:tcW w:w="1108" w:type="dxa"/>
            <w:shd w:val="clear" w:color="auto" w:fill="auto"/>
          </w:tcPr>
          <w:p w14:paraId="7B9258B7" w14:textId="77777777" w:rsidR="001C1187" w:rsidRPr="005215A3" w:rsidRDefault="001C1187" w:rsidP="005215A3">
            <w:pPr>
              <w:spacing w:after="20"/>
              <w:rPr>
                <w:sz w:val="18"/>
              </w:rPr>
            </w:pPr>
            <w:r w:rsidRPr="005215A3">
              <w:rPr>
                <w:sz w:val="18"/>
              </w:rPr>
              <w:t>CNE</w:t>
            </w:r>
          </w:p>
        </w:tc>
        <w:tc>
          <w:tcPr>
            <w:tcW w:w="3996" w:type="dxa"/>
            <w:shd w:val="clear" w:color="auto" w:fill="auto"/>
          </w:tcPr>
          <w:p w14:paraId="386251E0" w14:textId="77777777" w:rsidR="001C1187" w:rsidRPr="00456A59" w:rsidRDefault="00437647" w:rsidP="00C933CA">
            <w:pPr>
              <w:spacing w:after="20"/>
              <w:jc w:val="left"/>
              <w:rPr>
                <w:sz w:val="18"/>
              </w:rPr>
            </w:pPr>
            <w:r w:rsidRPr="00456A59">
              <w:rPr>
                <w:sz w:val="18"/>
              </w:rPr>
              <w:t>National Energy Council</w:t>
            </w:r>
          </w:p>
        </w:tc>
        <w:tc>
          <w:tcPr>
            <w:tcW w:w="4752" w:type="dxa"/>
            <w:shd w:val="clear" w:color="auto" w:fill="auto"/>
          </w:tcPr>
          <w:p w14:paraId="2EEBDFB5" w14:textId="77777777" w:rsidR="001C1187" w:rsidRPr="00456A59" w:rsidRDefault="001C1187" w:rsidP="00C933CA">
            <w:pPr>
              <w:spacing w:after="20"/>
              <w:jc w:val="left"/>
              <w:rPr>
                <w:sz w:val="18"/>
                <w:lang w:val="es-MX"/>
              </w:rPr>
            </w:pPr>
            <w:r w:rsidRPr="00456A59">
              <w:rPr>
                <w:sz w:val="18"/>
                <w:lang w:val="es-MX"/>
              </w:rPr>
              <w:t>Consejo Nacional de Energía</w:t>
            </w:r>
          </w:p>
        </w:tc>
      </w:tr>
      <w:tr w:rsidR="001C1187" w:rsidRPr="00AA6A5B" w14:paraId="34CFA691" w14:textId="77777777" w:rsidTr="00F23A17">
        <w:tc>
          <w:tcPr>
            <w:tcW w:w="1108" w:type="dxa"/>
            <w:shd w:val="clear" w:color="auto" w:fill="auto"/>
          </w:tcPr>
          <w:p w14:paraId="432C4820" w14:textId="77777777" w:rsidR="001C1187" w:rsidRPr="005215A3" w:rsidRDefault="001C1187" w:rsidP="005215A3">
            <w:pPr>
              <w:spacing w:after="20"/>
              <w:rPr>
                <w:sz w:val="18"/>
              </w:rPr>
            </w:pPr>
            <w:r w:rsidRPr="005215A3">
              <w:rPr>
                <w:sz w:val="18"/>
              </w:rPr>
              <w:t>CO</w:t>
            </w:r>
          </w:p>
        </w:tc>
        <w:tc>
          <w:tcPr>
            <w:tcW w:w="3996" w:type="dxa"/>
            <w:shd w:val="clear" w:color="auto" w:fill="auto"/>
          </w:tcPr>
          <w:p w14:paraId="14D7C0F4" w14:textId="77777777" w:rsidR="001C1187" w:rsidRPr="00456A59" w:rsidRDefault="001C1187" w:rsidP="00C933CA">
            <w:pPr>
              <w:spacing w:after="20"/>
              <w:jc w:val="left"/>
              <w:rPr>
                <w:sz w:val="18"/>
              </w:rPr>
            </w:pPr>
            <w:r w:rsidRPr="00456A59">
              <w:rPr>
                <w:sz w:val="18"/>
              </w:rPr>
              <w:t>Country Office (UNDP)</w:t>
            </w:r>
          </w:p>
        </w:tc>
        <w:tc>
          <w:tcPr>
            <w:tcW w:w="4752" w:type="dxa"/>
            <w:shd w:val="clear" w:color="auto" w:fill="auto"/>
          </w:tcPr>
          <w:p w14:paraId="34121580" w14:textId="77777777" w:rsidR="001C1187" w:rsidRPr="00456A59" w:rsidRDefault="00437647" w:rsidP="005215A3">
            <w:pPr>
              <w:spacing w:after="20"/>
              <w:rPr>
                <w:sz w:val="18"/>
                <w:lang w:val="es-MX"/>
              </w:rPr>
            </w:pPr>
            <w:r w:rsidRPr="00456A59">
              <w:rPr>
                <w:sz w:val="18"/>
                <w:lang w:val="es-MX"/>
              </w:rPr>
              <w:t>Oficina de País (PNUD)</w:t>
            </w:r>
          </w:p>
        </w:tc>
      </w:tr>
      <w:tr w:rsidR="001C1187" w:rsidRPr="00470221" w14:paraId="54206F12" w14:textId="77777777" w:rsidTr="00F23A17">
        <w:tc>
          <w:tcPr>
            <w:tcW w:w="1108" w:type="dxa"/>
            <w:shd w:val="clear" w:color="auto" w:fill="auto"/>
          </w:tcPr>
          <w:p w14:paraId="1D35E511" w14:textId="77777777" w:rsidR="001C1187" w:rsidRPr="005215A3" w:rsidRDefault="001C1187" w:rsidP="005215A3">
            <w:pPr>
              <w:spacing w:after="20"/>
              <w:rPr>
                <w:sz w:val="18"/>
              </w:rPr>
            </w:pPr>
            <w:r w:rsidRPr="005215A3">
              <w:rPr>
                <w:sz w:val="18"/>
              </w:rPr>
              <w:t>COAMSS</w:t>
            </w:r>
          </w:p>
        </w:tc>
        <w:tc>
          <w:tcPr>
            <w:tcW w:w="3996" w:type="dxa"/>
            <w:shd w:val="clear" w:color="auto" w:fill="auto"/>
          </w:tcPr>
          <w:p w14:paraId="37A16F3B" w14:textId="77777777" w:rsidR="001C1187" w:rsidRPr="00456A59" w:rsidRDefault="00CB0230" w:rsidP="00C933CA">
            <w:pPr>
              <w:spacing w:after="20"/>
              <w:jc w:val="left"/>
              <w:rPr>
                <w:sz w:val="18"/>
              </w:rPr>
            </w:pPr>
            <w:r w:rsidRPr="00456A59">
              <w:rPr>
                <w:sz w:val="18"/>
              </w:rPr>
              <w:t>Council of Mayors of the AMSS</w:t>
            </w:r>
          </w:p>
        </w:tc>
        <w:tc>
          <w:tcPr>
            <w:tcW w:w="4752" w:type="dxa"/>
            <w:shd w:val="clear" w:color="auto" w:fill="auto"/>
          </w:tcPr>
          <w:p w14:paraId="4734EACC" w14:textId="77777777" w:rsidR="001C1187" w:rsidRPr="00456A59" w:rsidRDefault="001C1187" w:rsidP="00C933CA">
            <w:pPr>
              <w:spacing w:after="20"/>
              <w:jc w:val="left"/>
              <w:rPr>
                <w:sz w:val="18"/>
                <w:lang w:val="es-MX"/>
              </w:rPr>
            </w:pPr>
            <w:r w:rsidRPr="00456A59">
              <w:rPr>
                <w:sz w:val="18"/>
                <w:lang w:val="es-MX"/>
              </w:rPr>
              <w:t>Consejo de Alcaldes del Área Metropolitana de San Salvador</w:t>
            </w:r>
          </w:p>
        </w:tc>
      </w:tr>
      <w:tr w:rsidR="001C1187" w:rsidRPr="00AA6A5B" w14:paraId="3E57759F" w14:textId="77777777" w:rsidTr="00F23A17">
        <w:tc>
          <w:tcPr>
            <w:tcW w:w="1108" w:type="dxa"/>
            <w:shd w:val="clear" w:color="auto" w:fill="auto"/>
          </w:tcPr>
          <w:p w14:paraId="7B51F302" w14:textId="77777777" w:rsidR="001C1187" w:rsidRPr="005215A3" w:rsidRDefault="001C1187" w:rsidP="005215A3">
            <w:pPr>
              <w:spacing w:after="20"/>
              <w:rPr>
                <w:sz w:val="18"/>
              </w:rPr>
            </w:pPr>
            <w:r w:rsidRPr="005215A3">
              <w:rPr>
                <w:sz w:val="18"/>
              </w:rPr>
              <w:t>CODEMET</w:t>
            </w:r>
          </w:p>
        </w:tc>
        <w:tc>
          <w:tcPr>
            <w:tcW w:w="3996" w:type="dxa"/>
            <w:shd w:val="clear" w:color="auto" w:fill="auto"/>
          </w:tcPr>
          <w:p w14:paraId="11E47C08" w14:textId="77777777" w:rsidR="001C1187" w:rsidRPr="00456A59" w:rsidRDefault="00456A59" w:rsidP="00C933CA">
            <w:pPr>
              <w:spacing w:after="20"/>
              <w:jc w:val="left"/>
              <w:rPr>
                <w:sz w:val="18"/>
              </w:rPr>
            </w:pPr>
            <w:r>
              <w:rPr>
                <w:sz w:val="18"/>
              </w:rPr>
              <w:t>Metropolitan Development Council</w:t>
            </w:r>
          </w:p>
        </w:tc>
        <w:tc>
          <w:tcPr>
            <w:tcW w:w="4752" w:type="dxa"/>
            <w:shd w:val="clear" w:color="auto" w:fill="auto"/>
          </w:tcPr>
          <w:p w14:paraId="0576EC64" w14:textId="77777777" w:rsidR="001C1187" w:rsidRPr="00456A59" w:rsidRDefault="001C1187" w:rsidP="00C933CA">
            <w:pPr>
              <w:spacing w:after="20"/>
              <w:jc w:val="left"/>
              <w:rPr>
                <w:sz w:val="18"/>
                <w:lang w:val="es-MX"/>
              </w:rPr>
            </w:pPr>
            <w:r w:rsidRPr="00456A59">
              <w:rPr>
                <w:sz w:val="18"/>
                <w:lang w:val="es-MX"/>
              </w:rPr>
              <w:t>Consejo de Desarrollo Metropolitano</w:t>
            </w:r>
          </w:p>
        </w:tc>
      </w:tr>
      <w:tr w:rsidR="001C1187" w:rsidRPr="00591788" w14:paraId="47216937" w14:textId="77777777" w:rsidTr="00F23A17">
        <w:tc>
          <w:tcPr>
            <w:tcW w:w="1108" w:type="dxa"/>
            <w:shd w:val="clear" w:color="auto" w:fill="auto"/>
          </w:tcPr>
          <w:p w14:paraId="3C481E91" w14:textId="77777777" w:rsidR="001C1187" w:rsidRPr="005215A3" w:rsidRDefault="001C1187" w:rsidP="005215A3">
            <w:pPr>
              <w:spacing w:after="20"/>
              <w:rPr>
                <w:sz w:val="18"/>
              </w:rPr>
            </w:pPr>
            <w:r w:rsidRPr="005215A3">
              <w:rPr>
                <w:sz w:val="18"/>
              </w:rPr>
              <w:t>COMURES</w:t>
            </w:r>
          </w:p>
        </w:tc>
        <w:tc>
          <w:tcPr>
            <w:tcW w:w="3996" w:type="dxa"/>
            <w:shd w:val="clear" w:color="auto" w:fill="auto"/>
          </w:tcPr>
          <w:p w14:paraId="35C9774B" w14:textId="77777777" w:rsidR="001C1187" w:rsidRPr="00456A59" w:rsidRDefault="0075301D" w:rsidP="00C933CA">
            <w:pPr>
              <w:spacing w:after="20"/>
              <w:jc w:val="left"/>
              <w:rPr>
                <w:sz w:val="18"/>
              </w:rPr>
            </w:pPr>
            <w:r w:rsidRPr="00456A59">
              <w:rPr>
                <w:sz w:val="18"/>
              </w:rPr>
              <w:t>Corporation of Municipalities of the Republic of El Salvador</w:t>
            </w:r>
          </w:p>
        </w:tc>
        <w:tc>
          <w:tcPr>
            <w:tcW w:w="4752" w:type="dxa"/>
            <w:shd w:val="clear" w:color="auto" w:fill="auto"/>
          </w:tcPr>
          <w:p w14:paraId="0CF25130" w14:textId="77777777" w:rsidR="001C1187" w:rsidRPr="00456A59" w:rsidRDefault="001C1187" w:rsidP="00C933CA">
            <w:pPr>
              <w:spacing w:after="20"/>
              <w:jc w:val="left"/>
              <w:rPr>
                <w:sz w:val="18"/>
                <w:lang w:val="es-MX"/>
              </w:rPr>
            </w:pPr>
            <w:r w:rsidRPr="00456A59">
              <w:rPr>
                <w:sz w:val="18"/>
                <w:lang w:val="es-MX"/>
              </w:rPr>
              <w:t>Corporación de Municipalidades de la República de El Salvador</w:t>
            </w:r>
          </w:p>
        </w:tc>
      </w:tr>
      <w:tr w:rsidR="006B416B" w:rsidRPr="00591788" w14:paraId="4A22F892" w14:textId="77777777" w:rsidTr="00F23A17">
        <w:tc>
          <w:tcPr>
            <w:tcW w:w="1108" w:type="dxa"/>
            <w:shd w:val="clear" w:color="auto" w:fill="auto"/>
          </w:tcPr>
          <w:p w14:paraId="67CE4775" w14:textId="77777777" w:rsidR="006B416B" w:rsidRPr="005215A3" w:rsidRDefault="006B416B" w:rsidP="005215A3">
            <w:pPr>
              <w:spacing w:after="20"/>
              <w:rPr>
                <w:sz w:val="18"/>
              </w:rPr>
            </w:pPr>
            <w:r w:rsidRPr="005215A3">
              <w:rPr>
                <w:sz w:val="18"/>
              </w:rPr>
              <w:t>CONAPYME</w:t>
            </w:r>
          </w:p>
        </w:tc>
        <w:tc>
          <w:tcPr>
            <w:tcW w:w="3996" w:type="dxa"/>
            <w:shd w:val="clear" w:color="auto" w:fill="auto"/>
          </w:tcPr>
          <w:p w14:paraId="6F984398" w14:textId="77777777" w:rsidR="006B416B" w:rsidRPr="00456A59" w:rsidRDefault="00933656" w:rsidP="00C933CA">
            <w:pPr>
              <w:spacing w:after="20"/>
              <w:jc w:val="left"/>
              <w:rPr>
                <w:sz w:val="18"/>
              </w:rPr>
            </w:pPr>
            <w:r>
              <w:rPr>
                <w:sz w:val="18"/>
              </w:rPr>
              <w:t>National Council for Micro and Small Enterprises</w:t>
            </w:r>
          </w:p>
        </w:tc>
        <w:tc>
          <w:tcPr>
            <w:tcW w:w="4752" w:type="dxa"/>
            <w:shd w:val="clear" w:color="auto" w:fill="auto"/>
          </w:tcPr>
          <w:p w14:paraId="3F66143B" w14:textId="77777777" w:rsidR="006B416B" w:rsidRPr="00456A59" w:rsidRDefault="00737E37" w:rsidP="00C933CA">
            <w:pPr>
              <w:spacing w:after="20"/>
              <w:jc w:val="left"/>
              <w:rPr>
                <w:sz w:val="18"/>
                <w:lang w:val="es-MX"/>
              </w:rPr>
            </w:pPr>
            <w:r w:rsidRPr="00456A59">
              <w:rPr>
                <w:sz w:val="18"/>
                <w:lang w:val="es-MX"/>
              </w:rPr>
              <w:t>Comisión Nacional de la Micro y Pequeña Empresa</w:t>
            </w:r>
          </w:p>
        </w:tc>
      </w:tr>
      <w:tr w:rsidR="001C1187" w:rsidRPr="00591788" w14:paraId="36F2BB15" w14:textId="77777777" w:rsidTr="00F23A17">
        <w:tc>
          <w:tcPr>
            <w:tcW w:w="1108" w:type="dxa"/>
            <w:shd w:val="clear" w:color="auto" w:fill="auto"/>
          </w:tcPr>
          <w:p w14:paraId="3AA6CA69" w14:textId="77777777" w:rsidR="001C1187" w:rsidRPr="005215A3" w:rsidRDefault="001C1187" w:rsidP="005215A3">
            <w:pPr>
              <w:spacing w:after="20"/>
              <w:rPr>
                <w:sz w:val="18"/>
              </w:rPr>
            </w:pPr>
            <w:r w:rsidRPr="005215A3">
              <w:rPr>
                <w:sz w:val="18"/>
              </w:rPr>
              <w:t>CONASAV</w:t>
            </w:r>
          </w:p>
        </w:tc>
        <w:tc>
          <w:tcPr>
            <w:tcW w:w="3996" w:type="dxa"/>
            <w:shd w:val="clear" w:color="auto" w:fill="auto"/>
          </w:tcPr>
          <w:p w14:paraId="2BB00207" w14:textId="77777777" w:rsidR="001C1187" w:rsidRPr="00456A59" w:rsidRDefault="00CB0230" w:rsidP="00C933CA">
            <w:pPr>
              <w:spacing w:after="20"/>
              <w:jc w:val="left"/>
              <w:rPr>
                <w:sz w:val="18"/>
              </w:rPr>
            </w:pPr>
            <w:r w:rsidRPr="00456A59">
              <w:rPr>
                <w:sz w:val="18"/>
              </w:rPr>
              <w:t>National Council for Environmental Sustainability and Vulnerability</w:t>
            </w:r>
          </w:p>
        </w:tc>
        <w:tc>
          <w:tcPr>
            <w:tcW w:w="4752" w:type="dxa"/>
            <w:shd w:val="clear" w:color="auto" w:fill="auto"/>
          </w:tcPr>
          <w:p w14:paraId="1A4A7EE4" w14:textId="77777777" w:rsidR="001C1187" w:rsidRPr="00456A59" w:rsidRDefault="001C1187" w:rsidP="00C933CA">
            <w:pPr>
              <w:spacing w:after="20"/>
              <w:jc w:val="left"/>
              <w:rPr>
                <w:sz w:val="18"/>
                <w:lang w:val="es-MX"/>
              </w:rPr>
            </w:pPr>
            <w:r w:rsidRPr="00456A59">
              <w:rPr>
                <w:sz w:val="18"/>
                <w:lang w:val="es-MX"/>
              </w:rPr>
              <w:t>Consejo Nacional de Sustentabilidad Ambiental y Vulnerabilidad</w:t>
            </w:r>
          </w:p>
        </w:tc>
      </w:tr>
      <w:tr w:rsidR="001C1187" w:rsidRPr="00AA6A5B" w14:paraId="7C47948D" w14:textId="77777777" w:rsidTr="00F23A17">
        <w:tc>
          <w:tcPr>
            <w:tcW w:w="1108" w:type="dxa"/>
            <w:shd w:val="clear" w:color="auto" w:fill="auto"/>
          </w:tcPr>
          <w:p w14:paraId="18FFEEB2" w14:textId="77777777" w:rsidR="001C1187" w:rsidRPr="005215A3" w:rsidRDefault="001C1187" w:rsidP="005215A3">
            <w:pPr>
              <w:spacing w:after="20"/>
              <w:rPr>
                <w:sz w:val="18"/>
              </w:rPr>
            </w:pPr>
            <w:r w:rsidRPr="005215A3">
              <w:rPr>
                <w:sz w:val="18"/>
              </w:rPr>
              <w:t>COP</w:t>
            </w:r>
          </w:p>
        </w:tc>
        <w:tc>
          <w:tcPr>
            <w:tcW w:w="3996" w:type="dxa"/>
            <w:shd w:val="clear" w:color="auto" w:fill="auto"/>
          </w:tcPr>
          <w:p w14:paraId="2D74E2E1" w14:textId="77777777" w:rsidR="001C1187" w:rsidRPr="00456A59" w:rsidRDefault="001C1187" w:rsidP="00C933CA">
            <w:pPr>
              <w:spacing w:after="20"/>
              <w:jc w:val="left"/>
              <w:rPr>
                <w:sz w:val="18"/>
              </w:rPr>
            </w:pPr>
            <w:r w:rsidRPr="00456A59">
              <w:rPr>
                <w:sz w:val="18"/>
              </w:rPr>
              <w:t>Conference of Parties</w:t>
            </w:r>
          </w:p>
        </w:tc>
        <w:tc>
          <w:tcPr>
            <w:tcW w:w="4752" w:type="dxa"/>
            <w:shd w:val="clear" w:color="auto" w:fill="auto"/>
          </w:tcPr>
          <w:p w14:paraId="78309EC3" w14:textId="77777777" w:rsidR="001C1187" w:rsidRPr="00456A59" w:rsidRDefault="00AB42E8" w:rsidP="00C933CA">
            <w:pPr>
              <w:spacing w:after="20"/>
              <w:jc w:val="left"/>
              <w:rPr>
                <w:sz w:val="18"/>
                <w:lang w:val="es-MX"/>
              </w:rPr>
            </w:pPr>
            <w:r w:rsidRPr="00456A59">
              <w:rPr>
                <w:sz w:val="18"/>
                <w:lang w:val="es-MX"/>
              </w:rPr>
              <w:t>Conferencia de las Partes</w:t>
            </w:r>
          </w:p>
        </w:tc>
      </w:tr>
      <w:tr w:rsidR="001C1187" w:rsidRPr="00591788" w14:paraId="2847861D" w14:textId="77777777" w:rsidTr="00F23A17">
        <w:tc>
          <w:tcPr>
            <w:tcW w:w="1108" w:type="dxa"/>
            <w:shd w:val="clear" w:color="auto" w:fill="auto"/>
          </w:tcPr>
          <w:p w14:paraId="611ACCD9" w14:textId="77777777" w:rsidR="001C1187" w:rsidRPr="005215A3" w:rsidRDefault="001C1187" w:rsidP="005215A3">
            <w:pPr>
              <w:spacing w:after="20"/>
              <w:rPr>
                <w:sz w:val="18"/>
              </w:rPr>
            </w:pPr>
            <w:r w:rsidRPr="005215A3">
              <w:rPr>
                <w:sz w:val="18"/>
              </w:rPr>
              <w:t>COPLAMSS</w:t>
            </w:r>
          </w:p>
        </w:tc>
        <w:tc>
          <w:tcPr>
            <w:tcW w:w="3996" w:type="dxa"/>
            <w:shd w:val="clear" w:color="auto" w:fill="auto"/>
          </w:tcPr>
          <w:p w14:paraId="5C3182C3" w14:textId="77777777" w:rsidR="001C1187" w:rsidRPr="00456A59" w:rsidRDefault="00AB42E8" w:rsidP="00C933CA">
            <w:pPr>
              <w:spacing w:after="20"/>
              <w:jc w:val="left"/>
              <w:rPr>
                <w:sz w:val="18"/>
              </w:rPr>
            </w:pPr>
            <w:r w:rsidRPr="00456A59">
              <w:rPr>
                <w:sz w:val="18"/>
              </w:rPr>
              <w:t>AMSS Planning Committee</w:t>
            </w:r>
          </w:p>
        </w:tc>
        <w:tc>
          <w:tcPr>
            <w:tcW w:w="4752" w:type="dxa"/>
            <w:shd w:val="clear" w:color="auto" w:fill="auto"/>
          </w:tcPr>
          <w:p w14:paraId="72725C30" w14:textId="77777777" w:rsidR="001C1187" w:rsidRPr="00456A59" w:rsidRDefault="00AB42E8" w:rsidP="00C933CA">
            <w:pPr>
              <w:spacing w:after="20"/>
              <w:jc w:val="left"/>
              <w:rPr>
                <w:sz w:val="18"/>
                <w:lang w:val="es-MX"/>
              </w:rPr>
            </w:pPr>
            <w:r w:rsidRPr="00456A59">
              <w:rPr>
                <w:sz w:val="18"/>
                <w:lang w:val="es-MX"/>
              </w:rPr>
              <w:t>Comité de Planeación del AMSS</w:t>
            </w:r>
          </w:p>
        </w:tc>
      </w:tr>
      <w:tr w:rsidR="001C1187" w:rsidRPr="00591788" w14:paraId="1BBD23EE" w14:textId="77777777" w:rsidTr="00F23A17">
        <w:tc>
          <w:tcPr>
            <w:tcW w:w="1108" w:type="dxa"/>
            <w:shd w:val="clear" w:color="auto" w:fill="auto"/>
          </w:tcPr>
          <w:p w14:paraId="5AF0D6EF" w14:textId="77777777" w:rsidR="001C1187" w:rsidRPr="005215A3" w:rsidRDefault="001C1187" w:rsidP="005215A3">
            <w:pPr>
              <w:spacing w:after="20"/>
              <w:rPr>
                <w:sz w:val="18"/>
              </w:rPr>
            </w:pPr>
            <w:r w:rsidRPr="005215A3">
              <w:rPr>
                <w:sz w:val="18"/>
                <w:szCs w:val="22"/>
                <w:lang w:val="en-GB"/>
              </w:rPr>
              <w:t>CO</w:t>
            </w:r>
            <w:r w:rsidRPr="005215A3">
              <w:rPr>
                <w:sz w:val="18"/>
                <w:szCs w:val="22"/>
                <w:vertAlign w:val="subscript"/>
                <w:lang w:val="en-GB"/>
              </w:rPr>
              <w:t>2eq</w:t>
            </w:r>
          </w:p>
        </w:tc>
        <w:tc>
          <w:tcPr>
            <w:tcW w:w="3996" w:type="dxa"/>
            <w:shd w:val="clear" w:color="auto" w:fill="auto"/>
          </w:tcPr>
          <w:p w14:paraId="647264D7" w14:textId="77777777" w:rsidR="001C1187" w:rsidRPr="00456A59" w:rsidRDefault="001C1187" w:rsidP="00C933CA">
            <w:pPr>
              <w:spacing w:after="20"/>
              <w:jc w:val="left"/>
              <w:rPr>
                <w:sz w:val="18"/>
              </w:rPr>
            </w:pPr>
            <w:r w:rsidRPr="00456A59">
              <w:rPr>
                <w:sz w:val="18"/>
              </w:rPr>
              <w:t>Carbon Dioxide Equivalents</w:t>
            </w:r>
          </w:p>
        </w:tc>
        <w:tc>
          <w:tcPr>
            <w:tcW w:w="4752" w:type="dxa"/>
            <w:shd w:val="clear" w:color="auto" w:fill="auto"/>
          </w:tcPr>
          <w:p w14:paraId="13937A07" w14:textId="77777777" w:rsidR="001C1187" w:rsidRPr="00456A59" w:rsidRDefault="00437647" w:rsidP="00C933CA">
            <w:pPr>
              <w:spacing w:after="20"/>
              <w:jc w:val="left"/>
              <w:rPr>
                <w:sz w:val="18"/>
                <w:lang w:val="es-MX"/>
              </w:rPr>
            </w:pPr>
            <w:r w:rsidRPr="00456A59">
              <w:rPr>
                <w:sz w:val="18"/>
                <w:lang w:val="es-MX"/>
              </w:rPr>
              <w:t>Equivalentes de Dióxido de Carbono</w:t>
            </w:r>
          </w:p>
        </w:tc>
      </w:tr>
      <w:tr w:rsidR="001C1187" w:rsidRPr="00591788" w14:paraId="433918F8" w14:textId="77777777" w:rsidTr="00F23A17">
        <w:tc>
          <w:tcPr>
            <w:tcW w:w="1108" w:type="dxa"/>
            <w:shd w:val="clear" w:color="auto" w:fill="auto"/>
          </w:tcPr>
          <w:p w14:paraId="42181C94" w14:textId="77777777" w:rsidR="001C1187" w:rsidRPr="005215A3" w:rsidRDefault="001C1187" w:rsidP="005215A3">
            <w:pPr>
              <w:spacing w:after="20"/>
              <w:rPr>
                <w:sz w:val="18"/>
                <w:szCs w:val="22"/>
                <w:lang w:val="en-GB"/>
              </w:rPr>
            </w:pPr>
            <w:r w:rsidRPr="005215A3">
              <w:rPr>
                <w:sz w:val="18"/>
                <w:szCs w:val="22"/>
                <w:lang w:val="en-GB"/>
              </w:rPr>
              <w:t>CPAP</w:t>
            </w:r>
          </w:p>
        </w:tc>
        <w:tc>
          <w:tcPr>
            <w:tcW w:w="3996" w:type="dxa"/>
            <w:shd w:val="clear" w:color="auto" w:fill="auto"/>
          </w:tcPr>
          <w:p w14:paraId="320D3FAB" w14:textId="77777777" w:rsidR="001C1187" w:rsidRPr="00456A59" w:rsidRDefault="001C1187" w:rsidP="00C933CA">
            <w:pPr>
              <w:spacing w:after="20"/>
              <w:jc w:val="left"/>
              <w:rPr>
                <w:sz w:val="18"/>
              </w:rPr>
            </w:pPr>
            <w:r w:rsidRPr="00456A59">
              <w:rPr>
                <w:sz w:val="18"/>
              </w:rPr>
              <w:t>Country Program Action Plan</w:t>
            </w:r>
          </w:p>
        </w:tc>
        <w:tc>
          <w:tcPr>
            <w:tcW w:w="4752" w:type="dxa"/>
            <w:shd w:val="clear" w:color="auto" w:fill="auto"/>
          </w:tcPr>
          <w:p w14:paraId="41505E29" w14:textId="77777777" w:rsidR="001C1187" w:rsidRPr="00456A59" w:rsidRDefault="00437647" w:rsidP="00C933CA">
            <w:pPr>
              <w:spacing w:after="20"/>
              <w:jc w:val="left"/>
              <w:rPr>
                <w:sz w:val="18"/>
                <w:lang w:val="es-MX"/>
              </w:rPr>
            </w:pPr>
            <w:r w:rsidRPr="00456A59">
              <w:rPr>
                <w:sz w:val="18"/>
                <w:lang w:val="es-MX"/>
              </w:rPr>
              <w:t>Plan de Acción de Programa del País</w:t>
            </w:r>
          </w:p>
        </w:tc>
      </w:tr>
      <w:tr w:rsidR="001C1187" w:rsidRPr="00591788" w14:paraId="049EE6B8" w14:textId="77777777" w:rsidTr="00F23A17">
        <w:tc>
          <w:tcPr>
            <w:tcW w:w="1108" w:type="dxa"/>
            <w:shd w:val="clear" w:color="auto" w:fill="auto"/>
          </w:tcPr>
          <w:p w14:paraId="007FC647" w14:textId="77777777" w:rsidR="001C1187" w:rsidRPr="005215A3" w:rsidRDefault="001C1187" w:rsidP="005215A3">
            <w:pPr>
              <w:spacing w:after="20"/>
              <w:rPr>
                <w:sz w:val="18"/>
              </w:rPr>
            </w:pPr>
            <w:r w:rsidRPr="005215A3">
              <w:rPr>
                <w:sz w:val="18"/>
              </w:rPr>
              <w:t>CPEIR</w:t>
            </w:r>
          </w:p>
        </w:tc>
        <w:tc>
          <w:tcPr>
            <w:tcW w:w="3996" w:type="dxa"/>
            <w:shd w:val="clear" w:color="auto" w:fill="auto"/>
          </w:tcPr>
          <w:p w14:paraId="40E63FA6" w14:textId="77777777" w:rsidR="001C1187" w:rsidRPr="00456A59" w:rsidRDefault="001C1187" w:rsidP="00C933CA">
            <w:pPr>
              <w:spacing w:after="20"/>
              <w:jc w:val="left"/>
              <w:rPr>
                <w:sz w:val="18"/>
              </w:rPr>
            </w:pPr>
            <w:r w:rsidRPr="00456A59">
              <w:rPr>
                <w:sz w:val="18"/>
              </w:rPr>
              <w:t>Climate Public Expenditure and Institutional Review</w:t>
            </w:r>
          </w:p>
        </w:tc>
        <w:tc>
          <w:tcPr>
            <w:tcW w:w="4752" w:type="dxa"/>
            <w:shd w:val="clear" w:color="auto" w:fill="auto"/>
          </w:tcPr>
          <w:p w14:paraId="5C24A370" w14:textId="77777777" w:rsidR="001C1187" w:rsidRPr="00456A59" w:rsidRDefault="00437647" w:rsidP="00C933CA">
            <w:pPr>
              <w:spacing w:after="20"/>
              <w:jc w:val="left"/>
              <w:rPr>
                <w:sz w:val="18"/>
                <w:lang w:val="es-MX"/>
              </w:rPr>
            </w:pPr>
            <w:r w:rsidRPr="00456A59">
              <w:rPr>
                <w:sz w:val="18"/>
                <w:lang w:val="es-MX"/>
              </w:rPr>
              <w:t>Análisis del Gasto Público e Institucionalidad para el Clima</w:t>
            </w:r>
          </w:p>
        </w:tc>
      </w:tr>
      <w:tr w:rsidR="003C2D40" w:rsidRPr="00591788" w14:paraId="7A7D47DA" w14:textId="77777777" w:rsidTr="00F23A17">
        <w:tc>
          <w:tcPr>
            <w:tcW w:w="1108" w:type="dxa"/>
            <w:shd w:val="clear" w:color="auto" w:fill="auto"/>
          </w:tcPr>
          <w:p w14:paraId="5F05CAF4" w14:textId="77777777" w:rsidR="003C2D40" w:rsidRPr="005215A3" w:rsidRDefault="003C2D40" w:rsidP="005215A3">
            <w:pPr>
              <w:spacing w:after="20"/>
              <w:rPr>
                <w:sz w:val="18"/>
              </w:rPr>
            </w:pPr>
            <w:r>
              <w:rPr>
                <w:sz w:val="18"/>
              </w:rPr>
              <w:t>CSO</w:t>
            </w:r>
          </w:p>
        </w:tc>
        <w:tc>
          <w:tcPr>
            <w:tcW w:w="3996" w:type="dxa"/>
            <w:shd w:val="clear" w:color="auto" w:fill="auto"/>
          </w:tcPr>
          <w:p w14:paraId="7C47CFA0" w14:textId="77777777" w:rsidR="003C2D40" w:rsidRPr="00456A59" w:rsidRDefault="003C2D40" w:rsidP="00C933CA">
            <w:pPr>
              <w:spacing w:after="20"/>
              <w:jc w:val="left"/>
              <w:rPr>
                <w:sz w:val="18"/>
              </w:rPr>
            </w:pPr>
            <w:r>
              <w:rPr>
                <w:sz w:val="18"/>
              </w:rPr>
              <w:t>Civil Society Organization</w:t>
            </w:r>
          </w:p>
        </w:tc>
        <w:tc>
          <w:tcPr>
            <w:tcW w:w="4752" w:type="dxa"/>
            <w:shd w:val="clear" w:color="auto" w:fill="auto"/>
          </w:tcPr>
          <w:p w14:paraId="69F516EC" w14:textId="77777777" w:rsidR="003C2D40" w:rsidRPr="00456A59" w:rsidRDefault="003C2D40" w:rsidP="00C933CA">
            <w:pPr>
              <w:spacing w:after="20"/>
              <w:jc w:val="left"/>
              <w:rPr>
                <w:sz w:val="18"/>
                <w:lang w:val="es-MX"/>
              </w:rPr>
            </w:pPr>
            <w:r>
              <w:rPr>
                <w:sz w:val="18"/>
                <w:lang w:val="es-MX"/>
              </w:rPr>
              <w:t>Organización de la Sociedad Civil</w:t>
            </w:r>
          </w:p>
        </w:tc>
      </w:tr>
      <w:tr w:rsidR="001C1187" w:rsidRPr="00591788" w14:paraId="72D54A86" w14:textId="77777777" w:rsidTr="00F23A17">
        <w:tc>
          <w:tcPr>
            <w:tcW w:w="1108" w:type="dxa"/>
            <w:shd w:val="clear" w:color="auto" w:fill="auto"/>
          </w:tcPr>
          <w:p w14:paraId="333A7A85" w14:textId="77777777" w:rsidR="001C1187" w:rsidRPr="005215A3" w:rsidRDefault="001C1187" w:rsidP="005215A3">
            <w:pPr>
              <w:spacing w:after="20"/>
              <w:rPr>
                <w:sz w:val="18"/>
              </w:rPr>
            </w:pPr>
            <w:r w:rsidRPr="005215A3">
              <w:rPr>
                <w:sz w:val="18"/>
              </w:rPr>
              <w:t>DACGER</w:t>
            </w:r>
          </w:p>
        </w:tc>
        <w:tc>
          <w:tcPr>
            <w:tcW w:w="3996" w:type="dxa"/>
            <w:shd w:val="clear" w:color="auto" w:fill="auto"/>
          </w:tcPr>
          <w:p w14:paraId="657B11C3" w14:textId="77777777" w:rsidR="001C1187" w:rsidRPr="00456A59" w:rsidRDefault="00AB42E8" w:rsidP="00C933CA">
            <w:pPr>
              <w:spacing w:after="20"/>
              <w:jc w:val="left"/>
              <w:rPr>
                <w:sz w:val="18"/>
              </w:rPr>
            </w:pPr>
            <w:r w:rsidRPr="00456A59">
              <w:rPr>
                <w:sz w:val="18"/>
              </w:rPr>
              <w:t>Directorate for Climate Change Adaptation and Strategic Risk Management</w:t>
            </w:r>
          </w:p>
        </w:tc>
        <w:tc>
          <w:tcPr>
            <w:tcW w:w="4752" w:type="dxa"/>
            <w:shd w:val="clear" w:color="auto" w:fill="auto"/>
          </w:tcPr>
          <w:p w14:paraId="3D6550B0" w14:textId="77777777" w:rsidR="001C1187" w:rsidRPr="00456A59" w:rsidRDefault="001C1187" w:rsidP="00C933CA">
            <w:pPr>
              <w:spacing w:after="20"/>
              <w:jc w:val="left"/>
              <w:rPr>
                <w:sz w:val="18"/>
                <w:lang w:val="es-MX"/>
              </w:rPr>
            </w:pPr>
            <w:r w:rsidRPr="00456A59">
              <w:rPr>
                <w:sz w:val="18"/>
                <w:lang w:val="es-MX"/>
              </w:rPr>
              <w:t>Dirección de Adaptación al Cambio Climático y Gestión Estratégica del Riesgo</w:t>
            </w:r>
          </w:p>
        </w:tc>
      </w:tr>
      <w:tr w:rsidR="00D25FD9" w:rsidRPr="00591788" w14:paraId="37CFE4B9" w14:textId="77777777" w:rsidTr="00F23A17">
        <w:tc>
          <w:tcPr>
            <w:tcW w:w="1108" w:type="dxa"/>
            <w:shd w:val="clear" w:color="auto" w:fill="auto"/>
          </w:tcPr>
          <w:p w14:paraId="7B98E7AB" w14:textId="77777777" w:rsidR="00D25FD9" w:rsidRPr="005215A3" w:rsidRDefault="00D25FD9" w:rsidP="005215A3">
            <w:pPr>
              <w:spacing w:after="20"/>
              <w:rPr>
                <w:sz w:val="18"/>
              </w:rPr>
            </w:pPr>
            <w:r>
              <w:rPr>
                <w:sz w:val="18"/>
              </w:rPr>
              <w:t>DEPA</w:t>
            </w:r>
          </w:p>
        </w:tc>
        <w:tc>
          <w:tcPr>
            <w:tcW w:w="3996" w:type="dxa"/>
            <w:shd w:val="clear" w:color="auto" w:fill="auto"/>
          </w:tcPr>
          <w:p w14:paraId="33FC8807" w14:textId="77777777" w:rsidR="00D25FD9" w:rsidRPr="00456A59" w:rsidRDefault="00D25FD9" w:rsidP="00C933CA">
            <w:pPr>
              <w:spacing w:after="20"/>
              <w:jc w:val="left"/>
              <w:rPr>
                <w:sz w:val="18"/>
              </w:rPr>
            </w:pPr>
            <w:r>
              <w:rPr>
                <w:sz w:val="18"/>
              </w:rPr>
              <w:t>Electric Power Density for Public Lighting (W/m</w:t>
            </w:r>
            <w:r w:rsidRPr="00D25FD9">
              <w:rPr>
                <w:sz w:val="18"/>
                <w:vertAlign w:val="superscript"/>
              </w:rPr>
              <w:t>2</w:t>
            </w:r>
            <w:r>
              <w:rPr>
                <w:sz w:val="18"/>
              </w:rPr>
              <w:t>)</w:t>
            </w:r>
          </w:p>
        </w:tc>
        <w:tc>
          <w:tcPr>
            <w:tcW w:w="4752" w:type="dxa"/>
            <w:shd w:val="clear" w:color="auto" w:fill="auto"/>
          </w:tcPr>
          <w:p w14:paraId="79FB4696" w14:textId="77777777" w:rsidR="00D25FD9" w:rsidRPr="00456A59" w:rsidRDefault="00D25FD9" w:rsidP="00C933CA">
            <w:pPr>
              <w:spacing w:after="20"/>
              <w:jc w:val="left"/>
              <w:rPr>
                <w:sz w:val="18"/>
                <w:lang w:val="es-MX"/>
              </w:rPr>
            </w:pPr>
            <w:r>
              <w:rPr>
                <w:sz w:val="18"/>
                <w:lang w:val="es-MX"/>
              </w:rPr>
              <w:t>Densidad de Potencia Eléctrica para Alumbrado (W/m</w:t>
            </w:r>
            <w:r w:rsidRPr="00D25FD9">
              <w:rPr>
                <w:sz w:val="18"/>
                <w:vertAlign w:val="superscript"/>
                <w:lang w:val="es-MX"/>
              </w:rPr>
              <w:t>2</w:t>
            </w:r>
            <w:r>
              <w:rPr>
                <w:sz w:val="18"/>
                <w:lang w:val="es-MX"/>
              </w:rPr>
              <w:t>)</w:t>
            </w:r>
          </w:p>
        </w:tc>
      </w:tr>
      <w:tr w:rsidR="001C1187" w:rsidRPr="00AA6A5B" w14:paraId="1E3CEFDF" w14:textId="77777777" w:rsidTr="00F23A17">
        <w:tc>
          <w:tcPr>
            <w:tcW w:w="1108" w:type="dxa"/>
            <w:shd w:val="clear" w:color="auto" w:fill="auto"/>
          </w:tcPr>
          <w:p w14:paraId="3D866D57" w14:textId="77777777" w:rsidR="001C1187" w:rsidRPr="005215A3" w:rsidRDefault="001C1187" w:rsidP="005215A3">
            <w:pPr>
              <w:spacing w:after="20"/>
              <w:rPr>
                <w:sz w:val="18"/>
              </w:rPr>
            </w:pPr>
            <w:r w:rsidRPr="005215A3">
              <w:rPr>
                <w:sz w:val="18"/>
              </w:rPr>
              <w:t>DG</w:t>
            </w:r>
          </w:p>
        </w:tc>
        <w:tc>
          <w:tcPr>
            <w:tcW w:w="3996" w:type="dxa"/>
            <w:shd w:val="clear" w:color="auto" w:fill="auto"/>
          </w:tcPr>
          <w:p w14:paraId="691D7E2A" w14:textId="77777777" w:rsidR="001C1187" w:rsidRPr="00456A59" w:rsidRDefault="001C1187" w:rsidP="00C933CA">
            <w:pPr>
              <w:spacing w:after="20"/>
              <w:jc w:val="left"/>
              <w:rPr>
                <w:sz w:val="18"/>
              </w:rPr>
            </w:pPr>
            <w:r w:rsidRPr="00456A59">
              <w:rPr>
                <w:sz w:val="18"/>
              </w:rPr>
              <w:t>Directorate-General</w:t>
            </w:r>
          </w:p>
        </w:tc>
        <w:tc>
          <w:tcPr>
            <w:tcW w:w="4752" w:type="dxa"/>
            <w:shd w:val="clear" w:color="auto" w:fill="auto"/>
          </w:tcPr>
          <w:p w14:paraId="2B7E101D" w14:textId="77777777" w:rsidR="001C1187" w:rsidRPr="00456A59" w:rsidRDefault="001C1187" w:rsidP="00C933CA">
            <w:pPr>
              <w:spacing w:after="20"/>
              <w:jc w:val="left"/>
              <w:rPr>
                <w:sz w:val="18"/>
                <w:lang w:val="es-MX"/>
              </w:rPr>
            </w:pPr>
            <w:r w:rsidRPr="00456A59">
              <w:rPr>
                <w:sz w:val="18"/>
                <w:lang w:val="es-MX"/>
              </w:rPr>
              <w:t>Dirección General</w:t>
            </w:r>
          </w:p>
        </w:tc>
      </w:tr>
      <w:tr w:rsidR="001C1187" w:rsidRPr="00591788" w14:paraId="72E812EE" w14:textId="77777777" w:rsidTr="00F23A17">
        <w:tc>
          <w:tcPr>
            <w:tcW w:w="1108" w:type="dxa"/>
            <w:shd w:val="clear" w:color="auto" w:fill="auto"/>
          </w:tcPr>
          <w:p w14:paraId="22CAEE7E" w14:textId="77777777" w:rsidR="001C1187" w:rsidRPr="005215A3" w:rsidRDefault="001C1187" w:rsidP="005215A3">
            <w:pPr>
              <w:spacing w:after="20"/>
              <w:rPr>
                <w:sz w:val="18"/>
              </w:rPr>
            </w:pPr>
            <w:r w:rsidRPr="005215A3">
              <w:rPr>
                <w:sz w:val="18"/>
              </w:rPr>
              <w:t>DGOA</w:t>
            </w:r>
          </w:p>
        </w:tc>
        <w:tc>
          <w:tcPr>
            <w:tcW w:w="3996" w:type="dxa"/>
            <w:shd w:val="clear" w:color="auto" w:fill="auto"/>
          </w:tcPr>
          <w:p w14:paraId="5E2C1F41" w14:textId="77777777" w:rsidR="001C1187" w:rsidRPr="00456A59" w:rsidRDefault="00AB42E8" w:rsidP="00C933CA">
            <w:pPr>
              <w:spacing w:after="20"/>
              <w:jc w:val="left"/>
              <w:rPr>
                <w:sz w:val="18"/>
              </w:rPr>
            </w:pPr>
            <w:r w:rsidRPr="00456A59">
              <w:rPr>
                <w:sz w:val="18"/>
              </w:rPr>
              <w:t>Directorate- General for Environmental Observatory</w:t>
            </w:r>
          </w:p>
        </w:tc>
        <w:tc>
          <w:tcPr>
            <w:tcW w:w="4752" w:type="dxa"/>
            <w:shd w:val="clear" w:color="auto" w:fill="auto"/>
          </w:tcPr>
          <w:p w14:paraId="5DB7E564" w14:textId="77777777" w:rsidR="001C1187" w:rsidRPr="00456A59" w:rsidRDefault="001C1187" w:rsidP="00C933CA">
            <w:pPr>
              <w:spacing w:after="20"/>
              <w:jc w:val="left"/>
              <w:rPr>
                <w:sz w:val="18"/>
                <w:lang w:val="es-MX"/>
              </w:rPr>
            </w:pPr>
            <w:r w:rsidRPr="00456A59">
              <w:rPr>
                <w:sz w:val="18"/>
                <w:lang w:val="es-MX"/>
              </w:rPr>
              <w:t>Dirección General del Observatorio Ambiental</w:t>
            </w:r>
          </w:p>
        </w:tc>
      </w:tr>
      <w:tr w:rsidR="001D0303" w:rsidRPr="00591788" w14:paraId="4C6EF4A0" w14:textId="77777777" w:rsidTr="00F23A17">
        <w:tc>
          <w:tcPr>
            <w:tcW w:w="1108" w:type="dxa"/>
            <w:shd w:val="clear" w:color="auto" w:fill="auto"/>
          </w:tcPr>
          <w:p w14:paraId="4C2B19FD" w14:textId="77777777" w:rsidR="001D0303" w:rsidRPr="005215A3" w:rsidRDefault="001D0303" w:rsidP="005215A3">
            <w:pPr>
              <w:spacing w:after="20"/>
              <w:rPr>
                <w:sz w:val="18"/>
              </w:rPr>
            </w:pPr>
            <w:r>
              <w:rPr>
                <w:sz w:val="18"/>
              </w:rPr>
              <w:t>DIIS</w:t>
            </w:r>
          </w:p>
        </w:tc>
        <w:tc>
          <w:tcPr>
            <w:tcW w:w="3996" w:type="dxa"/>
            <w:shd w:val="clear" w:color="auto" w:fill="auto"/>
          </w:tcPr>
          <w:p w14:paraId="2C90DD8C" w14:textId="77777777" w:rsidR="001D0303" w:rsidRPr="00456A59" w:rsidRDefault="001D0303" w:rsidP="00C933CA">
            <w:pPr>
              <w:spacing w:after="20"/>
              <w:jc w:val="left"/>
              <w:rPr>
                <w:sz w:val="18"/>
              </w:rPr>
            </w:pPr>
            <w:r w:rsidRPr="00456A59">
              <w:rPr>
                <w:sz w:val="18"/>
              </w:rPr>
              <w:t>Directorate for Inclusive and Social Infrastructure</w:t>
            </w:r>
          </w:p>
        </w:tc>
        <w:tc>
          <w:tcPr>
            <w:tcW w:w="4752" w:type="dxa"/>
            <w:shd w:val="clear" w:color="auto" w:fill="auto"/>
          </w:tcPr>
          <w:p w14:paraId="4C900725" w14:textId="77777777" w:rsidR="001D0303" w:rsidRPr="00456A59" w:rsidRDefault="001D0303" w:rsidP="00C933CA">
            <w:pPr>
              <w:spacing w:after="20"/>
              <w:jc w:val="left"/>
              <w:rPr>
                <w:sz w:val="18"/>
                <w:lang w:val="es-MX"/>
              </w:rPr>
            </w:pPr>
            <w:r w:rsidRPr="00456A59">
              <w:rPr>
                <w:sz w:val="18"/>
                <w:lang w:val="es-MX"/>
              </w:rPr>
              <w:t>Dirección de Infraestructura Inclusiva y Social</w:t>
            </w:r>
          </w:p>
        </w:tc>
      </w:tr>
      <w:tr w:rsidR="001C1187" w:rsidRPr="00AA6A5B" w14:paraId="17043CE2" w14:textId="77777777" w:rsidTr="00F23A17">
        <w:tc>
          <w:tcPr>
            <w:tcW w:w="1108" w:type="dxa"/>
            <w:shd w:val="clear" w:color="auto" w:fill="auto"/>
          </w:tcPr>
          <w:p w14:paraId="57AB8453" w14:textId="77777777" w:rsidR="001C1187" w:rsidRPr="005215A3" w:rsidRDefault="001C1187" w:rsidP="005215A3">
            <w:pPr>
              <w:spacing w:after="20"/>
              <w:rPr>
                <w:sz w:val="18"/>
                <w:szCs w:val="22"/>
                <w:lang w:val="en-GB"/>
              </w:rPr>
            </w:pPr>
            <w:r w:rsidRPr="005215A3">
              <w:rPr>
                <w:sz w:val="18"/>
                <w:szCs w:val="22"/>
                <w:lang w:val="en-GB"/>
              </w:rPr>
              <w:t>DPC</w:t>
            </w:r>
          </w:p>
        </w:tc>
        <w:tc>
          <w:tcPr>
            <w:tcW w:w="3996" w:type="dxa"/>
            <w:shd w:val="clear" w:color="auto" w:fill="auto"/>
          </w:tcPr>
          <w:p w14:paraId="6A005B10" w14:textId="77777777" w:rsidR="001C1187" w:rsidRPr="00456A59" w:rsidRDefault="001C1187" w:rsidP="00C933CA">
            <w:pPr>
              <w:spacing w:after="20"/>
              <w:jc w:val="left"/>
              <w:rPr>
                <w:sz w:val="18"/>
              </w:rPr>
            </w:pPr>
            <w:r w:rsidRPr="00456A59">
              <w:rPr>
                <w:sz w:val="18"/>
              </w:rPr>
              <w:t>Direct Project Costs</w:t>
            </w:r>
          </w:p>
        </w:tc>
        <w:tc>
          <w:tcPr>
            <w:tcW w:w="4752" w:type="dxa"/>
            <w:shd w:val="clear" w:color="auto" w:fill="auto"/>
          </w:tcPr>
          <w:p w14:paraId="2AB258C5" w14:textId="77777777" w:rsidR="001C1187" w:rsidRPr="00456A59" w:rsidRDefault="00AB42E8" w:rsidP="00C933CA">
            <w:pPr>
              <w:spacing w:after="20"/>
              <w:jc w:val="left"/>
              <w:rPr>
                <w:sz w:val="18"/>
                <w:lang w:val="es-MX"/>
              </w:rPr>
            </w:pPr>
            <w:r w:rsidRPr="00456A59">
              <w:rPr>
                <w:sz w:val="18"/>
                <w:lang w:val="es-MX"/>
              </w:rPr>
              <w:t>Costos de Proyecto Directos</w:t>
            </w:r>
          </w:p>
        </w:tc>
      </w:tr>
      <w:tr w:rsidR="001C1187" w:rsidRPr="00AA6A5B" w14:paraId="60A0B1FA" w14:textId="77777777" w:rsidTr="00F23A17">
        <w:tc>
          <w:tcPr>
            <w:tcW w:w="1108" w:type="dxa"/>
            <w:shd w:val="clear" w:color="auto" w:fill="auto"/>
          </w:tcPr>
          <w:p w14:paraId="18A0703D" w14:textId="77777777" w:rsidR="001C1187" w:rsidRPr="005215A3" w:rsidRDefault="001C1187" w:rsidP="005215A3">
            <w:pPr>
              <w:spacing w:after="20"/>
              <w:rPr>
                <w:sz w:val="18"/>
                <w:szCs w:val="22"/>
                <w:lang w:val="en-GB"/>
              </w:rPr>
            </w:pPr>
            <w:r w:rsidRPr="005215A3">
              <w:rPr>
                <w:sz w:val="18"/>
                <w:szCs w:val="22"/>
                <w:lang w:val="en-GB"/>
              </w:rPr>
              <w:t>DPS</w:t>
            </w:r>
          </w:p>
        </w:tc>
        <w:tc>
          <w:tcPr>
            <w:tcW w:w="3996" w:type="dxa"/>
            <w:shd w:val="clear" w:color="auto" w:fill="auto"/>
          </w:tcPr>
          <w:p w14:paraId="5DFE883C" w14:textId="77777777" w:rsidR="001C1187" w:rsidRPr="00456A59" w:rsidRDefault="001C1187" w:rsidP="00C933CA">
            <w:pPr>
              <w:spacing w:after="20"/>
              <w:jc w:val="left"/>
              <w:rPr>
                <w:sz w:val="18"/>
              </w:rPr>
            </w:pPr>
            <w:r w:rsidRPr="00456A59">
              <w:rPr>
                <w:sz w:val="18"/>
              </w:rPr>
              <w:t>Direct Project Services</w:t>
            </w:r>
          </w:p>
        </w:tc>
        <w:tc>
          <w:tcPr>
            <w:tcW w:w="4752" w:type="dxa"/>
            <w:shd w:val="clear" w:color="auto" w:fill="auto"/>
          </w:tcPr>
          <w:p w14:paraId="08BD48DB" w14:textId="77777777" w:rsidR="001C1187" w:rsidRPr="00456A59" w:rsidRDefault="00AB42E8" w:rsidP="00C933CA">
            <w:pPr>
              <w:spacing w:after="20"/>
              <w:jc w:val="left"/>
              <w:rPr>
                <w:sz w:val="18"/>
                <w:lang w:val="es-MX"/>
              </w:rPr>
            </w:pPr>
            <w:r w:rsidRPr="00456A59">
              <w:rPr>
                <w:sz w:val="18"/>
                <w:lang w:val="es-MX"/>
              </w:rPr>
              <w:t>Servicios de Proyecto Directos</w:t>
            </w:r>
          </w:p>
        </w:tc>
      </w:tr>
      <w:tr w:rsidR="001C1187" w:rsidRPr="00AA6A5B" w14:paraId="5C37B866" w14:textId="77777777" w:rsidTr="00F23A17">
        <w:tc>
          <w:tcPr>
            <w:tcW w:w="1108" w:type="dxa"/>
            <w:shd w:val="clear" w:color="auto" w:fill="auto"/>
          </w:tcPr>
          <w:p w14:paraId="0FD8BB69" w14:textId="77777777" w:rsidR="001C1187" w:rsidRPr="005215A3" w:rsidRDefault="001C1187" w:rsidP="005215A3">
            <w:pPr>
              <w:spacing w:after="20"/>
              <w:rPr>
                <w:sz w:val="18"/>
                <w:szCs w:val="22"/>
                <w:lang w:val="en-GB"/>
              </w:rPr>
            </w:pPr>
            <w:r w:rsidRPr="005215A3">
              <w:rPr>
                <w:sz w:val="18"/>
                <w:szCs w:val="22"/>
                <w:lang w:val="en-GB"/>
              </w:rPr>
              <w:t>DSA</w:t>
            </w:r>
          </w:p>
        </w:tc>
        <w:tc>
          <w:tcPr>
            <w:tcW w:w="3996" w:type="dxa"/>
            <w:shd w:val="clear" w:color="auto" w:fill="auto"/>
          </w:tcPr>
          <w:p w14:paraId="089A5ABA" w14:textId="77777777" w:rsidR="001C1187" w:rsidRPr="00456A59" w:rsidRDefault="001C1187" w:rsidP="00C933CA">
            <w:pPr>
              <w:spacing w:after="20"/>
              <w:jc w:val="left"/>
              <w:rPr>
                <w:sz w:val="18"/>
              </w:rPr>
            </w:pPr>
            <w:r w:rsidRPr="00456A59">
              <w:rPr>
                <w:sz w:val="18"/>
              </w:rPr>
              <w:t>Daily Service Allowance</w:t>
            </w:r>
          </w:p>
        </w:tc>
        <w:tc>
          <w:tcPr>
            <w:tcW w:w="4752" w:type="dxa"/>
            <w:shd w:val="clear" w:color="auto" w:fill="auto"/>
          </w:tcPr>
          <w:p w14:paraId="24975229" w14:textId="77777777" w:rsidR="001C1187" w:rsidRPr="00456A59" w:rsidRDefault="00AB42E8" w:rsidP="00C933CA">
            <w:pPr>
              <w:spacing w:after="20"/>
              <w:jc w:val="left"/>
              <w:rPr>
                <w:sz w:val="18"/>
                <w:lang w:val="es-MX"/>
              </w:rPr>
            </w:pPr>
            <w:r w:rsidRPr="00456A59">
              <w:rPr>
                <w:sz w:val="18"/>
                <w:lang w:val="es-MX"/>
              </w:rPr>
              <w:t>Asignación de Servicio Diario</w:t>
            </w:r>
          </w:p>
        </w:tc>
      </w:tr>
      <w:tr w:rsidR="00107675" w:rsidRPr="00AA6A5B" w14:paraId="4C2B6DE4" w14:textId="77777777" w:rsidTr="00F23A17">
        <w:tc>
          <w:tcPr>
            <w:tcW w:w="1108" w:type="dxa"/>
            <w:shd w:val="clear" w:color="auto" w:fill="auto"/>
          </w:tcPr>
          <w:p w14:paraId="60AA0229" w14:textId="77777777" w:rsidR="00107675" w:rsidRPr="005215A3" w:rsidRDefault="00107675" w:rsidP="005215A3">
            <w:pPr>
              <w:spacing w:after="20"/>
              <w:rPr>
                <w:sz w:val="18"/>
                <w:szCs w:val="22"/>
                <w:lang w:val="en-GB"/>
              </w:rPr>
            </w:pPr>
            <w:r w:rsidRPr="005215A3">
              <w:rPr>
                <w:sz w:val="18"/>
                <w:szCs w:val="22"/>
                <w:lang w:val="en-GB"/>
              </w:rPr>
              <w:t>EE</w:t>
            </w:r>
          </w:p>
        </w:tc>
        <w:tc>
          <w:tcPr>
            <w:tcW w:w="3996" w:type="dxa"/>
            <w:shd w:val="clear" w:color="auto" w:fill="auto"/>
          </w:tcPr>
          <w:p w14:paraId="7521C851" w14:textId="77777777" w:rsidR="00107675" w:rsidRPr="00456A59" w:rsidRDefault="00107675" w:rsidP="00C933CA">
            <w:pPr>
              <w:spacing w:after="20"/>
              <w:jc w:val="left"/>
              <w:rPr>
                <w:sz w:val="18"/>
              </w:rPr>
            </w:pPr>
            <w:r w:rsidRPr="00456A59">
              <w:rPr>
                <w:sz w:val="18"/>
              </w:rPr>
              <w:t>Energy Efficiency</w:t>
            </w:r>
          </w:p>
        </w:tc>
        <w:tc>
          <w:tcPr>
            <w:tcW w:w="4752" w:type="dxa"/>
            <w:shd w:val="clear" w:color="auto" w:fill="auto"/>
          </w:tcPr>
          <w:p w14:paraId="2C0EBB12" w14:textId="77777777" w:rsidR="00107675" w:rsidRPr="00456A59" w:rsidRDefault="00AB42E8" w:rsidP="00C933CA">
            <w:pPr>
              <w:spacing w:after="20"/>
              <w:jc w:val="left"/>
              <w:rPr>
                <w:sz w:val="18"/>
                <w:lang w:val="es-MX"/>
              </w:rPr>
            </w:pPr>
            <w:r w:rsidRPr="00456A59">
              <w:rPr>
                <w:sz w:val="18"/>
                <w:lang w:val="es-MX"/>
              </w:rPr>
              <w:t>Eficiencia Energética</w:t>
            </w:r>
          </w:p>
        </w:tc>
      </w:tr>
      <w:tr w:rsidR="00D20896" w:rsidRPr="00591788" w14:paraId="5A00A178" w14:textId="77777777" w:rsidTr="00F23A17">
        <w:tc>
          <w:tcPr>
            <w:tcW w:w="1108" w:type="dxa"/>
            <w:shd w:val="clear" w:color="auto" w:fill="auto"/>
          </w:tcPr>
          <w:p w14:paraId="3923A131" w14:textId="77777777" w:rsidR="00D20896" w:rsidRPr="005215A3" w:rsidRDefault="00D20896" w:rsidP="005215A3">
            <w:pPr>
              <w:spacing w:after="20"/>
              <w:rPr>
                <w:sz w:val="18"/>
                <w:szCs w:val="22"/>
                <w:lang w:val="en-GB"/>
              </w:rPr>
            </w:pPr>
            <w:r>
              <w:rPr>
                <w:sz w:val="18"/>
                <w:szCs w:val="22"/>
                <w:lang w:val="en-GB"/>
              </w:rPr>
              <w:t>EHPM</w:t>
            </w:r>
          </w:p>
        </w:tc>
        <w:tc>
          <w:tcPr>
            <w:tcW w:w="3996" w:type="dxa"/>
            <w:shd w:val="clear" w:color="auto" w:fill="auto"/>
          </w:tcPr>
          <w:p w14:paraId="26EB94B7" w14:textId="77777777" w:rsidR="00D20896" w:rsidRPr="00456A59" w:rsidRDefault="00D20896" w:rsidP="00C933CA">
            <w:pPr>
              <w:spacing w:after="20"/>
              <w:jc w:val="left"/>
              <w:rPr>
                <w:sz w:val="18"/>
              </w:rPr>
            </w:pPr>
            <w:r w:rsidRPr="00456A59">
              <w:rPr>
                <w:sz w:val="18"/>
              </w:rPr>
              <w:t>Multi-purpose Household Survey</w:t>
            </w:r>
          </w:p>
        </w:tc>
        <w:tc>
          <w:tcPr>
            <w:tcW w:w="4752" w:type="dxa"/>
            <w:shd w:val="clear" w:color="auto" w:fill="auto"/>
          </w:tcPr>
          <w:p w14:paraId="36B507FF" w14:textId="77777777" w:rsidR="00D20896" w:rsidRPr="00456A59" w:rsidRDefault="00D20896" w:rsidP="00C933CA">
            <w:pPr>
              <w:spacing w:after="20"/>
              <w:jc w:val="left"/>
              <w:rPr>
                <w:sz w:val="18"/>
                <w:lang w:val="es-MX"/>
              </w:rPr>
            </w:pPr>
            <w:r w:rsidRPr="00456A59">
              <w:rPr>
                <w:sz w:val="18"/>
                <w:lang w:val="es-MX"/>
              </w:rPr>
              <w:t xml:space="preserve">Encuesta De Hogares De </w:t>
            </w:r>
            <w:r w:rsidR="00456A59" w:rsidRPr="00456A59">
              <w:rPr>
                <w:sz w:val="18"/>
                <w:lang w:val="es-MX"/>
              </w:rPr>
              <w:t>Propósitos</w:t>
            </w:r>
            <w:r w:rsidRPr="00456A59">
              <w:rPr>
                <w:sz w:val="18"/>
                <w:lang w:val="es-MX"/>
              </w:rPr>
              <w:t xml:space="preserve"> </w:t>
            </w:r>
            <w:r w:rsidR="00456A59" w:rsidRPr="00456A59">
              <w:rPr>
                <w:sz w:val="18"/>
                <w:lang w:val="es-MX"/>
              </w:rPr>
              <w:t>Múltiples</w:t>
            </w:r>
          </w:p>
        </w:tc>
      </w:tr>
      <w:tr w:rsidR="003C2D40" w:rsidRPr="00591788" w14:paraId="07E4A0D3" w14:textId="77777777" w:rsidTr="00F23A17">
        <w:tc>
          <w:tcPr>
            <w:tcW w:w="1108" w:type="dxa"/>
            <w:shd w:val="clear" w:color="auto" w:fill="auto"/>
          </w:tcPr>
          <w:p w14:paraId="653F5EA5" w14:textId="77777777" w:rsidR="003C2D40" w:rsidRDefault="003C2D40" w:rsidP="003C2D40">
            <w:pPr>
              <w:spacing w:after="20"/>
              <w:jc w:val="left"/>
              <w:rPr>
                <w:sz w:val="18"/>
                <w:szCs w:val="22"/>
                <w:lang w:val="en-GB"/>
              </w:rPr>
            </w:pPr>
            <w:r>
              <w:rPr>
                <w:sz w:val="18"/>
                <w:szCs w:val="22"/>
                <w:lang w:val="en-GB"/>
              </w:rPr>
              <w:t>ENAFOP</w:t>
            </w:r>
          </w:p>
        </w:tc>
        <w:tc>
          <w:tcPr>
            <w:tcW w:w="3996" w:type="dxa"/>
            <w:shd w:val="clear" w:color="auto" w:fill="auto"/>
          </w:tcPr>
          <w:p w14:paraId="4B1EC8EA" w14:textId="77777777" w:rsidR="003C2D40" w:rsidRPr="00456A59" w:rsidRDefault="003C2D40" w:rsidP="003C2D40">
            <w:pPr>
              <w:spacing w:after="20"/>
              <w:jc w:val="left"/>
              <w:rPr>
                <w:sz w:val="18"/>
              </w:rPr>
            </w:pPr>
            <w:r>
              <w:rPr>
                <w:sz w:val="18"/>
              </w:rPr>
              <w:t>National School for Public Education</w:t>
            </w:r>
          </w:p>
        </w:tc>
        <w:tc>
          <w:tcPr>
            <w:tcW w:w="4752" w:type="dxa"/>
            <w:shd w:val="clear" w:color="auto" w:fill="auto"/>
          </w:tcPr>
          <w:p w14:paraId="770EA534" w14:textId="77777777" w:rsidR="003C2D40" w:rsidRPr="00456A59" w:rsidRDefault="003C2D40" w:rsidP="003C2D40">
            <w:pPr>
              <w:spacing w:after="20"/>
              <w:jc w:val="left"/>
              <w:rPr>
                <w:sz w:val="18"/>
                <w:lang w:val="es-MX"/>
              </w:rPr>
            </w:pPr>
            <w:r w:rsidRPr="003C2D40">
              <w:rPr>
                <w:sz w:val="18"/>
                <w:lang w:val="es-MX"/>
              </w:rPr>
              <w:t>Escuela Nacional de Formación Pública</w:t>
            </w:r>
          </w:p>
        </w:tc>
      </w:tr>
      <w:tr w:rsidR="00107675" w:rsidRPr="00591788" w14:paraId="7F599C2D" w14:textId="77777777" w:rsidTr="00F23A17">
        <w:tc>
          <w:tcPr>
            <w:tcW w:w="1108" w:type="dxa"/>
            <w:shd w:val="clear" w:color="auto" w:fill="auto"/>
          </w:tcPr>
          <w:p w14:paraId="68FA658A" w14:textId="77777777" w:rsidR="00107675" w:rsidRPr="005215A3" w:rsidRDefault="00107675" w:rsidP="005215A3">
            <w:pPr>
              <w:spacing w:after="20"/>
              <w:rPr>
                <w:sz w:val="18"/>
              </w:rPr>
            </w:pPr>
            <w:r w:rsidRPr="005215A3">
              <w:rPr>
                <w:sz w:val="18"/>
              </w:rPr>
              <w:t>ENCC</w:t>
            </w:r>
          </w:p>
        </w:tc>
        <w:tc>
          <w:tcPr>
            <w:tcW w:w="3996" w:type="dxa"/>
            <w:shd w:val="clear" w:color="auto" w:fill="auto"/>
          </w:tcPr>
          <w:p w14:paraId="69164362" w14:textId="77777777" w:rsidR="00107675" w:rsidRPr="00456A59" w:rsidRDefault="00107675" w:rsidP="00C933CA">
            <w:pPr>
              <w:spacing w:after="20"/>
              <w:jc w:val="left"/>
              <w:rPr>
                <w:sz w:val="18"/>
              </w:rPr>
            </w:pPr>
            <w:r w:rsidRPr="00456A59">
              <w:rPr>
                <w:sz w:val="18"/>
              </w:rPr>
              <w:t>national strategy for environment</w:t>
            </w:r>
          </w:p>
        </w:tc>
        <w:tc>
          <w:tcPr>
            <w:tcW w:w="4752" w:type="dxa"/>
            <w:shd w:val="clear" w:color="auto" w:fill="auto"/>
          </w:tcPr>
          <w:p w14:paraId="16240828" w14:textId="77777777" w:rsidR="00107675" w:rsidRPr="00456A59" w:rsidRDefault="00107675" w:rsidP="00C933CA">
            <w:pPr>
              <w:spacing w:after="20"/>
              <w:jc w:val="left"/>
              <w:rPr>
                <w:sz w:val="18"/>
                <w:lang w:val="es-MX"/>
              </w:rPr>
            </w:pPr>
            <w:r w:rsidRPr="00456A59">
              <w:rPr>
                <w:sz w:val="18"/>
                <w:lang w:val="es-MX"/>
              </w:rPr>
              <w:t>Estrategia Nacional de Cambio Climático</w:t>
            </w:r>
          </w:p>
        </w:tc>
      </w:tr>
      <w:tr w:rsidR="00107675" w:rsidRPr="00AA6A5B" w14:paraId="4530A7EC" w14:textId="77777777" w:rsidTr="00F23A17">
        <w:tc>
          <w:tcPr>
            <w:tcW w:w="1108" w:type="dxa"/>
            <w:shd w:val="clear" w:color="auto" w:fill="auto"/>
          </w:tcPr>
          <w:p w14:paraId="2BC96CA6" w14:textId="77777777" w:rsidR="00107675" w:rsidRPr="005215A3" w:rsidRDefault="00107675" w:rsidP="005215A3">
            <w:pPr>
              <w:spacing w:after="20"/>
              <w:rPr>
                <w:sz w:val="18"/>
                <w:szCs w:val="22"/>
                <w:lang w:val="en-GB"/>
              </w:rPr>
            </w:pPr>
            <w:r w:rsidRPr="005215A3">
              <w:rPr>
                <w:sz w:val="18"/>
                <w:szCs w:val="22"/>
                <w:lang w:val="en-GB"/>
              </w:rPr>
              <w:t>EOP</w:t>
            </w:r>
          </w:p>
        </w:tc>
        <w:tc>
          <w:tcPr>
            <w:tcW w:w="3996" w:type="dxa"/>
            <w:shd w:val="clear" w:color="auto" w:fill="auto"/>
          </w:tcPr>
          <w:p w14:paraId="6959F159" w14:textId="77777777" w:rsidR="00107675" w:rsidRPr="00456A59" w:rsidRDefault="00107675" w:rsidP="005215A3">
            <w:pPr>
              <w:spacing w:after="20"/>
              <w:rPr>
                <w:sz w:val="18"/>
              </w:rPr>
            </w:pPr>
            <w:r w:rsidRPr="00456A59">
              <w:rPr>
                <w:sz w:val="18"/>
                <w:szCs w:val="22"/>
              </w:rPr>
              <w:t>End-of-Project</w:t>
            </w:r>
          </w:p>
        </w:tc>
        <w:tc>
          <w:tcPr>
            <w:tcW w:w="4752" w:type="dxa"/>
            <w:shd w:val="clear" w:color="auto" w:fill="auto"/>
          </w:tcPr>
          <w:p w14:paraId="3A8CC364" w14:textId="77777777" w:rsidR="00107675" w:rsidRPr="00456A59" w:rsidRDefault="00AB42E8" w:rsidP="005215A3">
            <w:pPr>
              <w:spacing w:after="20"/>
              <w:rPr>
                <w:sz w:val="18"/>
                <w:lang w:val="es-MX"/>
              </w:rPr>
            </w:pPr>
            <w:r w:rsidRPr="00456A59">
              <w:rPr>
                <w:sz w:val="18"/>
                <w:lang w:val="es-MX"/>
              </w:rPr>
              <w:t>Final de Proyecto</w:t>
            </w:r>
          </w:p>
        </w:tc>
      </w:tr>
      <w:tr w:rsidR="00107675" w:rsidRPr="00591788" w14:paraId="25A5F7EC" w14:textId="77777777" w:rsidTr="00F23A17">
        <w:tc>
          <w:tcPr>
            <w:tcW w:w="1108" w:type="dxa"/>
            <w:shd w:val="clear" w:color="auto" w:fill="auto"/>
          </w:tcPr>
          <w:p w14:paraId="76A6E558" w14:textId="77777777" w:rsidR="00107675" w:rsidRPr="005215A3" w:rsidRDefault="00107675" w:rsidP="005215A3">
            <w:pPr>
              <w:spacing w:after="20"/>
              <w:rPr>
                <w:sz w:val="18"/>
              </w:rPr>
            </w:pPr>
            <w:r w:rsidRPr="005215A3">
              <w:rPr>
                <w:sz w:val="18"/>
              </w:rPr>
              <w:t>ERC</w:t>
            </w:r>
          </w:p>
        </w:tc>
        <w:tc>
          <w:tcPr>
            <w:tcW w:w="3996" w:type="dxa"/>
            <w:shd w:val="clear" w:color="auto" w:fill="auto"/>
          </w:tcPr>
          <w:p w14:paraId="7BB94E49" w14:textId="77777777" w:rsidR="00107675" w:rsidRPr="00456A59" w:rsidRDefault="00107675" w:rsidP="005215A3">
            <w:pPr>
              <w:spacing w:after="20"/>
              <w:rPr>
                <w:sz w:val="18"/>
              </w:rPr>
            </w:pPr>
            <w:r w:rsidRPr="00456A59">
              <w:rPr>
                <w:sz w:val="18"/>
              </w:rPr>
              <w:t>Evaluation Resource Centre</w:t>
            </w:r>
          </w:p>
        </w:tc>
        <w:tc>
          <w:tcPr>
            <w:tcW w:w="4752" w:type="dxa"/>
            <w:shd w:val="clear" w:color="auto" w:fill="auto"/>
          </w:tcPr>
          <w:p w14:paraId="0EFD4753" w14:textId="77777777" w:rsidR="00107675" w:rsidRPr="00456A59" w:rsidRDefault="00AB42E8" w:rsidP="005215A3">
            <w:pPr>
              <w:spacing w:after="20"/>
              <w:rPr>
                <w:sz w:val="18"/>
                <w:lang w:val="es-MX"/>
              </w:rPr>
            </w:pPr>
            <w:r w:rsidRPr="00456A59">
              <w:rPr>
                <w:sz w:val="18"/>
                <w:lang w:val="es-MX"/>
              </w:rPr>
              <w:t>Centro de Recursos de Evaluación</w:t>
            </w:r>
          </w:p>
        </w:tc>
      </w:tr>
      <w:tr w:rsidR="00A629FC" w:rsidRPr="007A4FDB" w14:paraId="125A18D8" w14:textId="77777777" w:rsidTr="00F23A17">
        <w:tc>
          <w:tcPr>
            <w:tcW w:w="1108" w:type="dxa"/>
            <w:shd w:val="clear" w:color="auto" w:fill="auto"/>
          </w:tcPr>
          <w:p w14:paraId="6B24D81F" w14:textId="589E780C" w:rsidR="00A629FC" w:rsidRPr="005215A3" w:rsidRDefault="00A629FC" w:rsidP="005215A3">
            <w:pPr>
              <w:spacing w:after="20"/>
              <w:rPr>
                <w:sz w:val="18"/>
              </w:rPr>
            </w:pPr>
            <w:r>
              <w:rPr>
                <w:sz w:val="18"/>
              </w:rPr>
              <w:t>ESCO</w:t>
            </w:r>
          </w:p>
        </w:tc>
        <w:tc>
          <w:tcPr>
            <w:tcW w:w="3996" w:type="dxa"/>
            <w:shd w:val="clear" w:color="auto" w:fill="auto"/>
          </w:tcPr>
          <w:p w14:paraId="7F8410B9" w14:textId="52704B4F" w:rsidR="00A629FC" w:rsidRPr="00456A59" w:rsidRDefault="00A629FC" w:rsidP="005215A3">
            <w:pPr>
              <w:spacing w:after="20"/>
              <w:rPr>
                <w:sz w:val="18"/>
              </w:rPr>
            </w:pPr>
            <w:r>
              <w:rPr>
                <w:sz w:val="18"/>
              </w:rPr>
              <w:t>Energy Service Company</w:t>
            </w:r>
          </w:p>
        </w:tc>
        <w:tc>
          <w:tcPr>
            <w:tcW w:w="4752" w:type="dxa"/>
            <w:shd w:val="clear" w:color="auto" w:fill="auto"/>
          </w:tcPr>
          <w:p w14:paraId="088285F7" w14:textId="77777777" w:rsidR="00A629FC" w:rsidRPr="00456A59" w:rsidRDefault="00A629FC" w:rsidP="005215A3">
            <w:pPr>
              <w:spacing w:after="20"/>
              <w:rPr>
                <w:sz w:val="18"/>
                <w:lang w:val="es-MX"/>
              </w:rPr>
            </w:pPr>
            <w:r>
              <w:rPr>
                <w:sz w:val="18"/>
                <w:lang w:val="es-MX"/>
              </w:rPr>
              <w:t>Empresa de Servicios Energéticos</w:t>
            </w:r>
          </w:p>
        </w:tc>
      </w:tr>
      <w:tr w:rsidR="00107675" w:rsidRPr="00AA6A5B" w14:paraId="2DBD18E3" w14:textId="77777777" w:rsidTr="00F23A17">
        <w:tc>
          <w:tcPr>
            <w:tcW w:w="1108" w:type="dxa"/>
            <w:shd w:val="clear" w:color="auto" w:fill="auto"/>
          </w:tcPr>
          <w:p w14:paraId="2577CE38" w14:textId="39060591" w:rsidR="00107675" w:rsidRPr="005215A3" w:rsidRDefault="00107675" w:rsidP="005215A3">
            <w:pPr>
              <w:spacing w:after="20"/>
              <w:rPr>
                <w:sz w:val="18"/>
              </w:rPr>
            </w:pPr>
            <w:r w:rsidRPr="005215A3">
              <w:rPr>
                <w:sz w:val="18"/>
              </w:rPr>
              <w:t>EU</w:t>
            </w:r>
          </w:p>
        </w:tc>
        <w:tc>
          <w:tcPr>
            <w:tcW w:w="3996" w:type="dxa"/>
            <w:shd w:val="clear" w:color="auto" w:fill="auto"/>
          </w:tcPr>
          <w:p w14:paraId="002EF338" w14:textId="37106CC9" w:rsidR="00107675" w:rsidRPr="00456A59" w:rsidRDefault="00107675" w:rsidP="00000224">
            <w:pPr>
              <w:spacing w:after="20"/>
              <w:rPr>
                <w:sz w:val="18"/>
              </w:rPr>
            </w:pPr>
            <w:r w:rsidRPr="00456A59">
              <w:rPr>
                <w:sz w:val="18"/>
              </w:rPr>
              <w:t>European Union</w:t>
            </w:r>
          </w:p>
        </w:tc>
        <w:tc>
          <w:tcPr>
            <w:tcW w:w="4752" w:type="dxa"/>
            <w:shd w:val="clear" w:color="auto" w:fill="auto"/>
          </w:tcPr>
          <w:p w14:paraId="243559A7" w14:textId="77777777" w:rsidR="00107675" w:rsidRPr="00456A59" w:rsidRDefault="00C07432" w:rsidP="005215A3">
            <w:pPr>
              <w:spacing w:after="20"/>
              <w:rPr>
                <w:sz w:val="18"/>
                <w:lang w:val="es-MX"/>
              </w:rPr>
            </w:pPr>
            <w:r>
              <w:rPr>
                <w:sz w:val="18"/>
                <w:lang w:val="es-MX"/>
              </w:rPr>
              <w:t>Unión Europea</w:t>
            </w:r>
          </w:p>
        </w:tc>
      </w:tr>
      <w:tr w:rsidR="00737E37" w:rsidRPr="00591788" w14:paraId="4ECF13CE" w14:textId="77777777" w:rsidTr="00F23A17">
        <w:tc>
          <w:tcPr>
            <w:tcW w:w="1108" w:type="dxa"/>
            <w:shd w:val="clear" w:color="auto" w:fill="auto"/>
          </w:tcPr>
          <w:p w14:paraId="4A708DB0" w14:textId="77777777" w:rsidR="00737E37" w:rsidRPr="005215A3" w:rsidRDefault="00737E37" w:rsidP="005215A3">
            <w:pPr>
              <w:spacing w:after="20"/>
              <w:rPr>
                <w:sz w:val="18"/>
              </w:rPr>
            </w:pPr>
            <w:r>
              <w:rPr>
                <w:sz w:val="18"/>
              </w:rPr>
              <w:t>FECOTRANS</w:t>
            </w:r>
          </w:p>
        </w:tc>
        <w:tc>
          <w:tcPr>
            <w:tcW w:w="3996" w:type="dxa"/>
            <w:shd w:val="clear" w:color="auto" w:fill="auto"/>
          </w:tcPr>
          <w:p w14:paraId="5AF86EE1" w14:textId="77777777" w:rsidR="00737E37" w:rsidRPr="00456A59" w:rsidRDefault="00AB42E8" w:rsidP="00C933CA">
            <w:pPr>
              <w:spacing w:after="20"/>
              <w:jc w:val="left"/>
              <w:rPr>
                <w:sz w:val="18"/>
              </w:rPr>
            </w:pPr>
            <w:r w:rsidRPr="00456A59">
              <w:rPr>
                <w:sz w:val="18"/>
              </w:rPr>
              <w:t>Federation of Transport Cooperation Associations</w:t>
            </w:r>
          </w:p>
        </w:tc>
        <w:tc>
          <w:tcPr>
            <w:tcW w:w="4752" w:type="dxa"/>
            <w:shd w:val="clear" w:color="auto" w:fill="auto"/>
          </w:tcPr>
          <w:p w14:paraId="07C294B2" w14:textId="77777777" w:rsidR="00737E37" w:rsidRPr="00456A59" w:rsidRDefault="00737E37" w:rsidP="00C933CA">
            <w:pPr>
              <w:spacing w:after="20"/>
              <w:jc w:val="left"/>
              <w:rPr>
                <w:sz w:val="18"/>
                <w:lang w:val="es-MX"/>
              </w:rPr>
            </w:pPr>
            <w:r w:rsidRPr="00456A59">
              <w:rPr>
                <w:sz w:val="18"/>
                <w:lang w:val="es-MX"/>
              </w:rPr>
              <w:t>Federación de Asociaciones de Cooperativas de Transporte</w:t>
            </w:r>
          </w:p>
        </w:tc>
      </w:tr>
      <w:tr w:rsidR="00107675" w:rsidRPr="00591788" w14:paraId="2086C585" w14:textId="77777777" w:rsidTr="00F23A17">
        <w:tc>
          <w:tcPr>
            <w:tcW w:w="1108" w:type="dxa"/>
            <w:shd w:val="clear" w:color="auto" w:fill="auto"/>
          </w:tcPr>
          <w:p w14:paraId="7937A6F1" w14:textId="77777777" w:rsidR="00107675" w:rsidRPr="005215A3" w:rsidRDefault="00107675" w:rsidP="005215A3">
            <w:pPr>
              <w:spacing w:after="20"/>
              <w:rPr>
                <w:sz w:val="18"/>
              </w:rPr>
            </w:pPr>
            <w:r w:rsidRPr="005215A3">
              <w:rPr>
                <w:sz w:val="18"/>
              </w:rPr>
              <w:t>FIDSL</w:t>
            </w:r>
          </w:p>
        </w:tc>
        <w:tc>
          <w:tcPr>
            <w:tcW w:w="3996" w:type="dxa"/>
            <w:shd w:val="clear" w:color="auto" w:fill="auto"/>
          </w:tcPr>
          <w:p w14:paraId="670C54F9" w14:textId="77777777" w:rsidR="00107675" w:rsidRPr="00456A59" w:rsidRDefault="00DC7D2E" w:rsidP="00C933CA">
            <w:pPr>
              <w:spacing w:after="20"/>
              <w:jc w:val="left"/>
              <w:rPr>
                <w:sz w:val="18"/>
              </w:rPr>
            </w:pPr>
            <w:r w:rsidRPr="00456A59">
              <w:rPr>
                <w:sz w:val="18"/>
              </w:rPr>
              <w:t>Social Investment Fund for Local Development</w:t>
            </w:r>
          </w:p>
        </w:tc>
        <w:tc>
          <w:tcPr>
            <w:tcW w:w="4752" w:type="dxa"/>
            <w:shd w:val="clear" w:color="auto" w:fill="auto"/>
          </w:tcPr>
          <w:p w14:paraId="5F24C42C" w14:textId="77777777" w:rsidR="00107675" w:rsidRPr="00456A59" w:rsidRDefault="00107675" w:rsidP="00C933CA">
            <w:pPr>
              <w:spacing w:after="20"/>
              <w:jc w:val="left"/>
              <w:rPr>
                <w:sz w:val="18"/>
                <w:lang w:val="es-MX"/>
              </w:rPr>
            </w:pPr>
            <w:r w:rsidRPr="00456A59">
              <w:rPr>
                <w:sz w:val="18"/>
                <w:lang w:val="es-MX"/>
              </w:rPr>
              <w:t>Fondo de Inversión Social para el Desarrollo Local</w:t>
            </w:r>
          </w:p>
        </w:tc>
      </w:tr>
      <w:tr w:rsidR="00107675" w:rsidRPr="00591788" w14:paraId="3A9D720C" w14:textId="77777777" w:rsidTr="00F23A17">
        <w:tc>
          <w:tcPr>
            <w:tcW w:w="1108" w:type="dxa"/>
            <w:shd w:val="clear" w:color="auto" w:fill="auto"/>
          </w:tcPr>
          <w:p w14:paraId="6D544A9E" w14:textId="77777777" w:rsidR="00107675" w:rsidRPr="005215A3" w:rsidRDefault="00107675" w:rsidP="005215A3">
            <w:pPr>
              <w:spacing w:after="20"/>
              <w:rPr>
                <w:sz w:val="18"/>
              </w:rPr>
            </w:pPr>
            <w:r w:rsidRPr="005215A3">
              <w:rPr>
                <w:sz w:val="18"/>
              </w:rPr>
              <w:t>FMLN</w:t>
            </w:r>
          </w:p>
        </w:tc>
        <w:tc>
          <w:tcPr>
            <w:tcW w:w="3996" w:type="dxa"/>
            <w:shd w:val="clear" w:color="auto" w:fill="auto"/>
          </w:tcPr>
          <w:p w14:paraId="55BF7E4B" w14:textId="77777777" w:rsidR="00107675" w:rsidRPr="00456A59" w:rsidRDefault="00F83C04" w:rsidP="00C933CA">
            <w:pPr>
              <w:spacing w:after="20"/>
              <w:jc w:val="left"/>
              <w:rPr>
                <w:sz w:val="18"/>
              </w:rPr>
            </w:pPr>
            <w:r w:rsidRPr="00456A59">
              <w:rPr>
                <w:sz w:val="18"/>
              </w:rPr>
              <w:t>Farabundo Martí National Liberation Front</w:t>
            </w:r>
          </w:p>
        </w:tc>
        <w:tc>
          <w:tcPr>
            <w:tcW w:w="4752" w:type="dxa"/>
            <w:shd w:val="clear" w:color="auto" w:fill="auto"/>
          </w:tcPr>
          <w:p w14:paraId="2E5CD67E" w14:textId="77777777" w:rsidR="00107675" w:rsidRPr="00456A59" w:rsidRDefault="00F83C04" w:rsidP="00C933CA">
            <w:pPr>
              <w:spacing w:after="20"/>
              <w:jc w:val="left"/>
              <w:rPr>
                <w:sz w:val="18"/>
                <w:lang w:val="es-MX"/>
              </w:rPr>
            </w:pPr>
            <w:r w:rsidRPr="00456A59">
              <w:rPr>
                <w:sz w:val="18"/>
                <w:lang w:val="es-MX"/>
              </w:rPr>
              <w:t>Frente Farabundo Martí para la Liberación Nacional</w:t>
            </w:r>
          </w:p>
        </w:tc>
      </w:tr>
      <w:tr w:rsidR="00312380" w:rsidRPr="00591788" w14:paraId="737DCA9A" w14:textId="77777777" w:rsidTr="00F23A17">
        <w:tc>
          <w:tcPr>
            <w:tcW w:w="1108" w:type="dxa"/>
            <w:shd w:val="clear" w:color="auto" w:fill="auto"/>
          </w:tcPr>
          <w:p w14:paraId="452CFAC5" w14:textId="77777777" w:rsidR="00312380" w:rsidRPr="005215A3" w:rsidRDefault="00312380" w:rsidP="005215A3">
            <w:pPr>
              <w:spacing w:after="20"/>
              <w:rPr>
                <w:sz w:val="18"/>
              </w:rPr>
            </w:pPr>
            <w:r>
              <w:rPr>
                <w:sz w:val="18"/>
              </w:rPr>
              <w:t>FODES</w:t>
            </w:r>
          </w:p>
        </w:tc>
        <w:tc>
          <w:tcPr>
            <w:tcW w:w="3996" w:type="dxa"/>
            <w:shd w:val="clear" w:color="auto" w:fill="auto"/>
          </w:tcPr>
          <w:p w14:paraId="699D2B2F" w14:textId="77777777" w:rsidR="00312380" w:rsidRPr="00456A59" w:rsidRDefault="007A30A0" w:rsidP="00C933CA">
            <w:pPr>
              <w:spacing w:after="20"/>
              <w:jc w:val="left"/>
              <w:rPr>
                <w:sz w:val="18"/>
              </w:rPr>
            </w:pPr>
            <w:r w:rsidRPr="00456A59">
              <w:rPr>
                <w:sz w:val="18"/>
              </w:rPr>
              <w:t>Fund for Economic and Social Development of Salvadoran Municipalities</w:t>
            </w:r>
          </w:p>
        </w:tc>
        <w:tc>
          <w:tcPr>
            <w:tcW w:w="4752" w:type="dxa"/>
            <w:shd w:val="clear" w:color="auto" w:fill="auto"/>
          </w:tcPr>
          <w:p w14:paraId="4D8E9F30" w14:textId="77777777" w:rsidR="00312380" w:rsidRPr="00456A59" w:rsidRDefault="007A30A0" w:rsidP="00C933CA">
            <w:pPr>
              <w:spacing w:after="20"/>
              <w:jc w:val="left"/>
              <w:rPr>
                <w:sz w:val="18"/>
                <w:lang w:val="es-MX"/>
              </w:rPr>
            </w:pPr>
            <w:r w:rsidRPr="00456A59">
              <w:rPr>
                <w:sz w:val="18"/>
                <w:lang w:val="es-MX"/>
              </w:rPr>
              <w:t>Fondo para el Desarrollo Económico y Social de los Municipios de El Salvador</w:t>
            </w:r>
          </w:p>
        </w:tc>
      </w:tr>
      <w:tr w:rsidR="00107675" w:rsidRPr="00591788" w14:paraId="45E57879" w14:textId="77777777" w:rsidTr="00F23A17">
        <w:tc>
          <w:tcPr>
            <w:tcW w:w="1108" w:type="dxa"/>
            <w:shd w:val="clear" w:color="auto" w:fill="auto"/>
          </w:tcPr>
          <w:p w14:paraId="3BD271CD" w14:textId="77777777" w:rsidR="00107675" w:rsidRPr="005215A3" w:rsidRDefault="00107675" w:rsidP="005215A3">
            <w:pPr>
              <w:spacing w:after="20"/>
              <w:rPr>
                <w:sz w:val="18"/>
              </w:rPr>
            </w:pPr>
            <w:r w:rsidRPr="005215A3">
              <w:rPr>
                <w:sz w:val="18"/>
              </w:rPr>
              <w:t>FONAES</w:t>
            </w:r>
          </w:p>
        </w:tc>
        <w:tc>
          <w:tcPr>
            <w:tcW w:w="3996" w:type="dxa"/>
            <w:shd w:val="clear" w:color="auto" w:fill="auto"/>
          </w:tcPr>
          <w:p w14:paraId="1364A90E" w14:textId="77777777" w:rsidR="00107675" w:rsidRPr="00456A59" w:rsidRDefault="00AB42E8" w:rsidP="00C933CA">
            <w:pPr>
              <w:spacing w:after="20"/>
              <w:jc w:val="left"/>
              <w:rPr>
                <w:sz w:val="18"/>
              </w:rPr>
            </w:pPr>
            <w:r w:rsidRPr="00456A59">
              <w:rPr>
                <w:sz w:val="18"/>
              </w:rPr>
              <w:t>Environmental Fund of El Salvador</w:t>
            </w:r>
          </w:p>
        </w:tc>
        <w:tc>
          <w:tcPr>
            <w:tcW w:w="4752" w:type="dxa"/>
            <w:shd w:val="clear" w:color="auto" w:fill="auto"/>
          </w:tcPr>
          <w:p w14:paraId="17B640ED" w14:textId="77777777" w:rsidR="00107675" w:rsidRPr="00456A59" w:rsidRDefault="00107675" w:rsidP="00C933CA">
            <w:pPr>
              <w:spacing w:after="20"/>
              <w:jc w:val="left"/>
              <w:rPr>
                <w:sz w:val="18"/>
                <w:lang w:val="es-MX"/>
              </w:rPr>
            </w:pPr>
            <w:r w:rsidRPr="00456A59">
              <w:rPr>
                <w:sz w:val="18"/>
                <w:lang w:val="es-MX"/>
              </w:rPr>
              <w:t>Fondo Ambiental de El Salvador</w:t>
            </w:r>
          </w:p>
        </w:tc>
      </w:tr>
      <w:tr w:rsidR="00107675" w:rsidRPr="00591788" w14:paraId="57312B23" w14:textId="77777777" w:rsidTr="00F23A17">
        <w:tc>
          <w:tcPr>
            <w:tcW w:w="1108" w:type="dxa"/>
            <w:shd w:val="clear" w:color="auto" w:fill="auto"/>
          </w:tcPr>
          <w:p w14:paraId="0F4B9287" w14:textId="77777777" w:rsidR="00107675" w:rsidRPr="005215A3" w:rsidRDefault="00107675" w:rsidP="005215A3">
            <w:pPr>
              <w:spacing w:after="20"/>
              <w:rPr>
                <w:sz w:val="18"/>
              </w:rPr>
            </w:pPr>
            <w:r w:rsidRPr="005215A3">
              <w:rPr>
                <w:sz w:val="18"/>
              </w:rPr>
              <w:t>FONAVIPO</w:t>
            </w:r>
          </w:p>
        </w:tc>
        <w:tc>
          <w:tcPr>
            <w:tcW w:w="3996" w:type="dxa"/>
            <w:shd w:val="clear" w:color="auto" w:fill="auto"/>
          </w:tcPr>
          <w:p w14:paraId="6140ECFA" w14:textId="77777777" w:rsidR="00107675" w:rsidRPr="00456A59" w:rsidRDefault="00AB42E8" w:rsidP="00C933CA">
            <w:pPr>
              <w:spacing w:after="20"/>
              <w:jc w:val="left"/>
              <w:rPr>
                <w:sz w:val="18"/>
              </w:rPr>
            </w:pPr>
            <w:r w:rsidRPr="00456A59">
              <w:rPr>
                <w:sz w:val="18"/>
              </w:rPr>
              <w:t>National Fund for Popular Housing</w:t>
            </w:r>
          </w:p>
        </w:tc>
        <w:tc>
          <w:tcPr>
            <w:tcW w:w="4752" w:type="dxa"/>
            <w:shd w:val="clear" w:color="auto" w:fill="auto"/>
          </w:tcPr>
          <w:p w14:paraId="12D02BE8" w14:textId="77777777" w:rsidR="00107675" w:rsidRPr="00456A59" w:rsidRDefault="00107675" w:rsidP="00C933CA">
            <w:pPr>
              <w:spacing w:after="20"/>
              <w:jc w:val="left"/>
              <w:rPr>
                <w:sz w:val="18"/>
                <w:lang w:val="es-MX"/>
              </w:rPr>
            </w:pPr>
            <w:r w:rsidRPr="00456A59">
              <w:rPr>
                <w:sz w:val="18"/>
                <w:lang w:val="es-MX"/>
              </w:rPr>
              <w:t>Fondo Nacional de Vivienda Popular</w:t>
            </w:r>
          </w:p>
        </w:tc>
      </w:tr>
      <w:tr w:rsidR="00107675" w:rsidRPr="00591788" w14:paraId="03B4C574" w14:textId="77777777" w:rsidTr="00F23A17">
        <w:tc>
          <w:tcPr>
            <w:tcW w:w="1108" w:type="dxa"/>
            <w:shd w:val="clear" w:color="auto" w:fill="auto"/>
          </w:tcPr>
          <w:p w14:paraId="1450BEFA" w14:textId="77777777" w:rsidR="00107675" w:rsidRPr="005215A3" w:rsidRDefault="00107675" w:rsidP="005215A3">
            <w:pPr>
              <w:spacing w:after="20"/>
              <w:rPr>
                <w:sz w:val="18"/>
              </w:rPr>
            </w:pPr>
            <w:r w:rsidRPr="005215A3">
              <w:rPr>
                <w:sz w:val="18"/>
              </w:rPr>
              <w:t>FOSEP</w:t>
            </w:r>
          </w:p>
        </w:tc>
        <w:tc>
          <w:tcPr>
            <w:tcW w:w="3996" w:type="dxa"/>
            <w:shd w:val="clear" w:color="auto" w:fill="auto"/>
          </w:tcPr>
          <w:p w14:paraId="78BB2774" w14:textId="77777777" w:rsidR="00107675" w:rsidRPr="00456A59" w:rsidRDefault="002D073D" w:rsidP="00C933CA">
            <w:pPr>
              <w:spacing w:after="20"/>
              <w:jc w:val="left"/>
              <w:rPr>
                <w:sz w:val="18"/>
              </w:rPr>
            </w:pPr>
            <w:r w:rsidRPr="00456A59">
              <w:rPr>
                <w:sz w:val="18"/>
              </w:rPr>
              <w:t>Salvadoran Fund for Pre-investment Studies</w:t>
            </w:r>
          </w:p>
        </w:tc>
        <w:tc>
          <w:tcPr>
            <w:tcW w:w="4752" w:type="dxa"/>
            <w:shd w:val="clear" w:color="auto" w:fill="auto"/>
          </w:tcPr>
          <w:p w14:paraId="3EE5748B" w14:textId="77777777" w:rsidR="00107675" w:rsidRPr="00456A59" w:rsidRDefault="00107675" w:rsidP="00C933CA">
            <w:pPr>
              <w:spacing w:after="20"/>
              <w:jc w:val="left"/>
              <w:rPr>
                <w:sz w:val="18"/>
                <w:lang w:val="es-MX"/>
              </w:rPr>
            </w:pPr>
            <w:r w:rsidRPr="00456A59">
              <w:rPr>
                <w:sz w:val="18"/>
                <w:lang w:val="es-MX"/>
              </w:rPr>
              <w:t>Fondo Salvadoreño para Estudios de Preinversión</w:t>
            </w:r>
          </w:p>
        </w:tc>
      </w:tr>
      <w:tr w:rsidR="00107675" w:rsidRPr="00AA6A5B" w14:paraId="7943ED70" w14:textId="77777777" w:rsidTr="00F23A17">
        <w:tc>
          <w:tcPr>
            <w:tcW w:w="1108" w:type="dxa"/>
            <w:shd w:val="clear" w:color="auto" w:fill="auto"/>
          </w:tcPr>
          <w:p w14:paraId="49079528" w14:textId="77777777" w:rsidR="00107675" w:rsidRPr="005215A3" w:rsidRDefault="00107675" w:rsidP="005215A3">
            <w:pPr>
              <w:spacing w:after="20"/>
              <w:rPr>
                <w:sz w:val="18"/>
              </w:rPr>
            </w:pPr>
            <w:r w:rsidRPr="005215A3">
              <w:rPr>
                <w:sz w:val="18"/>
              </w:rPr>
              <w:t>FOVIAL</w:t>
            </w:r>
          </w:p>
        </w:tc>
        <w:tc>
          <w:tcPr>
            <w:tcW w:w="3996" w:type="dxa"/>
            <w:shd w:val="clear" w:color="auto" w:fill="auto"/>
          </w:tcPr>
          <w:p w14:paraId="42F20B34" w14:textId="77777777" w:rsidR="00107675" w:rsidRPr="00456A59" w:rsidRDefault="002D073D" w:rsidP="00C933CA">
            <w:pPr>
              <w:spacing w:after="20"/>
              <w:jc w:val="left"/>
              <w:rPr>
                <w:sz w:val="18"/>
              </w:rPr>
            </w:pPr>
            <w:r w:rsidRPr="00456A59">
              <w:rPr>
                <w:sz w:val="18"/>
              </w:rPr>
              <w:t>Road Conservation Fund</w:t>
            </w:r>
          </w:p>
        </w:tc>
        <w:tc>
          <w:tcPr>
            <w:tcW w:w="4752" w:type="dxa"/>
            <w:shd w:val="clear" w:color="auto" w:fill="auto"/>
          </w:tcPr>
          <w:p w14:paraId="5AA4A467" w14:textId="77777777" w:rsidR="00107675" w:rsidRPr="00456A59" w:rsidRDefault="00107675" w:rsidP="00C933CA">
            <w:pPr>
              <w:spacing w:after="20"/>
              <w:jc w:val="left"/>
              <w:rPr>
                <w:sz w:val="18"/>
                <w:lang w:val="es-MX"/>
              </w:rPr>
            </w:pPr>
            <w:r w:rsidRPr="00456A59">
              <w:rPr>
                <w:sz w:val="18"/>
                <w:lang w:val="es-MX"/>
              </w:rPr>
              <w:t>Fondo de Conservación Vial</w:t>
            </w:r>
          </w:p>
        </w:tc>
      </w:tr>
      <w:tr w:rsidR="00107675" w:rsidRPr="00591788" w14:paraId="5C440B10" w14:textId="77777777" w:rsidTr="00F23A17">
        <w:tc>
          <w:tcPr>
            <w:tcW w:w="1108" w:type="dxa"/>
            <w:shd w:val="clear" w:color="auto" w:fill="auto"/>
          </w:tcPr>
          <w:p w14:paraId="3DF8E2B7" w14:textId="77777777" w:rsidR="00107675" w:rsidRPr="005215A3" w:rsidRDefault="00107675" w:rsidP="005215A3">
            <w:pPr>
              <w:spacing w:after="20"/>
              <w:rPr>
                <w:sz w:val="18"/>
              </w:rPr>
            </w:pPr>
            <w:r w:rsidRPr="005215A3">
              <w:rPr>
                <w:sz w:val="18"/>
              </w:rPr>
              <w:t>FSV</w:t>
            </w:r>
          </w:p>
        </w:tc>
        <w:tc>
          <w:tcPr>
            <w:tcW w:w="3996" w:type="dxa"/>
            <w:shd w:val="clear" w:color="auto" w:fill="auto"/>
          </w:tcPr>
          <w:p w14:paraId="101E583B" w14:textId="77777777" w:rsidR="00107675" w:rsidRPr="00456A59" w:rsidRDefault="002D073D" w:rsidP="00C933CA">
            <w:pPr>
              <w:spacing w:after="20"/>
              <w:jc w:val="left"/>
              <w:rPr>
                <w:sz w:val="18"/>
              </w:rPr>
            </w:pPr>
            <w:r w:rsidRPr="00456A59">
              <w:rPr>
                <w:sz w:val="18"/>
              </w:rPr>
              <w:t>Social Housing Fund</w:t>
            </w:r>
          </w:p>
        </w:tc>
        <w:tc>
          <w:tcPr>
            <w:tcW w:w="4752" w:type="dxa"/>
            <w:shd w:val="clear" w:color="auto" w:fill="auto"/>
          </w:tcPr>
          <w:p w14:paraId="772B896D" w14:textId="77777777" w:rsidR="00107675" w:rsidRPr="00456A59" w:rsidRDefault="00107675" w:rsidP="00C933CA">
            <w:pPr>
              <w:spacing w:after="20"/>
              <w:jc w:val="left"/>
              <w:rPr>
                <w:sz w:val="18"/>
                <w:lang w:val="es-MX"/>
              </w:rPr>
            </w:pPr>
            <w:r w:rsidRPr="00456A59">
              <w:rPr>
                <w:sz w:val="18"/>
                <w:lang w:val="es-MX"/>
              </w:rPr>
              <w:t>Fondo Social para la Vivienda</w:t>
            </w:r>
          </w:p>
        </w:tc>
      </w:tr>
      <w:tr w:rsidR="00107675" w:rsidRPr="00591788" w14:paraId="5E9CC2BA" w14:textId="77777777" w:rsidTr="00F23A17">
        <w:tc>
          <w:tcPr>
            <w:tcW w:w="1108" w:type="dxa"/>
            <w:shd w:val="clear" w:color="auto" w:fill="auto"/>
          </w:tcPr>
          <w:p w14:paraId="332B45CF" w14:textId="77777777" w:rsidR="00107675" w:rsidRPr="005215A3" w:rsidRDefault="00107675" w:rsidP="005215A3">
            <w:pPr>
              <w:spacing w:after="20"/>
              <w:rPr>
                <w:sz w:val="18"/>
              </w:rPr>
            </w:pPr>
            <w:r w:rsidRPr="005215A3">
              <w:rPr>
                <w:sz w:val="18"/>
              </w:rPr>
              <w:t>GCF</w:t>
            </w:r>
          </w:p>
        </w:tc>
        <w:tc>
          <w:tcPr>
            <w:tcW w:w="3996" w:type="dxa"/>
            <w:shd w:val="clear" w:color="auto" w:fill="auto"/>
          </w:tcPr>
          <w:p w14:paraId="1E21D8BD" w14:textId="77777777" w:rsidR="00107675" w:rsidRPr="00456A59" w:rsidRDefault="00107675" w:rsidP="00C933CA">
            <w:pPr>
              <w:spacing w:after="20"/>
              <w:jc w:val="left"/>
              <w:rPr>
                <w:sz w:val="18"/>
              </w:rPr>
            </w:pPr>
            <w:r w:rsidRPr="00456A59">
              <w:rPr>
                <w:sz w:val="18"/>
              </w:rPr>
              <w:t>Green Climate Fund</w:t>
            </w:r>
          </w:p>
        </w:tc>
        <w:tc>
          <w:tcPr>
            <w:tcW w:w="4752" w:type="dxa"/>
            <w:shd w:val="clear" w:color="auto" w:fill="auto"/>
          </w:tcPr>
          <w:p w14:paraId="13848987" w14:textId="77777777" w:rsidR="00107675" w:rsidRPr="00456A59" w:rsidRDefault="002D073D" w:rsidP="00C933CA">
            <w:pPr>
              <w:spacing w:after="20"/>
              <w:jc w:val="left"/>
              <w:rPr>
                <w:sz w:val="18"/>
                <w:lang w:val="es-MX"/>
              </w:rPr>
            </w:pPr>
            <w:r w:rsidRPr="00456A59">
              <w:rPr>
                <w:sz w:val="18"/>
                <w:lang w:val="es-MX"/>
              </w:rPr>
              <w:t>Fondo Verde para el Clima</w:t>
            </w:r>
          </w:p>
        </w:tc>
      </w:tr>
      <w:tr w:rsidR="00107675" w:rsidRPr="00AA6A5B" w14:paraId="5728292F" w14:textId="77777777" w:rsidTr="00F23A17">
        <w:tc>
          <w:tcPr>
            <w:tcW w:w="1108" w:type="dxa"/>
            <w:shd w:val="clear" w:color="auto" w:fill="auto"/>
          </w:tcPr>
          <w:p w14:paraId="3EE74CBC" w14:textId="77777777" w:rsidR="00107675" w:rsidRPr="005215A3" w:rsidRDefault="00107675" w:rsidP="005215A3">
            <w:pPr>
              <w:spacing w:after="20"/>
              <w:rPr>
                <w:sz w:val="18"/>
              </w:rPr>
            </w:pPr>
            <w:r w:rsidRPr="005215A3">
              <w:rPr>
                <w:sz w:val="18"/>
              </w:rPr>
              <w:t>GDP</w:t>
            </w:r>
          </w:p>
        </w:tc>
        <w:tc>
          <w:tcPr>
            <w:tcW w:w="3996" w:type="dxa"/>
            <w:shd w:val="clear" w:color="auto" w:fill="auto"/>
          </w:tcPr>
          <w:p w14:paraId="4A77A91B" w14:textId="77777777" w:rsidR="00107675" w:rsidRPr="00456A59" w:rsidRDefault="00107675" w:rsidP="00C933CA">
            <w:pPr>
              <w:spacing w:after="20"/>
              <w:jc w:val="left"/>
              <w:rPr>
                <w:sz w:val="18"/>
              </w:rPr>
            </w:pPr>
            <w:r w:rsidRPr="00456A59">
              <w:rPr>
                <w:sz w:val="18"/>
              </w:rPr>
              <w:t>Gross Domestic Product</w:t>
            </w:r>
          </w:p>
        </w:tc>
        <w:tc>
          <w:tcPr>
            <w:tcW w:w="4752" w:type="dxa"/>
            <w:shd w:val="clear" w:color="auto" w:fill="auto"/>
          </w:tcPr>
          <w:p w14:paraId="6B9F3E5B" w14:textId="77777777" w:rsidR="00107675" w:rsidRPr="00456A59" w:rsidRDefault="002D073D" w:rsidP="00C933CA">
            <w:pPr>
              <w:spacing w:after="20"/>
              <w:jc w:val="left"/>
              <w:rPr>
                <w:sz w:val="18"/>
                <w:lang w:val="es-MX"/>
              </w:rPr>
            </w:pPr>
            <w:r w:rsidRPr="00456A59">
              <w:rPr>
                <w:sz w:val="18"/>
                <w:lang w:val="es-MX"/>
              </w:rPr>
              <w:t>Producto Interno Bruto</w:t>
            </w:r>
          </w:p>
        </w:tc>
      </w:tr>
      <w:tr w:rsidR="00107675" w:rsidRPr="00591788" w14:paraId="028FBC70" w14:textId="77777777" w:rsidTr="00F23A17">
        <w:tc>
          <w:tcPr>
            <w:tcW w:w="1108" w:type="dxa"/>
            <w:shd w:val="clear" w:color="auto" w:fill="auto"/>
          </w:tcPr>
          <w:p w14:paraId="3AC0E14B" w14:textId="77777777" w:rsidR="00107675" w:rsidRPr="005215A3" w:rsidRDefault="00107675" w:rsidP="005215A3">
            <w:pPr>
              <w:spacing w:after="20"/>
              <w:rPr>
                <w:sz w:val="18"/>
              </w:rPr>
            </w:pPr>
            <w:r w:rsidRPr="005215A3">
              <w:rPr>
                <w:sz w:val="18"/>
              </w:rPr>
              <w:t>GEF</w:t>
            </w:r>
          </w:p>
        </w:tc>
        <w:tc>
          <w:tcPr>
            <w:tcW w:w="3996" w:type="dxa"/>
            <w:shd w:val="clear" w:color="auto" w:fill="auto"/>
          </w:tcPr>
          <w:p w14:paraId="148FBF55" w14:textId="77777777" w:rsidR="00107675" w:rsidRPr="00456A59" w:rsidRDefault="00107675" w:rsidP="00C933CA">
            <w:pPr>
              <w:spacing w:after="20"/>
              <w:jc w:val="left"/>
              <w:rPr>
                <w:sz w:val="18"/>
              </w:rPr>
            </w:pPr>
            <w:r w:rsidRPr="00456A59">
              <w:rPr>
                <w:sz w:val="18"/>
              </w:rPr>
              <w:t>Global Environment Facility</w:t>
            </w:r>
          </w:p>
        </w:tc>
        <w:tc>
          <w:tcPr>
            <w:tcW w:w="4752" w:type="dxa"/>
            <w:shd w:val="clear" w:color="auto" w:fill="auto"/>
          </w:tcPr>
          <w:p w14:paraId="69ABE57C" w14:textId="77777777" w:rsidR="00107675" w:rsidRPr="00456A59" w:rsidRDefault="002D073D" w:rsidP="00C933CA">
            <w:pPr>
              <w:spacing w:after="20"/>
              <w:jc w:val="left"/>
              <w:rPr>
                <w:sz w:val="18"/>
                <w:lang w:val="es-MX"/>
              </w:rPr>
            </w:pPr>
            <w:r w:rsidRPr="00456A59">
              <w:rPr>
                <w:sz w:val="18"/>
                <w:lang w:val="es-MX"/>
              </w:rPr>
              <w:t>Fondo para el Medio Ambiente Mundial</w:t>
            </w:r>
          </w:p>
        </w:tc>
      </w:tr>
      <w:tr w:rsidR="00107675" w:rsidRPr="00AA6A5B" w14:paraId="179D2BE9" w14:textId="77777777" w:rsidTr="00F23A17">
        <w:tc>
          <w:tcPr>
            <w:tcW w:w="1108" w:type="dxa"/>
            <w:shd w:val="clear" w:color="auto" w:fill="auto"/>
          </w:tcPr>
          <w:p w14:paraId="5F3CC7DD" w14:textId="77777777" w:rsidR="00107675" w:rsidRPr="005215A3" w:rsidRDefault="00107675" w:rsidP="005215A3">
            <w:pPr>
              <w:spacing w:after="20"/>
              <w:rPr>
                <w:sz w:val="18"/>
              </w:rPr>
            </w:pPr>
            <w:r w:rsidRPr="005215A3">
              <w:rPr>
                <w:sz w:val="18"/>
              </w:rPr>
              <w:t>GHG</w:t>
            </w:r>
          </w:p>
        </w:tc>
        <w:tc>
          <w:tcPr>
            <w:tcW w:w="3996" w:type="dxa"/>
            <w:shd w:val="clear" w:color="auto" w:fill="auto"/>
          </w:tcPr>
          <w:p w14:paraId="39CC4573" w14:textId="77777777" w:rsidR="00107675" w:rsidRPr="00456A59" w:rsidRDefault="00107675" w:rsidP="00C933CA">
            <w:pPr>
              <w:spacing w:after="20"/>
              <w:jc w:val="left"/>
              <w:rPr>
                <w:sz w:val="18"/>
              </w:rPr>
            </w:pPr>
            <w:r w:rsidRPr="00456A59">
              <w:rPr>
                <w:sz w:val="18"/>
              </w:rPr>
              <w:t>Greenhouse Gas</w:t>
            </w:r>
          </w:p>
        </w:tc>
        <w:tc>
          <w:tcPr>
            <w:tcW w:w="4752" w:type="dxa"/>
            <w:shd w:val="clear" w:color="auto" w:fill="auto"/>
          </w:tcPr>
          <w:p w14:paraId="6C91274A" w14:textId="77777777" w:rsidR="00107675" w:rsidRPr="00456A59" w:rsidRDefault="002D073D" w:rsidP="00C933CA">
            <w:pPr>
              <w:spacing w:after="20"/>
              <w:jc w:val="left"/>
              <w:rPr>
                <w:sz w:val="18"/>
                <w:lang w:val="es-MX"/>
              </w:rPr>
            </w:pPr>
            <w:r w:rsidRPr="00456A59">
              <w:rPr>
                <w:sz w:val="18"/>
                <w:lang w:val="es-MX"/>
              </w:rPr>
              <w:t>Gas de Efecto Invernadero</w:t>
            </w:r>
          </w:p>
        </w:tc>
      </w:tr>
      <w:tr w:rsidR="00107675" w:rsidRPr="00AA6A5B" w14:paraId="646167A3" w14:textId="77777777" w:rsidTr="00F23A17">
        <w:tc>
          <w:tcPr>
            <w:tcW w:w="1108" w:type="dxa"/>
            <w:shd w:val="clear" w:color="auto" w:fill="auto"/>
          </w:tcPr>
          <w:p w14:paraId="03AA3E06" w14:textId="77777777" w:rsidR="00107675" w:rsidRPr="005215A3" w:rsidRDefault="00107675" w:rsidP="005215A3">
            <w:pPr>
              <w:spacing w:after="20"/>
              <w:rPr>
                <w:sz w:val="18"/>
              </w:rPr>
            </w:pPr>
            <w:r w:rsidRPr="005215A3">
              <w:rPr>
                <w:sz w:val="18"/>
              </w:rPr>
              <w:t>GIZ</w:t>
            </w:r>
          </w:p>
        </w:tc>
        <w:tc>
          <w:tcPr>
            <w:tcW w:w="3996" w:type="dxa"/>
            <w:shd w:val="clear" w:color="auto" w:fill="auto"/>
          </w:tcPr>
          <w:p w14:paraId="351A1E62" w14:textId="77777777" w:rsidR="00107675" w:rsidRPr="00456A59" w:rsidRDefault="00107675" w:rsidP="00C933CA">
            <w:pPr>
              <w:spacing w:after="20"/>
              <w:jc w:val="left"/>
              <w:rPr>
                <w:sz w:val="18"/>
              </w:rPr>
            </w:pPr>
            <w:r w:rsidRPr="00456A59">
              <w:rPr>
                <w:sz w:val="18"/>
              </w:rPr>
              <w:t>German International Cooperation</w:t>
            </w:r>
          </w:p>
        </w:tc>
        <w:tc>
          <w:tcPr>
            <w:tcW w:w="4752" w:type="dxa"/>
            <w:shd w:val="clear" w:color="auto" w:fill="auto"/>
          </w:tcPr>
          <w:p w14:paraId="460C63E7" w14:textId="77777777" w:rsidR="00107675" w:rsidRPr="00456A59" w:rsidRDefault="002D073D" w:rsidP="00C933CA">
            <w:pPr>
              <w:spacing w:after="20"/>
              <w:jc w:val="left"/>
              <w:rPr>
                <w:sz w:val="18"/>
                <w:lang w:val="es-MX"/>
              </w:rPr>
            </w:pPr>
            <w:r w:rsidRPr="00456A59">
              <w:rPr>
                <w:sz w:val="18"/>
                <w:lang w:val="es-MX"/>
              </w:rPr>
              <w:t>Cooperación Internacional Alemana</w:t>
            </w:r>
          </w:p>
        </w:tc>
      </w:tr>
      <w:tr w:rsidR="002D073D" w:rsidRPr="00AA6A5B" w14:paraId="3AFFDD07" w14:textId="77777777" w:rsidTr="00F23A17">
        <w:tc>
          <w:tcPr>
            <w:tcW w:w="1108" w:type="dxa"/>
            <w:shd w:val="clear" w:color="auto" w:fill="auto"/>
          </w:tcPr>
          <w:p w14:paraId="07D1C670" w14:textId="77777777" w:rsidR="002D073D" w:rsidRPr="005215A3" w:rsidRDefault="002D073D" w:rsidP="002D073D">
            <w:pPr>
              <w:spacing w:after="20"/>
              <w:rPr>
                <w:sz w:val="18"/>
              </w:rPr>
            </w:pPr>
            <w:r w:rsidRPr="005215A3">
              <w:rPr>
                <w:sz w:val="18"/>
              </w:rPr>
              <w:t>GNI</w:t>
            </w:r>
          </w:p>
        </w:tc>
        <w:tc>
          <w:tcPr>
            <w:tcW w:w="3996" w:type="dxa"/>
            <w:shd w:val="clear" w:color="auto" w:fill="auto"/>
          </w:tcPr>
          <w:p w14:paraId="15B67196" w14:textId="77777777" w:rsidR="002D073D" w:rsidRPr="00456A59" w:rsidRDefault="002D073D" w:rsidP="00C933CA">
            <w:pPr>
              <w:spacing w:after="20"/>
              <w:jc w:val="left"/>
              <w:rPr>
                <w:sz w:val="18"/>
              </w:rPr>
            </w:pPr>
            <w:r w:rsidRPr="00456A59">
              <w:rPr>
                <w:sz w:val="18"/>
              </w:rPr>
              <w:t>Gross National Income</w:t>
            </w:r>
          </w:p>
        </w:tc>
        <w:tc>
          <w:tcPr>
            <w:tcW w:w="4752" w:type="dxa"/>
            <w:shd w:val="clear" w:color="auto" w:fill="auto"/>
          </w:tcPr>
          <w:p w14:paraId="13303221" w14:textId="77777777" w:rsidR="002D073D" w:rsidRPr="00456A59" w:rsidRDefault="002D073D" w:rsidP="00C933CA">
            <w:pPr>
              <w:spacing w:after="20"/>
              <w:jc w:val="left"/>
              <w:rPr>
                <w:sz w:val="18"/>
                <w:lang w:val="es-MX"/>
              </w:rPr>
            </w:pPr>
            <w:r w:rsidRPr="00456A59">
              <w:rPr>
                <w:sz w:val="18"/>
                <w:lang w:val="es-MX"/>
              </w:rPr>
              <w:t>Producto Nacional Bruto</w:t>
            </w:r>
          </w:p>
        </w:tc>
      </w:tr>
      <w:tr w:rsidR="002D073D" w:rsidRPr="00AA6A5B" w14:paraId="39BDD5A4" w14:textId="77777777" w:rsidTr="00F23A17">
        <w:tc>
          <w:tcPr>
            <w:tcW w:w="1108" w:type="dxa"/>
            <w:shd w:val="clear" w:color="auto" w:fill="auto"/>
          </w:tcPr>
          <w:p w14:paraId="04CF2280" w14:textId="77777777" w:rsidR="002D073D" w:rsidRPr="005215A3" w:rsidRDefault="002D073D" w:rsidP="002D073D">
            <w:pPr>
              <w:spacing w:after="20"/>
              <w:rPr>
                <w:sz w:val="18"/>
              </w:rPr>
            </w:pPr>
            <w:r w:rsidRPr="005215A3">
              <w:rPr>
                <w:sz w:val="18"/>
              </w:rPr>
              <w:t>GOES</w:t>
            </w:r>
          </w:p>
        </w:tc>
        <w:tc>
          <w:tcPr>
            <w:tcW w:w="3996" w:type="dxa"/>
            <w:shd w:val="clear" w:color="auto" w:fill="auto"/>
          </w:tcPr>
          <w:p w14:paraId="196B2A85" w14:textId="77777777" w:rsidR="002D073D" w:rsidRPr="00456A59" w:rsidRDefault="002D073D" w:rsidP="00C933CA">
            <w:pPr>
              <w:spacing w:after="20"/>
              <w:jc w:val="left"/>
              <w:rPr>
                <w:sz w:val="18"/>
              </w:rPr>
            </w:pPr>
            <w:r w:rsidRPr="00456A59">
              <w:rPr>
                <w:sz w:val="18"/>
              </w:rPr>
              <w:t>Government of El Salvador</w:t>
            </w:r>
          </w:p>
        </w:tc>
        <w:tc>
          <w:tcPr>
            <w:tcW w:w="4752" w:type="dxa"/>
            <w:shd w:val="clear" w:color="auto" w:fill="auto"/>
          </w:tcPr>
          <w:p w14:paraId="3F4AF5A0" w14:textId="77777777" w:rsidR="002D073D" w:rsidRPr="00456A59" w:rsidRDefault="002D073D" w:rsidP="00C933CA">
            <w:pPr>
              <w:spacing w:after="20"/>
              <w:jc w:val="left"/>
              <w:rPr>
                <w:sz w:val="18"/>
                <w:lang w:val="es-MX"/>
              </w:rPr>
            </w:pPr>
            <w:r w:rsidRPr="00456A59">
              <w:rPr>
                <w:sz w:val="18"/>
                <w:lang w:val="es-MX"/>
              </w:rPr>
              <w:t>Gobierno de El Salvador</w:t>
            </w:r>
          </w:p>
        </w:tc>
      </w:tr>
      <w:tr w:rsidR="002D073D" w:rsidRPr="00AA6A5B" w14:paraId="23061FAC" w14:textId="77777777" w:rsidTr="00F23A17">
        <w:tc>
          <w:tcPr>
            <w:tcW w:w="1108" w:type="dxa"/>
            <w:shd w:val="clear" w:color="auto" w:fill="auto"/>
          </w:tcPr>
          <w:p w14:paraId="42B9B83D" w14:textId="77777777" w:rsidR="002D073D" w:rsidRPr="005215A3" w:rsidRDefault="002D073D" w:rsidP="002D073D">
            <w:pPr>
              <w:spacing w:after="20"/>
              <w:rPr>
                <w:sz w:val="18"/>
              </w:rPr>
            </w:pPr>
            <w:r w:rsidRPr="005215A3">
              <w:rPr>
                <w:sz w:val="18"/>
              </w:rPr>
              <w:t>GWh</w:t>
            </w:r>
          </w:p>
        </w:tc>
        <w:tc>
          <w:tcPr>
            <w:tcW w:w="3996" w:type="dxa"/>
            <w:shd w:val="clear" w:color="auto" w:fill="auto"/>
          </w:tcPr>
          <w:p w14:paraId="69DDD6D2" w14:textId="77777777" w:rsidR="002D073D" w:rsidRPr="00456A59" w:rsidRDefault="002D073D" w:rsidP="00C933CA">
            <w:pPr>
              <w:spacing w:after="20"/>
              <w:jc w:val="left"/>
              <w:rPr>
                <w:sz w:val="18"/>
              </w:rPr>
            </w:pPr>
            <w:r w:rsidRPr="00456A59">
              <w:rPr>
                <w:sz w:val="18"/>
              </w:rPr>
              <w:t>Gigawatt (GW)-hours (1 x 10^6 kWh)</w:t>
            </w:r>
          </w:p>
        </w:tc>
        <w:tc>
          <w:tcPr>
            <w:tcW w:w="4752" w:type="dxa"/>
            <w:shd w:val="clear" w:color="auto" w:fill="auto"/>
          </w:tcPr>
          <w:p w14:paraId="7E872E3F" w14:textId="77777777" w:rsidR="002D073D" w:rsidRPr="0038263E" w:rsidRDefault="002D073D" w:rsidP="00C933CA">
            <w:pPr>
              <w:spacing w:after="20"/>
              <w:jc w:val="left"/>
              <w:rPr>
                <w:sz w:val="18"/>
              </w:rPr>
            </w:pPr>
          </w:p>
        </w:tc>
      </w:tr>
      <w:tr w:rsidR="002D073D" w:rsidRPr="00AA6A5B" w14:paraId="38412FF2" w14:textId="77777777" w:rsidTr="00F23A17">
        <w:tc>
          <w:tcPr>
            <w:tcW w:w="1108" w:type="dxa"/>
            <w:shd w:val="clear" w:color="auto" w:fill="auto"/>
          </w:tcPr>
          <w:p w14:paraId="3CF9DBD5" w14:textId="77777777" w:rsidR="002D073D" w:rsidRPr="005215A3" w:rsidRDefault="002D073D" w:rsidP="002D073D">
            <w:pPr>
              <w:spacing w:after="20"/>
              <w:rPr>
                <w:sz w:val="18"/>
              </w:rPr>
            </w:pPr>
            <w:r w:rsidRPr="005215A3">
              <w:rPr>
                <w:sz w:val="18"/>
              </w:rPr>
              <w:t>HDI</w:t>
            </w:r>
          </w:p>
        </w:tc>
        <w:tc>
          <w:tcPr>
            <w:tcW w:w="3996" w:type="dxa"/>
            <w:shd w:val="clear" w:color="auto" w:fill="auto"/>
          </w:tcPr>
          <w:p w14:paraId="587345C1" w14:textId="77777777" w:rsidR="002D073D" w:rsidRPr="00456A59" w:rsidRDefault="002D073D" w:rsidP="00C933CA">
            <w:pPr>
              <w:spacing w:after="20"/>
              <w:jc w:val="left"/>
              <w:rPr>
                <w:sz w:val="18"/>
              </w:rPr>
            </w:pPr>
            <w:r w:rsidRPr="00456A59">
              <w:rPr>
                <w:sz w:val="18"/>
              </w:rPr>
              <w:t>Human Development Index</w:t>
            </w:r>
          </w:p>
        </w:tc>
        <w:tc>
          <w:tcPr>
            <w:tcW w:w="4752" w:type="dxa"/>
            <w:shd w:val="clear" w:color="auto" w:fill="auto"/>
          </w:tcPr>
          <w:p w14:paraId="5947F2F9" w14:textId="77777777" w:rsidR="002D073D" w:rsidRPr="00456A59" w:rsidRDefault="00456A59" w:rsidP="00C933CA">
            <w:pPr>
              <w:spacing w:after="20"/>
              <w:jc w:val="left"/>
              <w:rPr>
                <w:sz w:val="18"/>
                <w:lang w:val="es-MX"/>
              </w:rPr>
            </w:pPr>
            <w:r w:rsidRPr="00456A59">
              <w:rPr>
                <w:sz w:val="18"/>
                <w:lang w:val="es-MX"/>
              </w:rPr>
              <w:t>Índice</w:t>
            </w:r>
            <w:r w:rsidR="002D073D" w:rsidRPr="00456A59">
              <w:rPr>
                <w:sz w:val="18"/>
                <w:lang w:val="es-MX"/>
              </w:rPr>
              <w:t xml:space="preserve"> de Desarrollo Humano</w:t>
            </w:r>
          </w:p>
        </w:tc>
      </w:tr>
      <w:tr w:rsidR="00F31A53" w:rsidRPr="00AA6A5B" w14:paraId="264B31C5" w14:textId="77777777" w:rsidTr="00F23A17">
        <w:tc>
          <w:tcPr>
            <w:tcW w:w="1108" w:type="dxa"/>
            <w:shd w:val="clear" w:color="auto" w:fill="auto"/>
          </w:tcPr>
          <w:p w14:paraId="093E4E35" w14:textId="3A068276" w:rsidR="00F31A53" w:rsidRPr="005215A3" w:rsidRDefault="00F31A53" w:rsidP="00F31A53">
            <w:pPr>
              <w:spacing w:after="20"/>
              <w:jc w:val="left"/>
              <w:rPr>
                <w:sz w:val="18"/>
              </w:rPr>
            </w:pPr>
            <w:r w:rsidRPr="00F31A53">
              <w:rPr>
                <w:sz w:val="18"/>
              </w:rPr>
              <w:t>H(C)FC</w:t>
            </w:r>
          </w:p>
        </w:tc>
        <w:tc>
          <w:tcPr>
            <w:tcW w:w="3996" w:type="dxa"/>
            <w:shd w:val="clear" w:color="auto" w:fill="auto"/>
          </w:tcPr>
          <w:p w14:paraId="364AEAEC" w14:textId="26C7BC0A" w:rsidR="00F31A53" w:rsidRPr="00456A59" w:rsidRDefault="00F31A53" w:rsidP="00F31A53">
            <w:pPr>
              <w:spacing w:after="20"/>
              <w:jc w:val="left"/>
              <w:rPr>
                <w:sz w:val="18"/>
              </w:rPr>
            </w:pPr>
            <w:r w:rsidRPr="00F31A53">
              <w:rPr>
                <w:sz w:val="18"/>
              </w:rPr>
              <w:t>Hydro(chloro)fluorocarbon</w:t>
            </w:r>
          </w:p>
        </w:tc>
        <w:tc>
          <w:tcPr>
            <w:tcW w:w="4752" w:type="dxa"/>
            <w:shd w:val="clear" w:color="auto" w:fill="auto"/>
          </w:tcPr>
          <w:p w14:paraId="732324E4" w14:textId="578596EF" w:rsidR="00F31A53" w:rsidRPr="00F31A53" w:rsidRDefault="00F31A53" w:rsidP="00F31A53">
            <w:pPr>
              <w:spacing w:after="20"/>
              <w:jc w:val="left"/>
              <w:rPr>
                <w:sz w:val="18"/>
              </w:rPr>
            </w:pPr>
            <w:r w:rsidRPr="00F31A53">
              <w:rPr>
                <w:sz w:val="18"/>
              </w:rPr>
              <w:t>hidro(cloruro)fluorocarburo</w:t>
            </w:r>
          </w:p>
        </w:tc>
      </w:tr>
      <w:tr w:rsidR="002D073D" w:rsidRPr="00AA6A5B" w14:paraId="19F6E3E8" w14:textId="77777777" w:rsidTr="00F23A17">
        <w:tc>
          <w:tcPr>
            <w:tcW w:w="1108" w:type="dxa"/>
            <w:shd w:val="clear" w:color="auto" w:fill="auto"/>
          </w:tcPr>
          <w:p w14:paraId="37D92990" w14:textId="77777777" w:rsidR="002D073D" w:rsidRPr="005215A3" w:rsidRDefault="002D073D" w:rsidP="002D073D">
            <w:pPr>
              <w:spacing w:after="20"/>
              <w:rPr>
                <w:sz w:val="18"/>
              </w:rPr>
            </w:pPr>
            <w:r w:rsidRPr="005215A3">
              <w:rPr>
                <w:sz w:val="18"/>
              </w:rPr>
              <w:t>HQ</w:t>
            </w:r>
          </w:p>
        </w:tc>
        <w:tc>
          <w:tcPr>
            <w:tcW w:w="3996" w:type="dxa"/>
            <w:shd w:val="clear" w:color="auto" w:fill="auto"/>
          </w:tcPr>
          <w:p w14:paraId="211C3A34" w14:textId="77777777" w:rsidR="002D073D" w:rsidRPr="00456A59" w:rsidRDefault="002D073D" w:rsidP="00C933CA">
            <w:pPr>
              <w:spacing w:after="20"/>
              <w:jc w:val="left"/>
              <w:rPr>
                <w:sz w:val="18"/>
              </w:rPr>
            </w:pPr>
            <w:r w:rsidRPr="00456A59">
              <w:rPr>
                <w:sz w:val="18"/>
              </w:rPr>
              <w:t>Headquarter (UNDP)</w:t>
            </w:r>
          </w:p>
        </w:tc>
        <w:tc>
          <w:tcPr>
            <w:tcW w:w="4752" w:type="dxa"/>
            <w:shd w:val="clear" w:color="auto" w:fill="auto"/>
          </w:tcPr>
          <w:p w14:paraId="52F19BE8" w14:textId="77777777" w:rsidR="002D073D" w:rsidRPr="00456A59" w:rsidRDefault="002D073D" w:rsidP="00C933CA">
            <w:pPr>
              <w:spacing w:after="20"/>
              <w:jc w:val="left"/>
              <w:rPr>
                <w:sz w:val="18"/>
                <w:lang w:val="es-MX"/>
              </w:rPr>
            </w:pPr>
            <w:r w:rsidRPr="00456A59">
              <w:rPr>
                <w:sz w:val="18"/>
                <w:lang w:val="es-MX"/>
              </w:rPr>
              <w:t>Sede (PNUD)</w:t>
            </w:r>
          </w:p>
        </w:tc>
      </w:tr>
      <w:tr w:rsidR="002D073D" w:rsidRPr="00AA6A5B" w14:paraId="186BE39F" w14:textId="77777777" w:rsidTr="00F23A17">
        <w:tc>
          <w:tcPr>
            <w:tcW w:w="1108" w:type="dxa"/>
            <w:shd w:val="clear" w:color="auto" w:fill="auto"/>
          </w:tcPr>
          <w:p w14:paraId="2F91FFD8" w14:textId="77777777" w:rsidR="002D073D" w:rsidRPr="005215A3" w:rsidRDefault="002D073D" w:rsidP="002D073D">
            <w:pPr>
              <w:spacing w:after="20"/>
              <w:rPr>
                <w:sz w:val="18"/>
              </w:rPr>
            </w:pPr>
            <w:r w:rsidRPr="005215A3">
              <w:rPr>
                <w:sz w:val="18"/>
              </w:rPr>
              <w:t>I(A)DB</w:t>
            </w:r>
          </w:p>
        </w:tc>
        <w:tc>
          <w:tcPr>
            <w:tcW w:w="3996" w:type="dxa"/>
            <w:shd w:val="clear" w:color="auto" w:fill="auto"/>
          </w:tcPr>
          <w:p w14:paraId="0F10BCAA" w14:textId="77777777" w:rsidR="002D073D" w:rsidRPr="00456A59" w:rsidRDefault="002D073D" w:rsidP="00C933CA">
            <w:pPr>
              <w:spacing w:after="20"/>
              <w:jc w:val="left"/>
              <w:rPr>
                <w:sz w:val="18"/>
              </w:rPr>
            </w:pPr>
            <w:r w:rsidRPr="00456A59">
              <w:rPr>
                <w:sz w:val="18"/>
              </w:rPr>
              <w:t>Inter-American Development Bank</w:t>
            </w:r>
          </w:p>
        </w:tc>
        <w:tc>
          <w:tcPr>
            <w:tcW w:w="4752" w:type="dxa"/>
            <w:shd w:val="clear" w:color="auto" w:fill="auto"/>
          </w:tcPr>
          <w:p w14:paraId="10228C45" w14:textId="77777777" w:rsidR="002D073D" w:rsidRPr="00456A59" w:rsidRDefault="002D073D" w:rsidP="00C933CA">
            <w:pPr>
              <w:spacing w:after="20"/>
              <w:jc w:val="left"/>
              <w:rPr>
                <w:sz w:val="18"/>
                <w:lang w:val="es-MX"/>
              </w:rPr>
            </w:pPr>
            <w:r w:rsidRPr="00456A59">
              <w:rPr>
                <w:sz w:val="18"/>
                <w:lang w:val="es-MX"/>
              </w:rPr>
              <w:t>Banco Interamericano de Desarrollo</w:t>
            </w:r>
          </w:p>
        </w:tc>
      </w:tr>
      <w:tr w:rsidR="002D073D" w:rsidRPr="00591788" w14:paraId="16926388" w14:textId="77777777" w:rsidTr="00F23A17">
        <w:tc>
          <w:tcPr>
            <w:tcW w:w="1108" w:type="dxa"/>
            <w:shd w:val="clear" w:color="auto" w:fill="auto"/>
          </w:tcPr>
          <w:p w14:paraId="7E081935" w14:textId="77777777" w:rsidR="002D073D" w:rsidRPr="005215A3" w:rsidRDefault="002D073D" w:rsidP="002D073D">
            <w:pPr>
              <w:spacing w:after="20"/>
              <w:rPr>
                <w:sz w:val="18"/>
              </w:rPr>
            </w:pPr>
            <w:r w:rsidRPr="005215A3">
              <w:rPr>
                <w:sz w:val="18"/>
              </w:rPr>
              <w:t>ICT</w:t>
            </w:r>
          </w:p>
        </w:tc>
        <w:tc>
          <w:tcPr>
            <w:tcW w:w="3996" w:type="dxa"/>
            <w:shd w:val="clear" w:color="auto" w:fill="auto"/>
          </w:tcPr>
          <w:p w14:paraId="17BC0D47" w14:textId="77777777" w:rsidR="002D073D" w:rsidRPr="00456A59" w:rsidRDefault="002D073D" w:rsidP="00C933CA">
            <w:pPr>
              <w:spacing w:after="20"/>
              <w:jc w:val="left"/>
              <w:rPr>
                <w:sz w:val="18"/>
              </w:rPr>
            </w:pPr>
            <w:r w:rsidRPr="00456A59">
              <w:rPr>
                <w:sz w:val="18"/>
              </w:rPr>
              <w:t>Information and Communication Technology</w:t>
            </w:r>
          </w:p>
        </w:tc>
        <w:tc>
          <w:tcPr>
            <w:tcW w:w="4752" w:type="dxa"/>
            <w:shd w:val="clear" w:color="auto" w:fill="auto"/>
          </w:tcPr>
          <w:p w14:paraId="24561C8F" w14:textId="77777777" w:rsidR="002D073D" w:rsidRPr="00456A59" w:rsidRDefault="002D073D" w:rsidP="00C933CA">
            <w:pPr>
              <w:spacing w:after="20"/>
              <w:jc w:val="left"/>
              <w:rPr>
                <w:sz w:val="18"/>
                <w:lang w:val="es-MX"/>
              </w:rPr>
            </w:pPr>
            <w:r w:rsidRPr="00456A59">
              <w:rPr>
                <w:sz w:val="18"/>
                <w:lang w:val="es-MX"/>
              </w:rPr>
              <w:t>Tecnología de Información y Comunicación</w:t>
            </w:r>
          </w:p>
        </w:tc>
      </w:tr>
      <w:tr w:rsidR="002D073D" w:rsidRPr="00AA6A5B" w14:paraId="2A648D8B" w14:textId="77777777" w:rsidTr="00F23A17">
        <w:tc>
          <w:tcPr>
            <w:tcW w:w="1108" w:type="dxa"/>
            <w:shd w:val="clear" w:color="auto" w:fill="auto"/>
          </w:tcPr>
          <w:p w14:paraId="09011A1F" w14:textId="77777777" w:rsidR="002D073D" w:rsidRPr="005215A3" w:rsidRDefault="002D073D" w:rsidP="002D073D">
            <w:pPr>
              <w:spacing w:after="20"/>
              <w:rPr>
                <w:sz w:val="18"/>
              </w:rPr>
            </w:pPr>
            <w:r w:rsidRPr="005215A3">
              <w:rPr>
                <w:sz w:val="18"/>
              </w:rPr>
              <w:t>IEO</w:t>
            </w:r>
          </w:p>
        </w:tc>
        <w:tc>
          <w:tcPr>
            <w:tcW w:w="3996" w:type="dxa"/>
            <w:shd w:val="clear" w:color="auto" w:fill="auto"/>
          </w:tcPr>
          <w:p w14:paraId="0A53D635" w14:textId="77777777" w:rsidR="002D073D" w:rsidRPr="00456A59" w:rsidRDefault="002D073D" w:rsidP="00C933CA">
            <w:pPr>
              <w:spacing w:after="20"/>
              <w:jc w:val="left"/>
              <w:rPr>
                <w:sz w:val="18"/>
              </w:rPr>
            </w:pPr>
            <w:r w:rsidRPr="00456A59">
              <w:rPr>
                <w:sz w:val="18"/>
              </w:rPr>
              <w:t>Independent Evaluation Office</w:t>
            </w:r>
          </w:p>
        </w:tc>
        <w:tc>
          <w:tcPr>
            <w:tcW w:w="4752" w:type="dxa"/>
            <w:shd w:val="clear" w:color="auto" w:fill="auto"/>
          </w:tcPr>
          <w:p w14:paraId="4D4D528B" w14:textId="77777777" w:rsidR="002D073D" w:rsidRPr="00456A59" w:rsidRDefault="002D073D" w:rsidP="00C933CA">
            <w:pPr>
              <w:spacing w:after="20"/>
              <w:jc w:val="left"/>
              <w:rPr>
                <w:sz w:val="18"/>
                <w:lang w:val="es-MX"/>
              </w:rPr>
            </w:pPr>
            <w:r w:rsidRPr="00456A59">
              <w:rPr>
                <w:sz w:val="18"/>
                <w:lang w:val="es-MX"/>
              </w:rPr>
              <w:t>Oficina de Evaluación Independiente</w:t>
            </w:r>
          </w:p>
        </w:tc>
      </w:tr>
      <w:tr w:rsidR="002D073D" w:rsidRPr="00591788" w14:paraId="42533C56" w14:textId="77777777" w:rsidTr="00F23A17">
        <w:tc>
          <w:tcPr>
            <w:tcW w:w="1108" w:type="dxa"/>
            <w:shd w:val="clear" w:color="auto" w:fill="auto"/>
          </w:tcPr>
          <w:p w14:paraId="6E96C850" w14:textId="77777777" w:rsidR="002D073D" w:rsidRPr="005215A3" w:rsidRDefault="002D073D" w:rsidP="002D073D">
            <w:pPr>
              <w:spacing w:after="20"/>
              <w:rPr>
                <w:sz w:val="18"/>
              </w:rPr>
            </w:pPr>
            <w:r w:rsidRPr="005215A3">
              <w:rPr>
                <w:sz w:val="18"/>
              </w:rPr>
              <w:t>ILP</w:t>
            </w:r>
          </w:p>
        </w:tc>
        <w:tc>
          <w:tcPr>
            <w:tcW w:w="3996" w:type="dxa"/>
            <w:shd w:val="clear" w:color="auto" w:fill="auto"/>
          </w:tcPr>
          <w:p w14:paraId="298F9575" w14:textId="77777777" w:rsidR="002D073D" w:rsidRPr="00456A59" w:rsidRDefault="002D073D" w:rsidP="00C933CA">
            <w:pPr>
              <w:spacing w:after="20"/>
              <w:jc w:val="left"/>
              <w:rPr>
                <w:sz w:val="18"/>
              </w:rPr>
            </w:pPr>
            <w:r w:rsidRPr="00456A59">
              <w:rPr>
                <w:sz w:val="18"/>
              </w:rPr>
              <w:t>Institute for Legalization of Property</w:t>
            </w:r>
          </w:p>
        </w:tc>
        <w:tc>
          <w:tcPr>
            <w:tcW w:w="4752" w:type="dxa"/>
            <w:shd w:val="clear" w:color="auto" w:fill="auto"/>
          </w:tcPr>
          <w:p w14:paraId="04656EAB" w14:textId="77777777" w:rsidR="002D073D" w:rsidRPr="00456A59" w:rsidRDefault="002D073D" w:rsidP="00C933CA">
            <w:pPr>
              <w:spacing w:after="20"/>
              <w:jc w:val="left"/>
              <w:rPr>
                <w:sz w:val="18"/>
                <w:lang w:val="es-MX"/>
              </w:rPr>
            </w:pPr>
            <w:r w:rsidRPr="00456A59">
              <w:rPr>
                <w:sz w:val="18"/>
                <w:lang w:val="es-MX"/>
              </w:rPr>
              <w:t>Instituto de Legalización de la Propiedad</w:t>
            </w:r>
          </w:p>
        </w:tc>
      </w:tr>
      <w:tr w:rsidR="002D073D" w:rsidRPr="00AA6A5B" w14:paraId="0B5B0B4D" w14:textId="77777777" w:rsidTr="00F23A17">
        <w:tc>
          <w:tcPr>
            <w:tcW w:w="1108" w:type="dxa"/>
            <w:shd w:val="clear" w:color="auto" w:fill="auto"/>
          </w:tcPr>
          <w:p w14:paraId="0E3E7B26" w14:textId="77777777" w:rsidR="002D073D" w:rsidRPr="005215A3" w:rsidRDefault="002D073D" w:rsidP="002D073D">
            <w:pPr>
              <w:spacing w:after="20"/>
              <w:rPr>
                <w:sz w:val="18"/>
              </w:rPr>
            </w:pPr>
            <w:r w:rsidRPr="005215A3">
              <w:rPr>
                <w:sz w:val="18"/>
              </w:rPr>
              <w:t>IP</w:t>
            </w:r>
          </w:p>
        </w:tc>
        <w:tc>
          <w:tcPr>
            <w:tcW w:w="3996" w:type="dxa"/>
            <w:shd w:val="clear" w:color="auto" w:fill="auto"/>
          </w:tcPr>
          <w:p w14:paraId="0E07145C" w14:textId="77777777" w:rsidR="002D073D" w:rsidRPr="00456A59" w:rsidRDefault="002D073D" w:rsidP="00C933CA">
            <w:pPr>
              <w:spacing w:after="20"/>
              <w:jc w:val="left"/>
              <w:rPr>
                <w:sz w:val="18"/>
              </w:rPr>
            </w:pPr>
            <w:r w:rsidRPr="00456A59">
              <w:rPr>
                <w:sz w:val="18"/>
              </w:rPr>
              <w:t>Implementing Partner</w:t>
            </w:r>
          </w:p>
        </w:tc>
        <w:tc>
          <w:tcPr>
            <w:tcW w:w="4752" w:type="dxa"/>
            <w:shd w:val="clear" w:color="auto" w:fill="auto"/>
          </w:tcPr>
          <w:p w14:paraId="40A4BFB3" w14:textId="77777777" w:rsidR="002D073D" w:rsidRPr="00456A59" w:rsidRDefault="002D073D" w:rsidP="00C933CA">
            <w:pPr>
              <w:spacing w:after="20"/>
              <w:jc w:val="left"/>
              <w:rPr>
                <w:sz w:val="18"/>
                <w:lang w:val="es-MX"/>
              </w:rPr>
            </w:pPr>
            <w:r w:rsidRPr="00456A59">
              <w:rPr>
                <w:sz w:val="18"/>
                <w:lang w:val="es-MX"/>
              </w:rPr>
              <w:t>Socio de Implementación</w:t>
            </w:r>
          </w:p>
        </w:tc>
      </w:tr>
      <w:tr w:rsidR="002D073D" w:rsidRPr="00AA6A5B" w14:paraId="2F7B436F" w14:textId="77777777" w:rsidTr="00F23A17">
        <w:tc>
          <w:tcPr>
            <w:tcW w:w="1108" w:type="dxa"/>
            <w:shd w:val="clear" w:color="auto" w:fill="auto"/>
          </w:tcPr>
          <w:p w14:paraId="3ECD3136" w14:textId="77777777" w:rsidR="002D073D" w:rsidRPr="005215A3" w:rsidRDefault="002D073D" w:rsidP="002D073D">
            <w:pPr>
              <w:spacing w:after="20"/>
              <w:rPr>
                <w:sz w:val="18"/>
              </w:rPr>
            </w:pPr>
            <w:r w:rsidRPr="005215A3">
              <w:rPr>
                <w:sz w:val="18"/>
              </w:rPr>
              <w:t>IR</w:t>
            </w:r>
          </w:p>
        </w:tc>
        <w:tc>
          <w:tcPr>
            <w:tcW w:w="3996" w:type="dxa"/>
            <w:shd w:val="clear" w:color="auto" w:fill="auto"/>
          </w:tcPr>
          <w:p w14:paraId="60E5ACD9" w14:textId="77777777" w:rsidR="002D073D" w:rsidRPr="00456A59" w:rsidRDefault="002D073D" w:rsidP="00C933CA">
            <w:pPr>
              <w:spacing w:after="20"/>
              <w:jc w:val="left"/>
              <w:rPr>
                <w:sz w:val="18"/>
              </w:rPr>
            </w:pPr>
            <w:r w:rsidRPr="00456A59">
              <w:rPr>
                <w:sz w:val="18"/>
              </w:rPr>
              <w:t>Inception Report</w:t>
            </w:r>
          </w:p>
        </w:tc>
        <w:tc>
          <w:tcPr>
            <w:tcW w:w="4752" w:type="dxa"/>
            <w:shd w:val="clear" w:color="auto" w:fill="auto"/>
          </w:tcPr>
          <w:p w14:paraId="6624DE91" w14:textId="77777777" w:rsidR="002D073D" w:rsidRPr="00456A59" w:rsidRDefault="002D073D" w:rsidP="00C933CA">
            <w:pPr>
              <w:spacing w:after="20"/>
              <w:jc w:val="left"/>
              <w:rPr>
                <w:sz w:val="18"/>
                <w:lang w:val="es-MX"/>
              </w:rPr>
            </w:pPr>
            <w:r w:rsidRPr="00456A59">
              <w:rPr>
                <w:sz w:val="18"/>
                <w:lang w:val="es-MX"/>
              </w:rPr>
              <w:t>Informe de Arranque</w:t>
            </w:r>
          </w:p>
        </w:tc>
      </w:tr>
      <w:tr w:rsidR="00A00233" w:rsidRPr="00AA6A5B" w14:paraId="7FBE4D5F" w14:textId="77777777" w:rsidTr="00F23A17">
        <w:tc>
          <w:tcPr>
            <w:tcW w:w="1108" w:type="dxa"/>
            <w:shd w:val="clear" w:color="auto" w:fill="auto"/>
          </w:tcPr>
          <w:p w14:paraId="26D6BC3D" w14:textId="77777777" w:rsidR="00A00233" w:rsidRPr="005215A3" w:rsidRDefault="00A00233" w:rsidP="002D073D">
            <w:pPr>
              <w:spacing w:after="20"/>
              <w:rPr>
                <w:sz w:val="18"/>
              </w:rPr>
            </w:pPr>
            <w:r>
              <w:rPr>
                <w:sz w:val="18"/>
              </w:rPr>
              <w:t>ISO</w:t>
            </w:r>
          </w:p>
        </w:tc>
        <w:tc>
          <w:tcPr>
            <w:tcW w:w="3996" w:type="dxa"/>
            <w:shd w:val="clear" w:color="auto" w:fill="auto"/>
          </w:tcPr>
          <w:p w14:paraId="17002B82" w14:textId="77777777" w:rsidR="00A00233" w:rsidRPr="00456A59" w:rsidRDefault="00A00233" w:rsidP="00C933CA">
            <w:pPr>
              <w:spacing w:after="20"/>
              <w:jc w:val="left"/>
              <w:rPr>
                <w:sz w:val="18"/>
              </w:rPr>
            </w:pPr>
            <w:r>
              <w:rPr>
                <w:sz w:val="18"/>
              </w:rPr>
              <w:t>International Standards Organization</w:t>
            </w:r>
          </w:p>
        </w:tc>
        <w:tc>
          <w:tcPr>
            <w:tcW w:w="4752" w:type="dxa"/>
            <w:shd w:val="clear" w:color="auto" w:fill="auto"/>
          </w:tcPr>
          <w:p w14:paraId="7C91C84E" w14:textId="77777777" w:rsidR="00A00233" w:rsidRPr="00456A59" w:rsidRDefault="00A00233" w:rsidP="00C933CA">
            <w:pPr>
              <w:spacing w:after="20"/>
              <w:jc w:val="left"/>
              <w:rPr>
                <w:sz w:val="18"/>
                <w:lang w:val="es-MX"/>
              </w:rPr>
            </w:pPr>
            <w:r>
              <w:rPr>
                <w:sz w:val="18"/>
                <w:lang w:val="es-MX"/>
              </w:rPr>
              <w:t>Organización Internacional de Normalización</w:t>
            </w:r>
          </w:p>
        </w:tc>
      </w:tr>
      <w:tr w:rsidR="002D073D" w:rsidRPr="00AA6A5B" w14:paraId="5FDBCDAD" w14:textId="77777777" w:rsidTr="00F23A17">
        <w:tc>
          <w:tcPr>
            <w:tcW w:w="1108" w:type="dxa"/>
            <w:shd w:val="clear" w:color="auto" w:fill="auto"/>
          </w:tcPr>
          <w:p w14:paraId="42AB2B39" w14:textId="77777777" w:rsidR="002D073D" w:rsidRPr="005215A3" w:rsidRDefault="002D073D" w:rsidP="002D073D">
            <w:pPr>
              <w:spacing w:after="20"/>
              <w:rPr>
                <w:sz w:val="18"/>
              </w:rPr>
            </w:pPr>
            <w:r w:rsidRPr="005215A3">
              <w:rPr>
                <w:sz w:val="18"/>
              </w:rPr>
              <w:t>IW</w:t>
            </w:r>
          </w:p>
        </w:tc>
        <w:tc>
          <w:tcPr>
            <w:tcW w:w="3996" w:type="dxa"/>
            <w:shd w:val="clear" w:color="auto" w:fill="auto"/>
          </w:tcPr>
          <w:p w14:paraId="3BA61155" w14:textId="77777777" w:rsidR="002D073D" w:rsidRPr="00456A59" w:rsidRDefault="002D073D" w:rsidP="00C933CA">
            <w:pPr>
              <w:spacing w:after="20"/>
              <w:jc w:val="left"/>
              <w:rPr>
                <w:sz w:val="18"/>
              </w:rPr>
            </w:pPr>
            <w:r w:rsidRPr="00456A59">
              <w:rPr>
                <w:sz w:val="18"/>
              </w:rPr>
              <w:t>Inception Workshop</w:t>
            </w:r>
          </w:p>
        </w:tc>
        <w:tc>
          <w:tcPr>
            <w:tcW w:w="4752" w:type="dxa"/>
            <w:shd w:val="clear" w:color="auto" w:fill="auto"/>
          </w:tcPr>
          <w:p w14:paraId="6CF3CBBC" w14:textId="77777777" w:rsidR="002D073D" w:rsidRPr="00456A59" w:rsidRDefault="002D073D" w:rsidP="00C933CA">
            <w:pPr>
              <w:spacing w:after="20"/>
              <w:jc w:val="left"/>
              <w:rPr>
                <w:sz w:val="18"/>
                <w:lang w:val="es-MX"/>
              </w:rPr>
            </w:pPr>
            <w:r w:rsidRPr="00456A59">
              <w:rPr>
                <w:sz w:val="18"/>
                <w:lang w:val="es-MX"/>
              </w:rPr>
              <w:t>Taller de Arranque</w:t>
            </w:r>
          </w:p>
        </w:tc>
      </w:tr>
      <w:tr w:rsidR="002D073D" w:rsidRPr="00591788" w14:paraId="43DD8D8A" w14:textId="77777777" w:rsidTr="00F23A17">
        <w:tc>
          <w:tcPr>
            <w:tcW w:w="1108" w:type="dxa"/>
            <w:shd w:val="clear" w:color="auto" w:fill="auto"/>
          </w:tcPr>
          <w:p w14:paraId="0E6E52B9" w14:textId="77777777" w:rsidR="002D073D" w:rsidRPr="005215A3" w:rsidRDefault="002D073D" w:rsidP="002D073D">
            <w:pPr>
              <w:spacing w:after="20"/>
              <w:rPr>
                <w:sz w:val="18"/>
              </w:rPr>
            </w:pPr>
            <w:r w:rsidRPr="005215A3">
              <w:rPr>
                <w:sz w:val="18"/>
              </w:rPr>
              <w:t>JICA</w:t>
            </w:r>
          </w:p>
        </w:tc>
        <w:tc>
          <w:tcPr>
            <w:tcW w:w="3996" w:type="dxa"/>
            <w:shd w:val="clear" w:color="auto" w:fill="auto"/>
          </w:tcPr>
          <w:p w14:paraId="396833C3" w14:textId="77777777" w:rsidR="002D073D" w:rsidRPr="00456A59" w:rsidRDefault="002D073D" w:rsidP="00C933CA">
            <w:pPr>
              <w:spacing w:after="20"/>
              <w:jc w:val="left"/>
              <w:rPr>
                <w:sz w:val="18"/>
              </w:rPr>
            </w:pPr>
            <w:r w:rsidRPr="00456A59">
              <w:rPr>
                <w:sz w:val="18"/>
              </w:rPr>
              <w:t>Japan International Cooperation Agency</w:t>
            </w:r>
          </w:p>
        </w:tc>
        <w:tc>
          <w:tcPr>
            <w:tcW w:w="4752" w:type="dxa"/>
            <w:shd w:val="clear" w:color="auto" w:fill="auto"/>
          </w:tcPr>
          <w:p w14:paraId="6D968E4A" w14:textId="77777777" w:rsidR="002D073D" w:rsidRPr="00456A59" w:rsidRDefault="002D073D" w:rsidP="00C933CA">
            <w:pPr>
              <w:spacing w:after="20"/>
              <w:jc w:val="left"/>
              <w:rPr>
                <w:sz w:val="18"/>
                <w:lang w:val="es-MX"/>
              </w:rPr>
            </w:pPr>
            <w:r w:rsidRPr="00456A59">
              <w:rPr>
                <w:sz w:val="18"/>
                <w:lang w:val="es-MX"/>
              </w:rPr>
              <w:t>Organismo Japonés de Cooperación Internacional</w:t>
            </w:r>
          </w:p>
        </w:tc>
      </w:tr>
      <w:tr w:rsidR="002D073D" w:rsidRPr="00AA6A5B" w14:paraId="16C8E9CB" w14:textId="77777777" w:rsidTr="00F23A17">
        <w:tc>
          <w:tcPr>
            <w:tcW w:w="1108" w:type="dxa"/>
            <w:shd w:val="clear" w:color="auto" w:fill="auto"/>
          </w:tcPr>
          <w:p w14:paraId="258BCD43" w14:textId="77777777" w:rsidR="002D073D" w:rsidRPr="005215A3" w:rsidRDefault="002D073D" w:rsidP="002D073D">
            <w:pPr>
              <w:spacing w:after="20"/>
              <w:rPr>
                <w:sz w:val="18"/>
              </w:rPr>
            </w:pPr>
            <w:r w:rsidRPr="005215A3">
              <w:rPr>
                <w:sz w:val="18"/>
              </w:rPr>
              <w:t>kV</w:t>
            </w:r>
          </w:p>
        </w:tc>
        <w:tc>
          <w:tcPr>
            <w:tcW w:w="3996" w:type="dxa"/>
            <w:shd w:val="clear" w:color="auto" w:fill="auto"/>
          </w:tcPr>
          <w:p w14:paraId="7F4E4CEA" w14:textId="77777777" w:rsidR="002D073D" w:rsidRPr="00456A59" w:rsidRDefault="002D073D" w:rsidP="00C933CA">
            <w:pPr>
              <w:spacing w:after="20"/>
              <w:jc w:val="left"/>
              <w:rPr>
                <w:sz w:val="18"/>
              </w:rPr>
            </w:pPr>
            <w:r w:rsidRPr="00456A59">
              <w:rPr>
                <w:sz w:val="18"/>
              </w:rPr>
              <w:t>kilovolt</w:t>
            </w:r>
          </w:p>
        </w:tc>
        <w:tc>
          <w:tcPr>
            <w:tcW w:w="4752" w:type="dxa"/>
            <w:shd w:val="clear" w:color="auto" w:fill="auto"/>
          </w:tcPr>
          <w:p w14:paraId="79E9BB71" w14:textId="77777777" w:rsidR="002D073D" w:rsidRPr="00456A59" w:rsidRDefault="002D073D" w:rsidP="00C933CA">
            <w:pPr>
              <w:spacing w:after="20"/>
              <w:jc w:val="left"/>
              <w:rPr>
                <w:sz w:val="18"/>
                <w:lang w:val="es-MX"/>
              </w:rPr>
            </w:pPr>
          </w:p>
        </w:tc>
      </w:tr>
      <w:tr w:rsidR="002D073D" w:rsidRPr="00AA6A5B" w14:paraId="0C6BC7DF" w14:textId="77777777" w:rsidTr="00F23A17">
        <w:tc>
          <w:tcPr>
            <w:tcW w:w="1108" w:type="dxa"/>
            <w:shd w:val="clear" w:color="auto" w:fill="auto"/>
          </w:tcPr>
          <w:p w14:paraId="34BDE172" w14:textId="77777777" w:rsidR="002D073D" w:rsidRPr="005215A3" w:rsidRDefault="002D073D" w:rsidP="002D073D">
            <w:pPr>
              <w:spacing w:after="20"/>
              <w:rPr>
                <w:sz w:val="18"/>
              </w:rPr>
            </w:pPr>
            <w:r w:rsidRPr="005215A3">
              <w:rPr>
                <w:sz w:val="18"/>
              </w:rPr>
              <w:t>kWh</w:t>
            </w:r>
          </w:p>
        </w:tc>
        <w:tc>
          <w:tcPr>
            <w:tcW w:w="3996" w:type="dxa"/>
            <w:shd w:val="clear" w:color="auto" w:fill="auto"/>
          </w:tcPr>
          <w:p w14:paraId="737E9DF0" w14:textId="77777777" w:rsidR="002D073D" w:rsidRPr="00456A59" w:rsidRDefault="002D073D" w:rsidP="00C933CA">
            <w:pPr>
              <w:spacing w:after="20"/>
              <w:jc w:val="left"/>
              <w:rPr>
                <w:sz w:val="18"/>
              </w:rPr>
            </w:pPr>
            <w:r w:rsidRPr="00456A59">
              <w:rPr>
                <w:sz w:val="18"/>
              </w:rPr>
              <w:t>kilowatt (kW)-hours</w:t>
            </w:r>
          </w:p>
        </w:tc>
        <w:tc>
          <w:tcPr>
            <w:tcW w:w="4752" w:type="dxa"/>
            <w:shd w:val="clear" w:color="auto" w:fill="auto"/>
          </w:tcPr>
          <w:p w14:paraId="5B7E03FC" w14:textId="77777777" w:rsidR="002D073D" w:rsidRPr="00456A59" w:rsidRDefault="002D073D" w:rsidP="00C933CA">
            <w:pPr>
              <w:spacing w:after="20"/>
              <w:jc w:val="left"/>
              <w:rPr>
                <w:sz w:val="18"/>
                <w:lang w:val="es-MX"/>
              </w:rPr>
            </w:pPr>
          </w:p>
        </w:tc>
      </w:tr>
      <w:tr w:rsidR="002D073D" w:rsidRPr="00591788" w14:paraId="5B112476" w14:textId="77777777" w:rsidTr="00F23A17">
        <w:tc>
          <w:tcPr>
            <w:tcW w:w="1108" w:type="dxa"/>
            <w:shd w:val="clear" w:color="auto" w:fill="auto"/>
          </w:tcPr>
          <w:p w14:paraId="1DDF6A04" w14:textId="77777777" w:rsidR="002D073D" w:rsidRPr="005215A3" w:rsidRDefault="002D073D" w:rsidP="002D073D">
            <w:pPr>
              <w:spacing w:after="20"/>
              <w:rPr>
                <w:sz w:val="18"/>
              </w:rPr>
            </w:pPr>
            <w:r>
              <w:rPr>
                <w:sz w:val="18"/>
              </w:rPr>
              <w:t>LACAP</w:t>
            </w:r>
          </w:p>
        </w:tc>
        <w:tc>
          <w:tcPr>
            <w:tcW w:w="3996" w:type="dxa"/>
            <w:shd w:val="clear" w:color="auto" w:fill="auto"/>
          </w:tcPr>
          <w:p w14:paraId="1EF2D12E" w14:textId="77777777" w:rsidR="002D073D" w:rsidRPr="00456A59" w:rsidRDefault="002D073D" w:rsidP="00C933CA">
            <w:pPr>
              <w:spacing w:after="20"/>
              <w:jc w:val="left"/>
              <w:rPr>
                <w:sz w:val="18"/>
              </w:rPr>
            </w:pPr>
            <w:r w:rsidRPr="00456A59">
              <w:rPr>
                <w:sz w:val="18"/>
              </w:rPr>
              <w:t>Public Procurement and Contracting Law</w:t>
            </w:r>
          </w:p>
        </w:tc>
        <w:tc>
          <w:tcPr>
            <w:tcW w:w="4752" w:type="dxa"/>
            <w:shd w:val="clear" w:color="auto" w:fill="auto"/>
          </w:tcPr>
          <w:p w14:paraId="644F8E40" w14:textId="77777777" w:rsidR="002D073D" w:rsidRPr="00456A59" w:rsidRDefault="002D073D" w:rsidP="00C933CA">
            <w:pPr>
              <w:spacing w:after="20"/>
              <w:jc w:val="left"/>
              <w:rPr>
                <w:sz w:val="18"/>
                <w:lang w:val="es-MX"/>
              </w:rPr>
            </w:pPr>
            <w:r w:rsidRPr="00456A59">
              <w:rPr>
                <w:sz w:val="18"/>
                <w:lang w:val="es-MX"/>
              </w:rPr>
              <w:t>Ley de Adquisiciones y Contrataciones de la Administración Pública</w:t>
            </w:r>
          </w:p>
        </w:tc>
      </w:tr>
      <w:tr w:rsidR="002D073D" w:rsidRPr="00AA6A5B" w14:paraId="0FBF2220" w14:textId="77777777" w:rsidTr="00F23A17">
        <w:tc>
          <w:tcPr>
            <w:tcW w:w="1108" w:type="dxa"/>
            <w:shd w:val="clear" w:color="auto" w:fill="auto"/>
          </w:tcPr>
          <w:p w14:paraId="3BB09C55" w14:textId="77777777" w:rsidR="002D073D" w:rsidRPr="005215A3" w:rsidRDefault="002D073D" w:rsidP="002D073D">
            <w:pPr>
              <w:spacing w:after="20"/>
              <w:rPr>
                <w:sz w:val="18"/>
              </w:rPr>
            </w:pPr>
            <w:r w:rsidRPr="005215A3">
              <w:rPr>
                <w:sz w:val="18"/>
              </w:rPr>
              <w:t>LOA</w:t>
            </w:r>
          </w:p>
        </w:tc>
        <w:tc>
          <w:tcPr>
            <w:tcW w:w="3996" w:type="dxa"/>
            <w:shd w:val="clear" w:color="auto" w:fill="auto"/>
          </w:tcPr>
          <w:p w14:paraId="016A3E14" w14:textId="77777777" w:rsidR="002D073D" w:rsidRPr="00456A59" w:rsidRDefault="002D073D" w:rsidP="00C933CA">
            <w:pPr>
              <w:spacing w:after="20"/>
              <w:jc w:val="left"/>
              <w:rPr>
                <w:sz w:val="18"/>
              </w:rPr>
            </w:pPr>
            <w:r w:rsidRPr="00456A59">
              <w:rPr>
                <w:sz w:val="18"/>
              </w:rPr>
              <w:t>Letter of Agreement</w:t>
            </w:r>
          </w:p>
        </w:tc>
        <w:tc>
          <w:tcPr>
            <w:tcW w:w="4752" w:type="dxa"/>
            <w:shd w:val="clear" w:color="auto" w:fill="auto"/>
          </w:tcPr>
          <w:p w14:paraId="63DC2688" w14:textId="77777777" w:rsidR="002D073D" w:rsidRPr="00456A59" w:rsidRDefault="00C07432" w:rsidP="00C933CA">
            <w:pPr>
              <w:spacing w:after="20"/>
              <w:jc w:val="left"/>
              <w:rPr>
                <w:sz w:val="18"/>
                <w:lang w:val="es-MX"/>
              </w:rPr>
            </w:pPr>
            <w:r>
              <w:rPr>
                <w:sz w:val="18"/>
                <w:lang w:val="es-MX"/>
              </w:rPr>
              <w:t>Carta de Acuerdo</w:t>
            </w:r>
          </w:p>
        </w:tc>
      </w:tr>
      <w:tr w:rsidR="002D073D" w:rsidRPr="00AA6A5B" w14:paraId="189671AA" w14:textId="77777777" w:rsidTr="00F23A17">
        <w:tc>
          <w:tcPr>
            <w:tcW w:w="1108" w:type="dxa"/>
            <w:shd w:val="clear" w:color="auto" w:fill="auto"/>
          </w:tcPr>
          <w:p w14:paraId="328CE816" w14:textId="77777777" w:rsidR="002D073D" w:rsidRPr="005215A3" w:rsidRDefault="002D073D" w:rsidP="002D073D">
            <w:pPr>
              <w:spacing w:after="20"/>
              <w:rPr>
                <w:sz w:val="18"/>
              </w:rPr>
            </w:pPr>
            <w:r w:rsidRPr="005215A3">
              <w:rPr>
                <w:sz w:val="18"/>
              </w:rPr>
              <w:t>LMA</w:t>
            </w:r>
          </w:p>
        </w:tc>
        <w:tc>
          <w:tcPr>
            <w:tcW w:w="3996" w:type="dxa"/>
            <w:shd w:val="clear" w:color="auto" w:fill="auto"/>
          </w:tcPr>
          <w:p w14:paraId="62B07240" w14:textId="77777777" w:rsidR="002D073D" w:rsidRPr="00456A59" w:rsidRDefault="002D073D" w:rsidP="00C933CA">
            <w:pPr>
              <w:spacing w:after="20"/>
              <w:jc w:val="left"/>
              <w:rPr>
                <w:sz w:val="18"/>
              </w:rPr>
            </w:pPr>
            <w:r w:rsidRPr="00456A59">
              <w:rPr>
                <w:sz w:val="18"/>
              </w:rPr>
              <w:t>Environmental Law</w:t>
            </w:r>
          </w:p>
        </w:tc>
        <w:tc>
          <w:tcPr>
            <w:tcW w:w="4752" w:type="dxa"/>
            <w:shd w:val="clear" w:color="auto" w:fill="auto"/>
          </w:tcPr>
          <w:p w14:paraId="261BEE6C" w14:textId="77777777" w:rsidR="002D073D" w:rsidRPr="00456A59" w:rsidRDefault="002D073D" w:rsidP="00C933CA">
            <w:pPr>
              <w:spacing w:after="20"/>
              <w:jc w:val="left"/>
              <w:rPr>
                <w:sz w:val="18"/>
                <w:lang w:val="es-MX"/>
              </w:rPr>
            </w:pPr>
            <w:r w:rsidRPr="00456A59">
              <w:rPr>
                <w:sz w:val="18"/>
                <w:lang w:val="es-MX"/>
              </w:rPr>
              <w:t>Ley del Medio Ambiente</w:t>
            </w:r>
          </w:p>
        </w:tc>
      </w:tr>
      <w:tr w:rsidR="002D073D" w:rsidRPr="00591788" w14:paraId="51BC1B29" w14:textId="77777777" w:rsidTr="00F23A17">
        <w:tc>
          <w:tcPr>
            <w:tcW w:w="1108" w:type="dxa"/>
            <w:shd w:val="clear" w:color="auto" w:fill="auto"/>
          </w:tcPr>
          <w:p w14:paraId="5E9344B9" w14:textId="77777777" w:rsidR="002D073D" w:rsidRPr="005215A3" w:rsidRDefault="002D073D" w:rsidP="002D073D">
            <w:pPr>
              <w:spacing w:after="20"/>
              <w:rPr>
                <w:sz w:val="18"/>
              </w:rPr>
            </w:pPr>
            <w:r w:rsidRPr="005215A3">
              <w:rPr>
                <w:sz w:val="18"/>
              </w:rPr>
              <w:t>LODT</w:t>
            </w:r>
          </w:p>
        </w:tc>
        <w:tc>
          <w:tcPr>
            <w:tcW w:w="3996" w:type="dxa"/>
            <w:shd w:val="clear" w:color="auto" w:fill="auto"/>
          </w:tcPr>
          <w:p w14:paraId="52C04F5D" w14:textId="77777777" w:rsidR="002D073D" w:rsidRPr="00456A59" w:rsidRDefault="002D073D" w:rsidP="00C933CA">
            <w:pPr>
              <w:spacing w:after="20"/>
              <w:jc w:val="left"/>
              <w:rPr>
                <w:sz w:val="18"/>
              </w:rPr>
            </w:pPr>
            <w:r w:rsidRPr="00456A59">
              <w:rPr>
                <w:sz w:val="18"/>
              </w:rPr>
              <w:t>Territorial Planning and Development Law</w:t>
            </w:r>
          </w:p>
        </w:tc>
        <w:tc>
          <w:tcPr>
            <w:tcW w:w="4752" w:type="dxa"/>
            <w:shd w:val="clear" w:color="auto" w:fill="auto"/>
          </w:tcPr>
          <w:p w14:paraId="36B17AAD" w14:textId="77777777" w:rsidR="002D073D" w:rsidRPr="00456A59" w:rsidRDefault="002D073D" w:rsidP="00C933CA">
            <w:pPr>
              <w:spacing w:after="20"/>
              <w:jc w:val="left"/>
              <w:rPr>
                <w:sz w:val="18"/>
                <w:lang w:val="es-MX"/>
              </w:rPr>
            </w:pPr>
            <w:r w:rsidRPr="00456A59">
              <w:rPr>
                <w:sz w:val="18"/>
                <w:lang w:val="es-MX"/>
              </w:rPr>
              <w:t>Ley de Ordenamiento y Desarrollo Territorial</w:t>
            </w:r>
          </w:p>
        </w:tc>
      </w:tr>
      <w:tr w:rsidR="002D073D" w:rsidRPr="00591788" w14:paraId="518F09A3" w14:textId="77777777" w:rsidTr="00F23A17">
        <w:tc>
          <w:tcPr>
            <w:tcW w:w="1108" w:type="dxa"/>
            <w:shd w:val="clear" w:color="auto" w:fill="auto"/>
          </w:tcPr>
          <w:p w14:paraId="386AC558" w14:textId="77777777" w:rsidR="002D073D" w:rsidRPr="005215A3" w:rsidRDefault="002D073D" w:rsidP="002D073D">
            <w:pPr>
              <w:spacing w:after="20"/>
              <w:rPr>
                <w:sz w:val="18"/>
              </w:rPr>
            </w:pPr>
            <w:r w:rsidRPr="005215A3">
              <w:rPr>
                <w:sz w:val="18"/>
              </w:rPr>
              <w:t>LDOT-AMSS</w:t>
            </w:r>
          </w:p>
        </w:tc>
        <w:tc>
          <w:tcPr>
            <w:tcW w:w="3996" w:type="dxa"/>
            <w:shd w:val="clear" w:color="auto" w:fill="auto"/>
          </w:tcPr>
          <w:p w14:paraId="73218573" w14:textId="77777777" w:rsidR="002D073D" w:rsidRPr="00456A59" w:rsidRDefault="002D073D" w:rsidP="00C933CA">
            <w:pPr>
              <w:spacing w:after="20"/>
              <w:jc w:val="left"/>
              <w:rPr>
                <w:sz w:val="18"/>
              </w:rPr>
            </w:pPr>
            <w:r w:rsidRPr="00456A59">
              <w:rPr>
                <w:sz w:val="18"/>
              </w:rPr>
              <w:t>Development and Territorial Planning Law for the AMSS</w:t>
            </w:r>
          </w:p>
        </w:tc>
        <w:tc>
          <w:tcPr>
            <w:tcW w:w="4752" w:type="dxa"/>
            <w:shd w:val="clear" w:color="auto" w:fill="auto"/>
          </w:tcPr>
          <w:p w14:paraId="68098DBA" w14:textId="77777777" w:rsidR="002D073D" w:rsidRPr="00456A59" w:rsidRDefault="002D073D" w:rsidP="00C933CA">
            <w:pPr>
              <w:spacing w:after="20"/>
              <w:jc w:val="left"/>
              <w:rPr>
                <w:sz w:val="18"/>
                <w:lang w:val="es-MX"/>
              </w:rPr>
            </w:pPr>
            <w:r w:rsidRPr="00456A59">
              <w:rPr>
                <w:sz w:val="18"/>
                <w:lang w:val="es-MX"/>
              </w:rPr>
              <w:t>Ley de Desarrollo y Ordenamiento Territorial del Área Metropolitana de San Salvador y de los Municipios Aledaños con sus Anexos</w:t>
            </w:r>
          </w:p>
        </w:tc>
      </w:tr>
      <w:tr w:rsidR="002D073D" w:rsidRPr="00591788" w14:paraId="19F821AF" w14:textId="77777777" w:rsidTr="00F23A17">
        <w:tc>
          <w:tcPr>
            <w:tcW w:w="1108" w:type="dxa"/>
            <w:shd w:val="clear" w:color="auto" w:fill="auto"/>
          </w:tcPr>
          <w:p w14:paraId="77718FB9" w14:textId="77777777" w:rsidR="002D073D" w:rsidRPr="005215A3" w:rsidRDefault="002D073D" w:rsidP="002D073D">
            <w:pPr>
              <w:spacing w:after="20"/>
              <w:rPr>
                <w:sz w:val="18"/>
              </w:rPr>
            </w:pPr>
            <w:r w:rsidRPr="005215A3">
              <w:rPr>
                <w:sz w:val="18"/>
              </w:rPr>
              <w:t>LPAC</w:t>
            </w:r>
          </w:p>
        </w:tc>
        <w:tc>
          <w:tcPr>
            <w:tcW w:w="3996" w:type="dxa"/>
            <w:shd w:val="clear" w:color="auto" w:fill="auto"/>
          </w:tcPr>
          <w:p w14:paraId="5AA3A06B" w14:textId="77777777" w:rsidR="002D073D" w:rsidRPr="00456A59" w:rsidRDefault="002D073D" w:rsidP="00C933CA">
            <w:pPr>
              <w:spacing w:after="20"/>
              <w:jc w:val="left"/>
              <w:rPr>
                <w:sz w:val="18"/>
              </w:rPr>
            </w:pPr>
            <w:r w:rsidRPr="00456A59">
              <w:rPr>
                <w:sz w:val="18"/>
              </w:rPr>
              <w:t>Local Project Appraisal Committee</w:t>
            </w:r>
          </w:p>
        </w:tc>
        <w:tc>
          <w:tcPr>
            <w:tcW w:w="4752" w:type="dxa"/>
            <w:shd w:val="clear" w:color="auto" w:fill="auto"/>
          </w:tcPr>
          <w:p w14:paraId="524E1E95" w14:textId="77777777" w:rsidR="002D073D" w:rsidRPr="00456A59" w:rsidRDefault="002D073D" w:rsidP="00C933CA">
            <w:pPr>
              <w:spacing w:after="20"/>
              <w:jc w:val="left"/>
              <w:rPr>
                <w:sz w:val="18"/>
                <w:lang w:val="es-MX"/>
              </w:rPr>
            </w:pPr>
            <w:r w:rsidRPr="00456A59">
              <w:rPr>
                <w:sz w:val="18"/>
                <w:lang w:val="es-MX"/>
              </w:rPr>
              <w:t>Comité de Evaluación de Proyectos Local</w:t>
            </w:r>
          </w:p>
        </w:tc>
      </w:tr>
      <w:tr w:rsidR="002D073D" w:rsidRPr="00AA6A5B" w14:paraId="1BDF58C5" w14:textId="77777777" w:rsidTr="00F23A17">
        <w:tc>
          <w:tcPr>
            <w:tcW w:w="1108" w:type="dxa"/>
            <w:shd w:val="clear" w:color="auto" w:fill="auto"/>
          </w:tcPr>
          <w:p w14:paraId="5F30EB19" w14:textId="77777777" w:rsidR="002D073D" w:rsidRPr="005215A3" w:rsidRDefault="002D073D" w:rsidP="002D073D">
            <w:pPr>
              <w:spacing w:after="20"/>
              <w:rPr>
                <w:sz w:val="18"/>
              </w:rPr>
            </w:pPr>
            <w:r w:rsidRPr="005215A3">
              <w:rPr>
                <w:sz w:val="18"/>
              </w:rPr>
              <w:t>NC</w:t>
            </w:r>
          </w:p>
        </w:tc>
        <w:tc>
          <w:tcPr>
            <w:tcW w:w="3996" w:type="dxa"/>
            <w:shd w:val="clear" w:color="auto" w:fill="auto"/>
          </w:tcPr>
          <w:p w14:paraId="72B80495" w14:textId="77777777" w:rsidR="002D073D" w:rsidRPr="00456A59" w:rsidRDefault="002D073D" w:rsidP="00C933CA">
            <w:pPr>
              <w:spacing w:after="20"/>
              <w:jc w:val="left"/>
              <w:rPr>
                <w:sz w:val="18"/>
              </w:rPr>
            </w:pPr>
            <w:r w:rsidRPr="00456A59">
              <w:rPr>
                <w:sz w:val="18"/>
              </w:rPr>
              <w:t>National Communication</w:t>
            </w:r>
          </w:p>
        </w:tc>
        <w:tc>
          <w:tcPr>
            <w:tcW w:w="4752" w:type="dxa"/>
            <w:shd w:val="clear" w:color="auto" w:fill="auto"/>
          </w:tcPr>
          <w:p w14:paraId="1894B48E" w14:textId="77777777" w:rsidR="002D073D" w:rsidRPr="00456A59" w:rsidRDefault="002D073D" w:rsidP="00C933CA">
            <w:pPr>
              <w:spacing w:after="20"/>
              <w:jc w:val="left"/>
              <w:rPr>
                <w:sz w:val="18"/>
                <w:lang w:val="es-MX"/>
              </w:rPr>
            </w:pPr>
            <w:r w:rsidRPr="00456A59">
              <w:rPr>
                <w:sz w:val="18"/>
                <w:lang w:val="es-MX"/>
              </w:rPr>
              <w:t>Comunicación Nacional</w:t>
            </w:r>
          </w:p>
        </w:tc>
      </w:tr>
      <w:tr w:rsidR="002D073D" w:rsidRPr="00591788" w14:paraId="7E29AFC3" w14:textId="77777777" w:rsidTr="00F23A17">
        <w:tc>
          <w:tcPr>
            <w:tcW w:w="1108" w:type="dxa"/>
            <w:shd w:val="clear" w:color="auto" w:fill="auto"/>
          </w:tcPr>
          <w:p w14:paraId="625D4559" w14:textId="77777777" w:rsidR="002D073D" w:rsidRPr="005215A3" w:rsidRDefault="002D073D" w:rsidP="002D073D">
            <w:pPr>
              <w:spacing w:after="20"/>
              <w:rPr>
                <w:sz w:val="18"/>
              </w:rPr>
            </w:pPr>
            <w:r w:rsidRPr="005215A3">
              <w:rPr>
                <w:sz w:val="18"/>
              </w:rPr>
              <w:t>MAG</w:t>
            </w:r>
          </w:p>
        </w:tc>
        <w:tc>
          <w:tcPr>
            <w:tcW w:w="3996" w:type="dxa"/>
            <w:shd w:val="clear" w:color="auto" w:fill="auto"/>
          </w:tcPr>
          <w:p w14:paraId="2F3A419F" w14:textId="77777777" w:rsidR="002D073D" w:rsidRPr="00456A59" w:rsidRDefault="002D073D" w:rsidP="00C933CA">
            <w:pPr>
              <w:spacing w:after="20"/>
              <w:jc w:val="left"/>
              <w:rPr>
                <w:sz w:val="18"/>
              </w:rPr>
            </w:pPr>
            <w:r w:rsidRPr="00456A59">
              <w:rPr>
                <w:sz w:val="18"/>
              </w:rPr>
              <w:t>Ministry of Agriculture and Livestock</w:t>
            </w:r>
          </w:p>
        </w:tc>
        <w:tc>
          <w:tcPr>
            <w:tcW w:w="4752" w:type="dxa"/>
            <w:shd w:val="clear" w:color="auto" w:fill="auto"/>
          </w:tcPr>
          <w:p w14:paraId="68F445E1" w14:textId="77777777" w:rsidR="002D073D" w:rsidRPr="00456A59" w:rsidRDefault="002D073D" w:rsidP="00C933CA">
            <w:pPr>
              <w:spacing w:after="20"/>
              <w:jc w:val="left"/>
              <w:rPr>
                <w:sz w:val="18"/>
                <w:lang w:val="es-MX"/>
              </w:rPr>
            </w:pPr>
            <w:r w:rsidRPr="00456A59">
              <w:rPr>
                <w:sz w:val="18"/>
                <w:lang w:val="es-MX"/>
              </w:rPr>
              <w:t>Ministerio de Agricultura y Ganadería</w:t>
            </w:r>
          </w:p>
        </w:tc>
      </w:tr>
      <w:tr w:rsidR="002D073D" w:rsidRPr="00591788" w14:paraId="485C7A40" w14:textId="77777777" w:rsidTr="00F23A17">
        <w:tc>
          <w:tcPr>
            <w:tcW w:w="1108" w:type="dxa"/>
            <w:shd w:val="clear" w:color="auto" w:fill="auto"/>
          </w:tcPr>
          <w:p w14:paraId="2048C2AE" w14:textId="77777777" w:rsidR="002D073D" w:rsidRPr="005215A3" w:rsidRDefault="002D073D" w:rsidP="002D073D">
            <w:pPr>
              <w:spacing w:after="20"/>
              <w:rPr>
                <w:sz w:val="18"/>
              </w:rPr>
            </w:pPr>
            <w:r w:rsidRPr="005215A3">
              <w:rPr>
                <w:sz w:val="18"/>
              </w:rPr>
              <w:t>MARN</w:t>
            </w:r>
          </w:p>
        </w:tc>
        <w:tc>
          <w:tcPr>
            <w:tcW w:w="3996" w:type="dxa"/>
            <w:shd w:val="clear" w:color="auto" w:fill="auto"/>
          </w:tcPr>
          <w:p w14:paraId="226143FC" w14:textId="77777777" w:rsidR="002D073D" w:rsidRPr="00456A59" w:rsidRDefault="002D073D" w:rsidP="00C933CA">
            <w:pPr>
              <w:spacing w:after="20"/>
              <w:jc w:val="left"/>
              <w:rPr>
                <w:sz w:val="18"/>
              </w:rPr>
            </w:pPr>
            <w:r w:rsidRPr="00456A59">
              <w:rPr>
                <w:sz w:val="18"/>
              </w:rPr>
              <w:t>Ministry of Environment and Natural Resources</w:t>
            </w:r>
          </w:p>
        </w:tc>
        <w:tc>
          <w:tcPr>
            <w:tcW w:w="4752" w:type="dxa"/>
            <w:shd w:val="clear" w:color="auto" w:fill="auto"/>
          </w:tcPr>
          <w:p w14:paraId="0879EBEC" w14:textId="77777777" w:rsidR="002D073D" w:rsidRPr="00456A59" w:rsidRDefault="002D073D" w:rsidP="00C933CA">
            <w:pPr>
              <w:spacing w:after="20"/>
              <w:jc w:val="left"/>
              <w:rPr>
                <w:sz w:val="18"/>
                <w:lang w:val="es-MX"/>
              </w:rPr>
            </w:pPr>
            <w:r w:rsidRPr="00456A59">
              <w:rPr>
                <w:sz w:val="18"/>
                <w:lang w:val="es-MX"/>
              </w:rPr>
              <w:t>Ministerio de Ambiente y Recursos Naturales</w:t>
            </w:r>
          </w:p>
        </w:tc>
      </w:tr>
      <w:tr w:rsidR="002D073D" w:rsidRPr="00591788" w14:paraId="0EE2603C" w14:textId="77777777" w:rsidTr="00F23A17">
        <w:tc>
          <w:tcPr>
            <w:tcW w:w="1108" w:type="dxa"/>
            <w:shd w:val="clear" w:color="auto" w:fill="auto"/>
          </w:tcPr>
          <w:p w14:paraId="1ECAC7F6" w14:textId="77777777" w:rsidR="002D073D" w:rsidRPr="005215A3" w:rsidRDefault="002D073D" w:rsidP="002D073D">
            <w:pPr>
              <w:spacing w:after="20"/>
              <w:rPr>
                <w:sz w:val="18"/>
              </w:rPr>
            </w:pPr>
            <w:r w:rsidRPr="005215A3">
              <w:rPr>
                <w:sz w:val="18"/>
              </w:rPr>
              <w:t>MbA</w:t>
            </w:r>
          </w:p>
        </w:tc>
        <w:tc>
          <w:tcPr>
            <w:tcW w:w="3996" w:type="dxa"/>
            <w:shd w:val="clear" w:color="auto" w:fill="auto"/>
          </w:tcPr>
          <w:p w14:paraId="6465F29F" w14:textId="77777777" w:rsidR="002D073D" w:rsidRPr="00456A59" w:rsidRDefault="002D073D" w:rsidP="00C933CA">
            <w:pPr>
              <w:spacing w:after="20"/>
              <w:jc w:val="left"/>
              <w:rPr>
                <w:sz w:val="18"/>
              </w:rPr>
            </w:pPr>
            <w:r w:rsidRPr="00456A59">
              <w:rPr>
                <w:sz w:val="18"/>
              </w:rPr>
              <w:t>Adaptation-based Mitigation</w:t>
            </w:r>
          </w:p>
        </w:tc>
        <w:tc>
          <w:tcPr>
            <w:tcW w:w="4752" w:type="dxa"/>
            <w:shd w:val="clear" w:color="auto" w:fill="auto"/>
          </w:tcPr>
          <w:p w14:paraId="361997D4" w14:textId="77777777" w:rsidR="002D073D" w:rsidRPr="00456A59" w:rsidRDefault="002D073D" w:rsidP="00C933CA">
            <w:pPr>
              <w:spacing w:after="20"/>
              <w:jc w:val="left"/>
              <w:rPr>
                <w:sz w:val="18"/>
                <w:lang w:val="es-MX"/>
              </w:rPr>
            </w:pPr>
            <w:r w:rsidRPr="00456A59">
              <w:rPr>
                <w:sz w:val="18"/>
                <w:lang w:val="es-MX"/>
              </w:rPr>
              <w:t>Mitigación basada en la Adaptación</w:t>
            </w:r>
          </w:p>
        </w:tc>
      </w:tr>
      <w:tr w:rsidR="006B179F" w:rsidRPr="007A4FDB" w14:paraId="3C412F4B" w14:textId="77777777" w:rsidTr="00F23A17">
        <w:tc>
          <w:tcPr>
            <w:tcW w:w="1108" w:type="dxa"/>
            <w:shd w:val="clear" w:color="auto" w:fill="auto"/>
          </w:tcPr>
          <w:p w14:paraId="1D928476" w14:textId="77777777" w:rsidR="006B179F" w:rsidRPr="005215A3" w:rsidRDefault="006B179F" w:rsidP="002D073D">
            <w:pPr>
              <w:spacing w:after="20"/>
              <w:rPr>
                <w:sz w:val="18"/>
              </w:rPr>
            </w:pPr>
            <w:r>
              <w:rPr>
                <w:sz w:val="18"/>
              </w:rPr>
              <w:t>MDN</w:t>
            </w:r>
          </w:p>
        </w:tc>
        <w:tc>
          <w:tcPr>
            <w:tcW w:w="3996" w:type="dxa"/>
            <w:shd w:val="clear" w:color="auto" w:fill="auto"/>
          </w:tcPr>
          <w:p w14:paraId="18F07238" w14:textId="77777777" w:rsidR="006B179F" w:rsidRPr="00456A59" w:rsidRDefault="006B179F" w:rsidP="00C933CA">
            <w:pPr>
              <w:spacing w:after="20"/>
              <w:jc w:val="left"/>
              <w:rPr>
                <w:sz w:val="18"/>
              </w:rPr>
            </w:pPr>
            <w:r>
              <w:rPr>
                <w:sz w:val="18"/>
              </w:rPr>
              <w:t>Ministry of National Defense</w:t>
            </w:r>
          </w:p>
        </w:tc>
        <w:tc>
          <w:tcPr>
            <w:tcW w:w="4752" w:type="dxa"/>
            <w:shd w:val="clear" w:color="auto" w:fill="auto"/>
          </w:tcPr>
          <w:p w14:paraId="5B5A8F88" w14:textId="77777777" w:rsidR="006B179F" w:rsidRPr="00456A59" w:rsidRDefault="006B179F" w:rsidP="00C933CA">
            <w:pPr>
              <w:spacing w:after="20"/>
              <w:jc w:val="left"/>
              <w:rPr>
                <w:sz w:val="18"/>
                <w:lang w:val="es-MX"/>
              </w:rPr>
            </w:pPr>
            <w:r>
              <w:rPr>
                <w:sz w:val="18"/>
                <w:lang w:val="es-MX"/>
              </w:rPr>
              <w:t>Ministerio de Defensa Nacional</w:t>
            </w:r>
          </w:p>
        </w:tc>
      </w:tr>
      <w:tr w:rsidR="006B179F" w:rsidRPr="007A4FDB" w14:paraId="3752304C" w14:textId="77777777" w:rsidTr="00F23A17">
        <w:tc>
          <w:tcPr>
            <w:tcW w:w="1108" w:type="dxa"/>
            <w:shd w:val="clear" w:color="auto" w:fill="auto"/>
          </w:tcPr>
          <w:p w14:paraId="2BC036C0" w14:textId="77777777" w:rsidR="006B179F" w:rsidRPr="005215A3" w:rsidRDefault="006B179F" w:rsidP="006B179F">
            <w:pPr>
              <w:spacing w:after="20"/>
              <w:rPr>
                <w:sz w:val="18"/>
              </w:rPr>
            </w:pPr>
            <w:r w:rsidRPr="005215A3">
              <w:rPr>
                <w:sz w:val="18"/>
              </w:rPr>
              <w:t>MH</w:t>
            </w:r>
          </w:p>
        </w:tc>
        <w:tc>
          <w:tcPr>
            <w:tcW w:w="3996" w:type="dxa"/>
            <w:shd w:val="clear" w:color="auto" w:fill="auto"/>
          </w:tcPr>
          <w:p w14:paraId="080129D0" w14:textId="77777777" w:rsidR="006B179F" w:rsidRPr="00456A59" w:rsidRDefault="006B179F" w:rsidP="006B179F">
            <w:pPr>
              <w:spacing w:after="20"/>
              <w:jc w:val="left"/>
              <w:rPr>
                <w:sz w:val="18"/>
              </w:rPr>
            </w:pPr>
            <w:r w:rsidRPr="00456A59">
              <w:rPr>
                <w:sz w:val="18"/>
              </w:rPr>
              <w:t>Ministry of Finance</w:t>
            </w:r>
          </w:p>
        </w:tc>
        <w:tc>
          <w:tcPr>
            <w:tcW w:w="4752" w:type="dxa"/>
            <w:shd w:val="clear" w:color="auto" w:fill="auto"/>
          </w:tcPr>
          <w:p w14:paraId="2FADBDAC" w14:textId="77777777" w:rsidR="006B179F" w:rsidRPr="00456A59" w:rsidRDefault="006B179F" w:rsidP="006B179F">
            <w:pPr>
              <w:spacing w:after="20"/>
              <w:jc w:val="left"/>
              <w:rPr>
                <w:sz w:val="18"/>
                <w:lang w:val="es-MX"/>
              </w:rPr>
            </w:pPr>
            <w:r w:rsidRPr="00456A59">
              <w:rPr>
                <w:sz w:val="18"/>
                <w:lang w:val="es-MX"/>
              </w:rPr>
              <w:t>Ministerio de Hacienda</w:t>
            </w:r>
          </w:p>
        </w:tc>
      </w:tr>
      <w:tr w:rsidR="006B179F" w:rsidRPr="00591788" w14:paraId="5C09935D" w14:textId="77777777" w:rsidTr="00F23A17">
        <w:tc>
          <w:tcPr>
            <w:tcW w:w="1108" w:type="dxa"/>
            <w:shd w:val="clear" w:color="auto" w:fill="auto"/>
          </w:tcPr>
          <w:p w14:paraId="6713B204" w14:textId="77777777" w:rsidR="006B179F" w:rsidRPr="002D073D" w:rsidRDefault="006B179F" w:rsidP="006B179F">
            <w:pPr>
              <w:spacing w:after="20"/>
              <w:rPr>
                <w:sz w:val="18"/>
              </w:rPr>
            </w:pPr>
            <w:r w:rsidRPr="002D073D">
              <w:rPr>
                <w:sz w:val="18"/>
              </w:rPr>
              <w:t>MIGOBDT</w:t>
            </w:r>
          </w:p>
        </w:tc>
        <w:tc>
          <w:tcPr>
            <w:tcW w:w="3996" w:type="dxa"/>
            <w:shd w:val="clear" w:color="auto" w:fill="auto"/>
          </w:tcPr>
          <w:p w14:paraId="79A13E8F" w14:textId="77777777" w:rsidR="006B179F" w:rsidRPr="00456A59" w:rsidRDefault="006B179F" w:rsidP="006B179F">
            <w:pPr>
              <w:spacing w:after="20"/>
              <w:jc w:val="left"/>
              <w:rPr>
                <w:sz w:val="18"/>
              </w:rPr>
            </w:pPr>
            <w:r w:rsidRPr="00456A59">
              <w:rPr>
                <w:sz w:val="18"/>
              </w:rPr>
              <w:t>Ministry of Government and Territorial Development</w:t>
            </w:r>
          </w:p>
        </w:tc>
        <w:tc>
          <w:tcPr>
            <w:tcW w:w="4752" w:type="dxa"/>
            <w:shd w:val="clear" w:color="auto" w:fill="auto"/>
          </w:tcPr>
          <w:p w14:paraId="39E9DE7F" w14:textId="77777777" w:rsidR="006B179F" w:rsidRPr="00456A59" w:rsidRDefault="006B179F" w:rsidP="006B179F">
            <w:pPr>
              <w:spacing w:after="20"/>
              <w:jc w:val="left"/>
              <w:rPr>
                <w:sz w:val="18"/>
                <w:lang w:val="es-MX"/>
              </w:rPr>
            </w:pPr>
            <w:r w:rsidRPr="00456A59">
              <w:rPr>
                <w:sz w:val="18"/>
                <w:lang w:val="es-MX"/>
              </w:rPr>
              <w:t>Ministerio de Gobernación y Desarrollo Territorial</w:t>
            </w:r>
          </w:p>
        </w:tc>
      </w:tr>
      <w:tr w:rsidR="006B179F" w:rsidRPr="00AA6A5B" w14:paraId="7594A7D4" w14:textId="77777777" w:rsidTr="00F23A17">
        <w:tc>
          <w:tcPr>
            <w:tcW w:w="1108" w:type="dxa"/>
            <w:shd w:val="clear" w:color="auto" w:fill="auto"/>
          </w:tcPr>
          <w:p w14:paraId="76673FD5" w14:textId="77777777" w:rsidR="006B179F" w:rsidRPr="005215A3" w:rsidRDefault="006B179F" w:rsidP="006B179F">
            <w:pPr>
              <w:spacing w:after="20"/>
              <w:rPr>
                <w:sz w:val="18"/>
              </w:rPr>
            </w:pPr>
            <w:r>
              <w:rPr>
                <w:sz w:val="18"/>
              </w:rPr>
              <w:t>MINCULTURA</w:t>
            </w:r>
          </w:p>
        </w:tc>
        <w:tc>
          <w:tcPr>
            <w:tcW w:w="3996" w:type="dxa"/>
            <w:shd w:val="clear" w:color="auto" w:fill="auto"/>
          </w:tcPr>
          <w:p w14:paraId="7208C18A" w14:textId="77777777" w:rsidR="006B179F" w:rsidRPr="00456A59" w:rsidRDefault="006B179F" w:rsidP="006B179F">
            <w:pPr>
              <w:spacing w:after="20"/>
              <w:jc w:val="left"/>
              <w:rPr>
                <w:sz w:val="18"/>
              </w:rPr>
            </w:pPr>
            <w:r>
              <w:rPr>
                <w:sz w:val="18"/>
              </w:rPr>
              <w:t>Ministry of Culture</w:t>
            </w:r>
          </w:p>
        </w:tc>
        <w:tc>
          <w:tcPr>
            <w:tcW w:w="4752" w:type="dxa"/>
            <w:shd w:val="clear" w:color="auto" w:fill="auto"/>
          </w:tcPr>
          <w:p w14:paraId="54F5D261" w14:textId="77777777" w:rsidR="006B179F" w:rsidRPr="00456A59" w:rsidRDefault="006B179F" w:rsidP="006B179F">
            <w:pPr>
              <w:spacing w:after="20"/>
              <w:jc w:val="left"/>
              <w:rPr>
                <w:sz w:val="18"/>
                <w:lang w:val="es-MX"/>
              </w:rPr>
            </w:pPr>
            <w:r>
              <w:rPr>
                <w:sz w:val="18"/>
                <w:lang w:val="es-MX"/>
              </w:rPr>
              <w:t>Ministerio de Cultura</w:t>
            </w:r>
          </w:p>
        </w:tc>
      </w:tr>
      <w:tr w:rsidR="006B179F" w:rsidRPr="00AA6A5B" w14:paraId="2CDDC433" w14:textId="77777777" w:rsidTr="00F23A17">
        <w:tc>
          <w:tcPr>
            <w:tcW w:w="1108" w:type="dxa"/>
            <w:shd w:val="clear" w:color="auto" w:fill="auto"/>
          </w:tcPr>
          <w:p w14:paraId="62F772FD" w14:textId="77777777" w:rsidR="006B179F" w:rsidRPr="005215A3" w:rsidRDefault="006B179F" w:rsidP="006B179F">
            <w:pPr>
              <w:spacing w:after="20"/>
              <w:rPr>
                <w:sz w:val="18"/>
              </w:rPr>
            </w:pPr>
            <w:r w:rsidRPr="005215A3">
              <w:rPr>
                <w:sz w:val="18"/>
              </w:rPr>
              <w:t>MINEC</w:t>
            </w:r>
          </w:p>
        </w:tc>
        <w:tc>
          <w:tcPr>
            <w:tcW w:w="3996" w:type="dxa"/>
            <w:shd w:val="clear" w:color="auto" w:fill="auto"/>
          </w:tcPr>
          <w:p w14:paraId="4A03413B" w14:textId="77777777" w:rsidR="006B179F" w:rsidRPr="00456A59" w:rsidRDefault="006B179F" w:rsidP="006B179F">
            <w:pPr>
              <w:spacing w:after="20"/>
              <w:jc w:val="left"/>
              <w:rPr>
                <w:sz w:val="18"/>
              </w:rPr>
            </w:pPr>
            <w:r w:rsidRPr="00456A59">
              <w:rPr>
                <w:sz w:val="18"/>
              </w:rPr>
              <w:t>Ministry of Economy</w:t>
            </w:r>
          </w:p>
        </w:tc>
        <w:tc>
          <w:tcPr>
            <w:tcW w:w="4752" w:type="dxa"/>
            <w:shd w:val="clear" w:color="auto" w:fill="auto"/>
          </w:tcPr>
          <w:p w14:paraId="79EA4ECB" w14:textId="77777777" w:rsidR="006B179F" w:rsidRPr="00456A59" w:rsidRDefault="006B179F" w:rsidP="006B179F">
            <w:pPr>
              <w:spacing w:after="20"/>
              <w:jc w:val="left"/>
              <w:rPr>
                <w:sz w:val="18"/>
                <w:lang w:val="es-MX"/>
              </w:rPr>
            </w:pPr>
            <w:r w:rsidRPr="00456A59">
              <w:rPr>
                <w:sz w:val="18"/>
                <w:lang w:val="es-MX"/>
              </w:rPr>
              <w:t>Ministerio de Economía</w:t>
            </w:r>
          </w:p>
        </w:tc>
      </w:tr>
      <w:tr w:rsidR="006B179F" w:rsidRPr="00AA6A5B" w14:paraId="446DF85B" w14:textId="77777777" w:rsidTr="00F23A17">
        <w:tc>
          <w:tcPr>
            <w:tcW w:w="1108" w:type="dxa"/>
            <w:shd w:val="clear" w:color="auto" w:fill="auto"/>
          </w:tcPr>
          <w:p w14:paraId="52BC9525" w14:textId="77777777" w:rsidR="006B179F" w:rsidRPr="005215A3" w:rsidRDefault="006B179F" w:rsidP="006B179F">
            <w:pPr>
              <w:spacing w:after="20"/>
              <w:rPr>
                <w:sz w:val="18"/>
              </w:rPr>
            </w:pPr>
            <w:r w:rsidRPr="005215A3">
              <w:rPr>
                <w:sz w:val="18"/>
              </w:rPr>
              <w:t>MINED</w:t>
            </w:r>
          </w:p>
        </w:tc>
        <w:tc>
          <w:tcPr>
            <w:tcW w:w="3996" w:type="dxa"/>
            <w:shd w:val="clear" w:color="auto" w:fill="auto"/>
          </w:tcPr>
          <w:p w14:paraId="27B28442" w14:textId="77777777" w:rsidR="006B179F" w:rsidRPr="00456A59" w:rsidRDefault="006B179F" w:rsidP="006B179F">
            <w:pPr>
              <w:spacing w:after="20"/>
              <w:jc w:val="left"/>
              <w:rPr>
                <w:sz w:val="18"/>
              </w:rPr>
            </w:pPr>
            <w:r w:rsidRPr="00456A59">
              <w:rPr>
                <w:sz w:val="18"/>
              </w:rPr>
              <w:t>Ministry of Education</w:t>
            </w:r>
          </w:p>
        </w:tc>
        <w:tc>
          <w:tcPr>
            <w:tcW w:w="4752" w:type="dxa"/>
            <w:shd w:val="clear" w:color="auto" w:fill="auto"/>
          </w:tcPr>
          <w:p w14:paraId="0688AD53" w14:textId="77777777" w:rsidR="006B179F" w:rsidRPr="00456A59" w:rsidRDefault="006B179F" w:rsidP="006B179F">
            <w:pPr>
              <w:spacing w:after="20"/>
              <w:jc w:val="left"/>
              <w:rPr>
                <w:sz w:val="18"/>
                <w:lang w:val="es-MX"/>
              </w:rPr>
            </w:pPr>
            <w:r w:rsidRPr="00456A59">
              <w:rPr>
                <w:sz w:val="18"/>
                <w:lang w:val="es-MX"/>
              </w:rPr>
              <w:t>Ministerio de Educación</w:t>
            </w:r>
          </w:p>
        </w:tc>
      </w:tr>
      <w:tr w:rsidR="006B179F" w:rsidRPr="00AA6A5B" w14:paraId="4194611B" w14:textId="77777777" w:rsidTr="00F23A17">
        <w:tc>
          <w:tcPr>
            <w:tcW w:w="1108" w:type="dxa"/>
            <w:shd w:val="clear" w:color="auto" w:fill="auto"/>
          </w:tcPr>
          <w:p w14:paraId="49DDA588" w14:textId="77777777" w:rsidR="006B179F" w:rsidRPr="005215A3" w:rsidRDefault="006B179F" w:rsidP="006B179F">
            <w:pPr>
              <w:spacing w:after="20"/>
              <w:rPr>
                <w:sz w:val="18"/>
              </w:rPr>
            </w:pPr>
            <w:r w:rsidRPr="005215A3">
              <w:rPr>
                <w:sz w:val="18"/>
              </w:rPr>
              <w:t>MINSAL</w:t>
            </w:r>
          </w:p>
        </w:tc>
        <w:tc>
          <w:tcPr>
            <w:tcW w:w="3996" w:type="dxa"/>
            <w:shd w:val="clear" w:color="auto" w:fill="auto"/>
          </w:tcPr>
          <w:p w14:paraId="57243084" w14:textId="77777777" w:rsidR="006B179F" w:rsidRPr="00456A59" w:rsidRDefault="006B179F" w:rsidP="006B179F">
            <w:pPr>
              <w:spacing w:after="20"/>
              <w:jc w:val="left"/>
              <w:rPr>
                <w:sz w:val="18"/>
              </w:rPr>
            </w:pPr>
            <w:r w:rsidRPr="00456A59">
              <w:rPr>
                <w:sz w:val="18"/>
              </w:rPr>
              <w:t>Ministry of Public Health</w:t>
            </w:r>
          </w:p>
        </w:tc>
        <w:tc>
          <w:tcPr>
            <w:tcW w:w="4752" w:type="dxa"/>
            <w:shd w:val="clear" w:color="auto" w:fill="auto"/>
          </w:tcPr>
          <w:p w14:paraId="22661730" w14:textId="77777777" w:rsidR="006B179F" w:rsidRPr="00456A59" w:rsidRDefault="006B179F" w:rsidP="006B179F">
            <w:pPr>
              <w:spacing w:after="20"/>
              <w:jc w:val="left"/>
              <w:rPr>
                <w:sz w:val="18"/>
                <w:lang w:val="es-MX"/>
              </w:rPr>
            </w:pPr>
            <w:r w:rsidRPr="00456A59">
              <w:rPr>
                <w:sz w:val="18"/>
                <w:lang w:val="es-MX"/>
              </w:rPr>
              <w:t>Ministerio de Salud</w:t>
            </w:r>
          </w:p>
        </w:tc>
      </w:tr>
      <w:tr w:rsidR="006B179F" w:rsidRPr="00AA6A5B" w14:paraId="2AA85334" w14:textId="77777777" w:rsidTr="00F23A17">
        <w:tc>
          <w:tcPr>
            <w:tcW w:w="1108" w:type="dxa"/>
            <w:shd w:val="clear" w:color="auto" w:fill="auto"/>
          </w:tcPr>
          <w:p w14:paraId="745E2C63" w14:textId="77777777" w:rsidR="006B179F" w:rsidRPr="005215A3" w:rsidRDefault="006B179F" w:rsidP="006B179F">
            <w:pPr>
              <w:spacing w:after="20"/>
              <w:rPr>
                <w:sz w:val="18"/>
              </w:rPr>
            </w:pPr>
            <w:r w:rsidRPr="005215A3">
              <w:rPr>
                <w:sz w:val="18"/>
              </w:rPr>
              <w:t>MINTUR</w:t>
            </w:r>
          </w:p>
        </w:tc>
        <w:tc>
          <w:tcPr>
            <w:tcW w:w="3996" w:type="dxa"/>
            <w:shd w:val="clear" w:color="auto" w:fill="auto"/>
          </w:tcPr>
          <w:p w14:paraId="5BD9BB2A" w14:textId="77777777" w:rsidR="006B179F" w:rsidRPr="00456A59" w:rsidRDefault="006B179F" w:rsidP="006B179F">
            <w:pPr>
              <w:spacing w:after="20"/>
              <w:jc w:val="left"/>
              <w:rPr>
                <w:sz w:val="18"/>
              </w:rPr>
            </w:pPr>
            <w:r w:rsidRPr="00456A59">
              <w:rPr>
                <w:sz w:val="18"/>
              </w:rPr>
              <w:t>Ministry of Tourism</w:t>
            </w:r>
          </w:p>
        </w:tc>
        <w:tc>
          <w:tcPr>
            <w:tcW w:w="4752" w:type="dxa"/>
            <w:shd w:val="clear" w:color="auto" w:fill="auto"/>
          </w:tcPr>
          <w:p w14:paraId="4AEE14FF" w14:textId="77777777" w:rsidR="006B179F" w:rsidRPr="00456A59" w:rsidRDefault="006B179F" w:rsidP="006B179F">
            <w:pPr>
              <w:spacing w:after="20"/>
              <w:jc w:val="left"/>
              <w:rPr>
                <w:sz w:val="18"/>
                <w:lang w:val="es-MX"/>
              </w:rPr>
            </w:pPr>
            <w:r w:rsidRPr="00456A59">
              <w:rPr>
                <w:sz w:val="18"/>
                <w:lang w:val="es-MX"/>
              </w:rPr>
              <w:t>Ministerio de Turismo</w:t>
            </w:r>
          </w:p>
        </w:tc>
      </w:tr>
      <w:tr w:rsidR="006B179F" w:rsidRPr="00AA6A5B" w14:paraId="79500F06" w14:textId="77777777" w:rsidTr="00F23A17">
        <w:tc>
          <w:tcPr>
            <w:tcW w:w="1108" w:type="dxa"/>
            <w:shd w:val="clear" w:color="auto" w:fill="auto"/>
          </w:tcPr>
          <w:p w14:paraId="168CC032" w14:textId="77777777" w:rsidR="006B179F" w:rsidRPr="005215A3" w:rsidRDefault="006B179F" w:rsidP="006B179F">
            <w:pPr>
              <w:spacing w:after="20"/>
              <w:rPr>
                <w:sz w:val="18"/>
              </w:rPr>
            </w:pPr>
            <w:r w:rsidRPr="005215A3">
              <w:rPr>
                <w:sz w:val="18"/>
              </w:rPr>
              <w:t>MIREX</w:t>
            </w:r>
          </w:p>
        </w:tc>
        <w:tc>
          <w:tcPr>
            <w:tcW w:w="3996" w:type="dxa"/>
            <w:shd w:val="clear" w:color="auto" w:fill="auto"/>
          </w:tcPr>
          <w:p w14:paraId="30B5EA86" w14:textId="77777777" w:rsidR="006B179F" w:rsidRPr="00456A59" w:rsidRDefault="006B179F" w:rsidP="006B179F">
            <w:pPr>
              <w:spacing w:after="20"/>
              <w:jc w:val="left"/>
              <w:rPr>
                <w:sz w:val="18"/>
              </w:rPr>
            </w:pPr>
            <w:r w:rsidRPr="00456A59">
              <w:rPr>
                <w:sz w:val="18"/>
              </w:rPr>
              <w:t>Ministry of Foreign Affairs</w:t>
            </w:r>
          </w:p>
        </w:tc>
        <w:tc>
          <w:tcPr>
            <w:tcW w:w="4752" w:type="dxa"/>
            <w:shd w:val="clear" w:color="auto" w:fill="auto"/>
          </w:tcPr>
          <w:p w14:paraId="4DF2DE89" w14:textId="77777777" w:rsidR="006B179F" w:rsidRPr="00456A59" w:rsidRDefault="006B179F" w:rsidP="006B179F">
            <w:pPr>
              <w:spacing w:after="20"/>
              <w:jc w:val="left"/>
              <w:rPr>
                <w:sz w:val="18"/>
                <w:lang w:val="es-MX"/>
              </w:rPr>
            </w:pPr>
            <w:r w:rsidRPr="00456A59">
              <w:rPr>
                <w:sz w:val="18"/>
                <w:lang w:val="es-MX"/>
              </w:rPr>
              <w:t>Ministerio de Relaciones Exteriores</w:t>
            </w:r>
          </w:p>
        </w:tc>
      </w:tr>
      <w:tr w:rsidR="00A9010F" w:rsidRPr="00591788" w14:paraId="3DB3FC7B" w14:textId="77777777" w:rsidTr="00F23A17">
        <w:tc>
          <w:tcPr>
            <w:tcW w:w="1108" w:type="dxa"/>
            <w:shd w:val="clear" w:color="auto" w:fill="auto"/>
          </w:tcPr>
          <w:p w14:paraId="0F5D508B" w14:textId="77777777" w:rsidR="00A9010F" w:rsidRPr="005215A3" w:rsidRDefault="00A9010F" w:rsidP="006B179F">
            <w:pPr>
              <w:spacing w:after="20"/>
              <w:rPr>
                <w:sz w:val="18"/>
              </w:rPr>
            </w:pPr>
            <w:r>
              <w:rPr>
                <w:sz w:val="18"/>
              </w:rPr>
              <w:t>MJSP</w:t>
            </w:r>
          </w:p>
        </w:tc>
        <w:tc>
          <w:tcPr>
            <w:tcW w:w="3996" w:type="dxa"/>
            <w:shd w:val="clear" w:color="auto" w:fill="auto"/>
          </w:tcPr>
          <w:p w14:paraId="09E7A59D" w14:textId="77777777" w:rsidR="00A9010F" w:rsidRPr="00456A59" w:rsidRDefault="00A9010F" w:rsidP="006B179F">
            <w:pPr>
              <w:spacing w:after="20"/>
              <w:jc w:val="left"/>
              <w:rPr>
                <w:sz w:val="18"/>
              </w:rPr>
            </w:pPr>
            <w:r>
              <w:rPr>
                <w:sz w:val="18"/>
              </w:rPr>
              <w:t>Ministry of Justice and Public Security</w:t>
            </w:r>
          </w:p>
        </w:tc>
        <w:tc>
          <w:tcPr>
            <w:tcW w:w="4752" w:type="dxa"/>
            <w:shd w:val="clear" w:color="auto" w:fill="auto"/>
          </w:tcPr>
          <w:p w14:paraId="16C92598" w14:textId="77777777" w:rsidR="00A9010F" w:rsidRPr="00456A59" w:rsidRDefault="00A9010F" w:rsidP="006B179F">
            <w:pPr>
              <w:spacing w:after="20"/>
              <w:jc w:val="left"/>
              <w:rPr>
                <w:sz w:val="18"/>
                <w:lang w:val="es-MX"/>
              </w:rPr>
            </w:pPr>
            <w:r>
              <w:rPr>
                <w:sz w:val="18"/>
                <w:lang w:val="es-MX"/>
              </w:rPr>
              <w:t>Ministerio de Justicia y Seguridad Pública</w:t>
            </w:r>
          </w:p>
        </w:tc>
      </w:tr>
      <w:tr w:rsidR="006B179F" w:rsidRPr="00591788" w14:paraId="3008CBAD" w14:textId="77777777" w:rsidTr="00F23A17">
        <w:tc>
          <w:tcPr>
            <w:tcW w:w="1108" w:type="dxa"/>
            <w:shd w:val="clear" w:color="auto" w:fill="auto"/>
          </w:tcPr>
          <w:p w14:paraId="3CE9C05E" w14:textId="77777777" w:rsidR="006B179F" w:rsidRPr="005215A3" w:rsidRDefault="006B179F" w:rsidP="006B179F">
            <w:pPr>
              <w:spacing w:after="20"/>
              <w:rPr>
                <w:sz w:val="18"/>
              </w:rPr>
            </w:pPr>
            <w:r w:rsidRPr="005215A3">
              <w:rPr>
                <w:sz w:val="18"/>
              </w:rPr>
              <w:t>MOPTVDU</w:t>
            </w:r>
          </w:p>
        </w:tc>
        <w:tc>
          <w:tcPr>
            <w:tcW w:w="3996" w:type="dxa"/>
            <w:shd w:val="clear" w:color="auto" w:fill="auto"/>
          </w:tcPr>
          <w:p w14:paraId="6E85AD23" w14:textId="77777777" w:rsidR="006B179F" w:rsidRPr="00456A59" w:rsidRDefault="006B179F" w:rsidP="006B179F">
            <w:pPr>
              <w:spacing w:after="20"/>
              <w:jc w:val="left"/>
              <w:rPr>
                <w:sz w:val="18"/>
              </w:rPr>
            </w:pPr>
            <w:r w:rsidRPr="00456A59">
              <w:rPr>
                <w:sz w:val="18"/>
              </w:rPr>
              <w:t>Ministry of Public Works, Transport, Housing and Urban Development</w:t>
            </w:r>
          </w:p>
        </w:tc>
        <w:tc>
          <w:tcPr>
            <w:tcW w:w="4752" w:type="dxa"/>
            <w:shd w:val="clear" w:color="auto" w:fill="auto"/>
          </w:tcPr>
          <w:p w14:paraId="19501380" w14:textId="77777777" w:rsidR="006B179F" w:rsidRPr="00456A59" w:rsidRDefault="006B179F" w:rsidP="006B179F">
            <w:pPr>
              <w:spacing w:after="20"/>
              <w:jc w:val="left"/>
              <w:rPr>
                <w:sz w:val="18"/>
                <w:lang w:val="es-MX"/>
              </w:rPr>
            </w:pPr>
            <w:r w:rsidRPr="00456A59">
              <w:rPr>
                <w:sz w:val="18"/>
                <w:lang w:val="es-MX"/>
              </w:rPr>
              <w:t xml:space="preserve">Ministerio de Obras Públicas, Transporte, Vivienda y Desarrollo Urbano </w:t>
            </w:r>
          </w:p>
        </w:tc>
      </w:tr>
      <w:tr w:rsidR="006B179F" w:rsidRPr="00AA6A5B" w14:paraId="5B3B4215" w14:textId="77777777" w:rsidTr="00F23A17">
        <w:tc>
          <w:tcPr>
            <w:tcW w:w="1108" w:type="dxa"/>
            <w:shd w:val="clear" w:color="auto" w:fill="auto"/>
          </w:tcPr>
          <w:p w14:paraId="5C7A6BD6" w14:textId="77777777" w:rsidR="006B179F" w:rsidRPr="005215A3" w:rsidRDefault="006B179F" w:rsidP="006B179F">
            <w:pPr>
              <w:spacing w:after="20"/>
              <w:rPr>
                <w:sz w:val="18"/>
              </w:rPr>
            </w:pPr>
            <w:r w:rsidRPr="005215A3">
              <w:rPr>
                <w:sz w:val="18"/>
              </w:rPr>
              <w:t>MRV</w:t>
            </w:r>
          </w:p>
        </w:tc>
        <w:tc>
          <w:tcPr>
            <w:tcW w:w="3996" w:type="dxa"/>
            <w:shd w:val="clear" w:color="auto" w:fill="auto"/>
          </w:tcPr>
          <w:p w14:paraId="5F87CF3A" w14:textId="77777777" w:rsidR="006B179F" w:rsidRPr="00456A59" w:rsidRDefault="006B179F" w:rsidP="006B179F">
            <w:pPr>
              <w:spacing w:after="20"/>
              <w:jc w:val="left"/>
              <w:rPr>
                <w:sz w:val="18"/>
              </w:rPr>
            </w:pPr>
            <w:r w:rsidRPr="00456A59">
              <w:rPr>
                <w:sz w:val="18"/>
              </w:rPr>
              <w:t>Measuring, Reporting and Verification</w:t>
            </w:r>
          </w:p>
        </w:tc>
        <w:tc>
          <w:tcPr>
            <w:tcW w:w="4752" w:type="dxa"/>
            <w:shd w:val="clear" w:color="auto" w:fill="auto"/>
          </w:tcPr>
          <w:p w14:paraId="7825BFC8" w14:textId="77777777" w:rsidR="006B179F" w:rsidRPr="00456A59" w:rsidRDefault="006B179F" w:rsidP="006B179F">
            <w:pPr>
              <w:spacing w:after="20"/>
              <w:jc w:val="left"/>
              <w:rPr>
                <w:sz w:val="18"/>
                <w:lang w:val="es-MX"/>
              </w:rPr>
            </w:pPr>
            <w:r w:rsidRPr="00456A59">
              <w:rPr>
                <w:sz w:val="18"/>
                <w:lang w:val="es-MX"/>
              </w:rPr>
              <w:t>Medición, Reporte y Verificación</w:t>
            </w:r>
          </w:p>
        </w:tc>
      </w:tr>
      <w:tr w:rsidR="006B179F" w:rsidRPr="00AA6A5B" w14:paraId="226ABAA7" w14:textId="77777777" w:rsidTr="00F23A17">
        <w:tc>
          <w:tcPr>
            <w:tcW w:w="1108" w:type="dxa"/>
            <w:shd w:val="clear" w:color="auto" w:fill="auto"/>
          </w:tcPr>
          <w:p w14:paraId="0B630529" w14:textId="77777777" w:rsidR="006B179F" w:rsidRPr="005215A3" w:rsidRDefault="006B179F" w:rsidP="006B179F">
            <w:pPr>
              <w:spacing w:after="20"/>
              <w:rPr>
                <w:sz w:val="18"/>
              </w:rPr>
            </w:pPr>
            <w:r w:rsidRPr="005215A3">
              <w:rPr>
                <w:sz w:val="18"/>
              </w:rPr>
              <w:t>MTR</w:t>
            </w:r>
          </w:p>
        </w:tc>
        <w:tc>
          <w:tcPr>
            <w:tcW w:w="3996" w:type="dxa"/>
            <w:shd w:val="clear" w:color="auto" w:fill="auto"/>
          </w:tcPr>
          <w:p w14:paraId="70C9AE17" w14:textId="77777777" w:rsidR="006B179F" w:rsidRPr="00456A59" w:rsidRDefault="006B179F" w:rsidP="006B179F">
            <w:pPr>
              <w:spacing w:after="20"/>
              <w:jc w:val="left"/>
              <w:rPr>
                <w:sz w:val="18"/>
              </w:rPr>
            </w:pPr>
            <w:r w:rsidRPr="00456A59">
              <w:rPr>
                <w:sz w:val="18"/>
              </w:rPr>
              <w:t>Mid-term Review</w:t>
            </w:r>
          </w:p>
        </w:tc>
        <w:tc>
          <w:tcPr>
            <w:tcW w:w="4752" w:type="dxa"/>
            <w:shd w:val="clear" w:color="auto" w:fill="auto"/>
          </w:tcPr>
          <w:p w14:paraId="04288B0A" w14:textId="77777777" w:rsidR="006B179F" w:rsidRPr="00456A59" w:rsidRDefault="006B179F" w:rsidP="006B179F">
            <w:pPr>
              <w:spacing w:after="20"/>
              <w:jc w:val="left"/>
              <w:rPr>
                <w:sz w:val="18"/>
                <w:lang w:val="es-MX"/>
              </w:rPr>
            </w:pPr>
            <w:r w:rsidRPr="00456A59">
              <w:rPr>
                <w:sz w:val="18"/>
                <w:lang w:val="es-MX"/>
              </w:rPr>
              <w:t>Revisión de Medio Término</w:t>
            </w:r>
          </w:p>
        </w:tc>
      </w:tr>
      <w:tr w:rsidR="006B179F" w:rsidRPr="00AA6A5B" w14:paraId="0C3BC37F" w14:textId="77777777" w:rsidTr="00F23A17">
        <w:tc>
          <w:tcPr>
            <w:tcW w:w="1108" w:type="dxa"/>
            <w:shd w:val="clear" w:color="auto" w:fill="auto"/>
          </w:tcPr>
          <w:p w14:paraId="73875F19" w14:textId="77777777" w:rsidR="006B179F" w:rsidRPr="005215A3" w:rsidRDefault="006B179F" w:rsidP="006B179F">
            <w:pPr>
              <w:spacing w:after="20"/>
              <w:rPr>
                <w:sz w:val="18"/>
              </w:rPr>
            </w:pPr>
            <w:r w:rsidRPr="005215A3">
              <w:rPr>
                <w:sz w:val="18"/>
              </w:rPr>
              <w:t>MW</w:t>
            </w:r>
          </w:p>
        </w:tc>
        <w:tc>
          <w:tcPr>
            <w:tcW w:w="3996" w:type="dxa"/>
            <w:shd w:val="clear" w:color="auto" w:fill="auto"/>
          </w:tcPr>
          <w:p w14:paraId="2B583865" w14:textId="77777777" w:rsidR="006B179F" w:rsidRPr="00456A59" w:rsidRDefault="006B179F" w:rsidP="006B179F">
            <w:pPr>
              <w:spacing w:after="20"/>
              <w:jc w:val="left"/>
              <w:rPr>
                <w:sz w:val="18"/>
              </w:rPr>
            </w:pPr>
            <w:r w:rsidRPr="00456A59">
              <w:rPr>
                <w:sz w:val="18"/>
              </w:rPr>
              <w:t>Megawatt (1 x 10^3 kW)</w:t>
            </w:r>
          </w:p>
        </w:tc>
        <w:tc>
          <w:tcPr>
            <w:tcW w:w="4752" w:type="dxa"/>
            <w:shd w:val="clear" w:color="auto" w:fill="auto"/>
          </w:tcPr>
          <w:p w14:paraId="72784D56" w14:textId="77777777" w:rsidR="006B179F" w:rsidRPr="00456A59" w:rsidRDefault="006B179F" w:rsidP="006B179F">
            <w:pPr>
              <w:spacing w:after="20"/>
              <w:jc w:val="left"/>
              <w:rPr>
                <w:sz w:val="18"/>
                <w:lang w:val="es-MX"/>
              </w:rPr>
            </w:pPr>
          </w:p>
        </w:tc>
      </w:tr>
      <w:tr w:rsidR="006B179F" w:rsidRPr="00AA6A5B" w14:paraId="118B600B" w14:textId="77777777" w:rsidTr="00F23A17">
        <w:tc>
          <w:tcPr>
            <w:tcW w:w="1108" w:type="dxa"/>
            <w:shd w:val="clear" w:color="auto" w:fill="auto"/>
          </w:tcPr>
          <w:p w14:paraId="6BC79E4D" w14:textId="77777777" w:rsidR="006B179F" w:rsidRPr="005215A3" w:rsidRDefault="006B179F" w:rsidP="006B179F">
            <w:pPr>
              <w:spacing w:after="20"/>
              <w:rPr>
                <w:sz w:val="18"/>
              </w:rPr>
            </w:pPr>
            <w:r w:rsidRPr="005215A3">
              <w:rPr>
                <w:sz w:val="18"/>
              </w:rPr>
              <w:t>MWh</w:t>
            </w:r>
          </w:p>
        </w:tc>
        <w:tc>
          <w:tcPr>
            <w:tcW w:w="3996" w:type="dxa"/>
            <w:shd w:val="clear" w:color="auto" w:fill="auto"/>
          </w:tcPr>
          <w:p w14:paraId="6410CE88" w14:textId="77777777" w:rsidR="006B179F" w:rsidRPr="00456A59" w:rsidRDefault="006B179F" w:rsidP="006B179F">
            <w:pPr>
              <w:spacing w:after="20"/>
              <w:jc w:val="left"/>
              <w:rPr>
                <w:sz w:val="18"/>
              </w:rPr>
            </w:pPr>
            <w:r w:rsidRPr="00456A59">
              <w:rPr>
                <w:sz w:val="18"/>
              </w:rPr>
              <w:t>Megawatt (MW)-hours (1 x 10^3 kWh)</w:t>
            </w:r>
          </w:p>
        </w:tc>
        <w:tc>
          <w:tcPr>
            <w:tcW w:w="4752" w:type="dxa"/>
            <w:shd w:val="clear" w:color="auto" w:fill="auto"/>
          </w:tcPr>
          <w:p w14:paraId="73D01A3C" w14:textId="77777777" w:rsidR="006B179F" w:rsidRPr="0038263E" w:rsidRDefault="006B179F" w:rsidP="006B179F">
            <w:pPr>
              <w:spacing w:after="20"/>
              <w:jc w:val="left"/>
              <w:rPr>
                <w:sz w:val="18"/>
              </w:rPr>
            </w:pPr>
          </w:p>
        </w:tc>
      </w:tr>
      <w:tr w:rsidR="006B179F" w:rsidRPr="00AA6A5B" w14:paraId="10002D83" w14:textId="77777777" w:rsidTr="00F23A17">
        <w:tc>
          <w:tcPr>
            <w:tcW w:w="1108" w:type="dxa"/>
            <w:shd w:val="clear" w:color="auto" w:fill="auto"/>
          </w:tcPr>
          <w:p w14:paraId="2AF03D5F" w14:textId="77777777" w:rsidR="006B179F" w:rsidRPr="005215A3" w:rsidRDefault="006B179F" w:rsidP="006B179F">
            <w:pPr>
              <w:spacing w:after="20"/>
              <w:rPr>
                <w:sz w:val="18"/>
              </w:rPr>
            </w:pPr>
            <w:r w:rsidRPr="005215A3">
              <w:rPr>
                <w:sz w:val="18"/>
              </w:rPr>
              <w:t>MYWP</w:t>
            </w:r>
          </w:p>
        </w:tc>
        <w:tc>
          <w:tcPr>
            <w:tcW w:w="3996" w:type="dxa"/>
            <w:shd w:val="clear" w:color="auto" w:fill="auto"/>
          </w:tcPr>
          <w:p w14:paraId="5D6F21E7" w14:textId="77777777" w:rsidR="006B179F" w:rsidRPr="00456A59" w:rsidRDefault="006B179F" w:rsidP="006B179F">
            <w:pPr>
              <w:spacing w:after="20"/>
              <w:jc w:val="left"/>
              <w:rPr>
                <w:sz w:val="18"/>
              </w:rPr>
            </w:pPr>
            <w:r w:rsidRPr="00456A59">
              <w:rPr>
                <w:sz w:val="18"/>
              </w:rPr>
              <w:t>Multi-Year Work Plan</w:t>
            </w:r>
          </w:p>
        </w:tc>
        <w:tc>
          <w:tcPr>
            <w:tcW w:w="4752" w:type="dxa"/>
            <w:shd w:val="clear" w:color="auto" w:fill="auto"/>
          </w:tcPr>
          <w:p w14:paraId="0B748432" w14:textId="77777777" w:rsidR="006B179F" w:rsidRPr="00456A59" w:rsidRDefault="006B179F" w:rsidP="006B179F">
            <w:pPr>
              <w:spacing w:after="20"/>
              <w:jc w:val="left"/>
              <w:rPr>
                <w:sz w:val="18"/>
                <w:lang w:val="es-MX"/>
              </w:rPr>
            </w:pPr>
            <w:r w:rsidRPr="00456A59">
              <w:rPr>
                <w:sz w:val="18"/>
                <w:lang w:val="es-MX"/>
              </w:rPr>
              <w:t>Plan Plurianual de Trabajo</w:t>
            </w:r>
          </w:p>
        </w:tc>
      </w:tr>
      <w:tr w:rsidR="006B179F" w:rsidRPr="00AA6A5B" w14:paraId="5E161B13" w14:textId="77777777" w:rsidTr="00F23A17">
        <w:tc>
          <w:tcPr>
            <w:tcW w:w="1108" w:type="dxa"/>
            <w:shd w:val="clear" w:color="auto" w:fill="auto"/>
          </w:tcPr>
          <w:p w14:paraId="71DEA8AB" w14:textId="77777777" w:rsidR="006B179F" w:rsidRPr="005215A3" w:rsidRDefault="006B179F" w:rsidP="006B179F">
            <w:pPr>
              <w:spacing w:after="20"/>
              <w:rPr>
                <w:sz w:val="18"/>
              </w:rPr>
            </w:pPr>
            <w:r w:rsidRPr="005215A3">
              <w:rPr>
                <w:sz w:val="18"/>
              </w:rPr>
              <w:t>M&amp;E</w:t>
            </w:r>
          </w:p>
        </w:tc>
        <w:tc>
          <w:tcPr>
            <w:tcW w:w="3996" w:type="dxa"/>
            <w:shd w:val="clear" w:color="auto" w:fill="auto"/>
          </w:tcPr>
          <w:p w14:paraId="05F99D2A" w14:textId="77777777" w:rsidR="006B179F" w:rsidRPr="00456A59" w:rsidRDefault="006B179F" w:rsidP="006B179F">
            <w:pPr>
              <w:spacing w:after="20"/>
              <w:jc w:val="left"/>
              <w:rPr>
                <w:sz w:val="18"/>
              </w:rPr>
            </w:pPr>
            <w:r w:rsidRPr="00456A59">
              <w:rPr>
                <w:sz w:val="18"/>
              </w:rPr>
              <w:t>Monitoring and Evaluation</w:t>
            </w:r>
          </w:p>
        </w:tc>
        <w:tc>
          <w:tcPr>
            <w:tcW w:w="4752" w:type="dxa"/>
            <w:shd w:val="clear" w:color="auto" w:fill="auto"/>
          </w:tcPr>
          <w:p w14:paraId="540EFD3E" w14:textId="77777777" w:rsidR="006B179F" w:rsidRPr="00456A59" w:rsidRDefault="006B179F" w:rsidP="006B179F">
            <w:pPr>
              <w:spacing w:after="20"/>
              <w:jc w:val="left"/>
              <w:rPr>
                <w:sz w:val="18"/>
                <w:lang w:val="es-MX"/>
              </w:rPr>
            </w:pPr>
            <w:r w:rsidRPr="00456A59">
              <w:rPr>
                <w:sz w:val="18"/>
                <w:lang w:val="es-MX"/>
              </w:rPr>
              <w:t>Seguimiento y Evaluación</w:t>
            </w:r>
          </w:p>
        </w:tc>
      </w:tr>
      <w:tr w:rsidR="006B179F" w:rsidRPr="00591788" w14:paraId="1ECF9727" w14:textId="77777777" w:rsidTr="00F23A17">
        <w:tc>
          <w:tcPr>
            <w:tcW w:w="1108" w:type="dxa"/>
            <w:shd w:val="clear" w:color="auto" w:fill="auto"/>
          </w:tcPr>
          <w:p w14:paraId="111982CB" w14:textId="77777777" w:rsidR="006B179F" w:rsidRPr="005215A3" w:rsidRDefault="006B179F" w:rsidP="006B179F">
            <w:pPr>
              <w:spacing w:after="20"/>
              <w:rPr>
                <w:sz w:val="18"/>
              </w:rPr>
            </w:pPr>
            <w:r w:rsidRPr="005215A3">
              <w:rPr>
                <w:sz w:val="18"/>
              </w:rPr>
              <w:t>NAMA</w:t>
            </w:r>
          </w:p>
        </w:tc>
        <w:tc>
          <w:tcPr>
            <w:tcW w:w="3996" w:type="dxa"/>
            <w:shd w:val="clear" w:color="auto" w:fill="auto"/>
          </w:tcPr>
          <w:p w14:paraId="1ABB65E3" w14:textId="77777777" w:rsidR="006B179F" w:rsidRPr="00456A59" w:rsidRDefault="006B179F" w:rsidP="006B179F">
            <w:pPr>
              <w:spacing w:after="20"/>
              <w:jc w:val="left"/>
              <w:rPr>
                <w:sz w:val="18"/>
              </w:rPr>
            </w:pPr>
            <w:r w:rsidRPr="00456A59">
              <w:rPr>
                <w:sz w:val="18"/>
              </w:rPr>
              <w:t>Nationally Appropriate Mitigation Action</w:t>
            </w:r>
          </w:p>
        </w:tc>
        <w:tc>
          <w:tcPr>
            <w:tcW w:w="4752" w:type="dxa"/>
            <w:shd w:val="clear" w:color="auto" w:fill="auto"/>
          </w:tcPr>
          <w:p w14:paraId="22407B86" w14:textId="77777777" w:rsidR="006B179F" w:rsidRPr="00456A59" w:rsidRDefault="006B179F" w:rsidP="006B179F">
            <w:pPr>
              <w:spacing w:after="20"/>
              <w:jc w:val="left"/>
              <w:rPr>
                <w:sz w:val="18"/>
                <w:lang w:val="es-MX"/>
              </w:rPr>
            </w:pPr>
            <w:r w:rsidRPr="00456A59">
              <w:rPr>
                <w:sz w:val="18"/>
                <w:lang w:val="es-MX"/>
              </w:rPr>
              <w:t>Acción de Mitigación Nacional Apropiada</w:t>
            </w:r>
          </w:p>
        </w:tc>
      </w:tr>
      <w:tr w:rsidR="006B179F" w:rsidRPr="00AA6A5B" w14:paraId="07ECE8EB" w14:textId="77777777" w:rsidTr="00F23A17">
        <w:tc>
          <w:tcPr>
            <w:tcW w:w="1108" w:type="dxa"/>
            <w:shd w:val="clear" w:color="auto" w:fill="auto"/>
          </w:tcPr>
          <w:p w14:paraId="1CE673FC" w14:textId="77777777" w:rsidR="006B179F" w:rsidRPr="005215A3" w:rsidRDefault="006B179F" w:rsidP="006B179F">
            <w:pPr>
              <w:spacing w:after="20"/>
              <w:rPr>
                <w:sz w:val="18"/>
              </w:rPr>
            </w:pPr>
            <w:r w:rsidRPr="005215A3">
              <w:rPr>
                <w:sz w:val="18"/>
              </w:rPr>
              <w:t>NAPA</w:t>
            </w:r>
          </w:p>
        </w:tc>
        <w:tc>
          <w:tcPr>
            <w:tcW w:w="3996" w:type="dxa"/>
            <w:shd w:val="clear" w:color="auto" w:fill="auto"/>
          </w:tcPr>
          <w:p w14:paraId="4FFC4298" w14:textId="77777777" w:rsidR="006B179F" w:rsidRPr="00456A59" w:rsidRDefault="006B179F" w:rsidP="006B179F">
            <w:pPr>
              <w:spacing w:after="20"/>
              <w:jc w:val="left"/>
              <w:rPr>
                <w:sz w:val="18"/>
              </w:rPr>
            </w:pPr>
            <w:r w:rsidRPr="00456A59">
              <w:rPr>
                <w:sz w:val="18"/>
              </w:rPr>
              <w:t>National Adaptation Programme of Action</w:t>
            </w:r>
          </w:p>
        </w:tc>
        <w:tc>
          <w:tcPr>
            <w:tcW w:w="4752" w:type="dxa"/>
            <w:shd w:val="clear" w:color="auto" w:fill="auto"/>
          </w:tcPr>
          <w:p w14:paraId="1B9395F7" w14:textId="77777777" w:rsidR="006B179F" w:rsidRPr="00456A59" w:rsidRDefault="006B179F" w:rsidP="006B179F">
            <w:pPr>
              <w:spacing w:after="20"/>
              <w:jc w:val="left"/>
              <w:rPr>
                <w:sz w:val="18"/>
                <w:lang w:val="es-MX"/>
              </w:rPr>
            </w:pPr>
            <w:r w:rsidRPr="00456A59">
              <w:rPr>
                <w:sz w:val="18"/>
                <w:lang w:val="es-MX"/>
              </w:rPr>
              <w:t>Programa Nacional de Adaptación</w:t>
            </w:r>
          </w:p>
        </w:tc>
      </w:tr>
      <w:tr w:rsidR="006B179F" w:rsidRPr="00AA6A5B" w14:paraId="42E9C041" w14:textId="77777777" w:rsidTr="00F23A17">
        <w:tc>
          <w:tcPr>
            <w:tcW w:w="1108" w:type="dxa"/>
            <w:shd w:val="clear" w:color="auto" w:fill="auto"/>
          </w:tcPr>
          <w:p w14:paraId="26B03E17" w14:textId="77777777" w:rsidR="006B179F" w:rsidRPr="005215A3" w:rsidRDefault="006B179F" w:rsidP="006B179F">
            <w:pPr>
              <w:spacing w:after="20"/>
              <w:rPr>
                <w:sz w:val="18"/>
              </w:rPr>
            </w:pPr>
            <w:r w:rsidRPr="005215A3">
              <w:rPr>
                <w:sz w:val="18"/>
              </w:rPr>
              <w:t>NDC</w:t>
            </w:r>
          </w:p>
        </w:tc>
        <w:tc>
          <w:tcPr>
            <w:tcW w:w="3996" w:type="dxa"/>
            <w:shd w:val="clear" w:color="auto" w:fill="auto"/>
          </w:tcPr>
          <w:p w14:paraId="524AAD1B" w14:textId="77777777" w:rsidR="006B179F" w:rsidRPr="00456A59" w:rsidRDefault="006B179F" w:rsidP="006B179F">
            <w:pPr>
              <w:spacing w:after="20"/>
              <w:jc w:val="left"/>
              <w:rPr>
                <w:sz w:val="18"/>
              </w:rPr>
            </w:pPr>
            <w:r w:rsidRPr="00456A59">
              <w:rPr>
                <w:sz w:val="18"/>
              </w:rPr>
              <w:t>Nationally Determined Contributions</w:t>
            </w:r>
          </w:p>
        </w:tc>
        <w:tc>
          <w:tcPr>
            <w:tcW w:w="4752" w:type="dxa"/>
            <w:shd w:val="clear" w:color="auto" w:fill="auto"/>
          </w:tcPr>
          <w:p w14:paraId="15DFB9DB" w14:textId="77777777" w:rsidR="006B179F" w:rsidRPr="00456A59" w:rsidRDefault="006B179F" w:rsidP="006B179F">
            <w:pPr>
              <w:spacing w:after="20"/>
              <w:jc w:val="left"/>
              <w:rPr>
                <w:sz w:val="18"/>
                <w:lang w:val="es-MX"/>
              </w:rPr>
            </w:pPr>
            <w:r w:rsidRPr="00456A59">
              <w:rPr>
                <w:sz w:val="18"/>
                <w:lang w:val="es-MX"/>
              </w:rPr>
              <w:t>Contribución Nacionalmente Determinada</w:t>
            </w:r>
          </w:p>
        </w:tc>
      </w:tr>
      <w:tr w:rsidR="006B179F" w:rsidRPr="00591788" w14:paraId="0EC4A2AD" w14:textId="77777777" w:rsidTr="00F23A17">
        <w:tc>
          <w:tcPr>
            <w:tcW w:w="1108" w:type="dxa"/>
            <w:shd w:val="clear" w:color="auto" w:fill="auto"/>
          </w:tcPr>
          <w:p w14:paraId="1C815236" w14:textId="77777777" w:rsidR="006B179F" w:rsidRPr="005215A3" w:rsidRDefault="006B179F" w:rsidP="006B179F">
            <w:pPr>
              <w:spacing w:after="20"/>
              <w:rPr>
                <w:sz w:val="18"/>
              </w:rPr>
            </w:pPr>
            <w:r w:rsidRPr="005215A3">
              <w:rPr>
                <w:sz w:val="18"/>
              </w:rPr>
              <w:t>NGHGI</w:t>
            </w:r>
          </w:p>
        </w:tc>
        <w:tc>
          <w:tcPr>
            <w:tcW w:w="3996" w:type="dxa"/>
            <w:shd w:val="clear" w:color="auto" w:fill="auto"/>
          </w:tcPr>
          <w:p w14:paraId="283B97DE" w14:textId="77777777" w:rsidR="006B179F" w:rsidRPr="00456A59" w:rsidRDefault="006B179F" w:rsidP="006B179F">
            <w:pPr>
              <w:spacing w:after="20"/>
              <w:jc w:val="left"/>
              <w:rPr>
                <w:sz w:val="18"/>
              </w:rPr>
            </w:pPr>
            <w:r w:rsidRPr="00456A59">
              <w:rPr>
                <w:sz w:val="18"/>
              </w:rPr>
              <w:t>National Greenhouse Gas Inventory</w:t>
            </w:r>
          </w:p>
        </w:tc>
        <w:tc>
          <w:tcPr>
            <w:tcW w:w="4752" w:type="dxa"/>
            <w:shd w:val="clear" w:color="auto" w:fill="auto"/>
          </w:tcPr>
          <w:p w14:paraId="113DE69C" w14:textId="77777777" w:rsidR="006B179F" w:rsidRPr="00456A59" w:rsidRDefault="006B179F" w:rsidP="006B179F">
            <w:pPr>
              <w:spacing w:after="20"/>
              <w:jc w:val="left"/>
              <w:rPr>
                <w:sz w:val="18"/>
                <w:lang w:val="es-MX"/>
              </w:rPr>
            </w:pPr>
            <w:r w:rsidRPr="00456A59">
              <w:rPr>
                <w:sz w:val="18"/>
                <w:lang w:val="es-MX"/>
              </w:rPr>
              <w:t>Inventario Nacionales de Gases de Efecto Invernadero</w:t>
            </w:r>
          </w:p>
        </w:tc>
      </w:tr>
      <w:tr w:rsidR="006B179F" w:rsidRPr="00AA6A5B" w14:paraId="623FDD4D" w14:textId="77777777" w:rsidTr="00F23A17">
        <w:tc>
          <w:tcPr>
            <w:tcW w:w="1108" w:type="dxa"/>
            <w:shd w:val="clear" w:color="auto" w:fill="auto"/>
          </w:tcPr>
          <w:p w14:paraId="28A17C93" w14:textId="77777777" w:rsidR="006B179F" w:rsidRPr="005215A3" w:rsidRDefault="006B179F" w:rsidP="006B179F">
            <w:pPr>
              <w:spacing w:after="20"/>
              <w:rPr>
                <w:sz w:val="18"/>
              </w:rPr>
            </w:pPr>
            <w:r w:rsidRPr="005215A3">
              <w:rPr>
                <w:sz w:val="18"/>
              </w:rPr>
              <w:t>NIM</w:t>
            </w:r>
          </w:p>
        </w:tc>
        <w:tc>
          <w:tcPr>
            <w:tcW w:w="3996" w:type="dxa"/>
            <w:shd w:val="clear" w:color="auto" w:fill="auto"/>
          </w:tcPr>
          <w:p w14:paraId="5634CFF2" w14:textId="77777777" w:rsidR="006B179F" w:rsidRPr="00456A59" w:rsidRDefault="006B179F" w:rsidP="006B179F">
            <w:pPr>
              <w:spacing w:after="20"/>
              <w:jc w:val="left"/>
              <w:rPr>
                <w:sz w:val="18"/>
              </w:rPr>
            </w:pPr>
            <w:r w:rsidRPr="00456A59">
              <w:rPr>
                <w:sz w:val="18"/>
              </w:rPr>
              <w:t>National Implementation Modality</w:t>
            </w:r>
          </w:p>
        </w:tc>
        <w:tc>
          <w:tcPr>
            <w:tcW w:w="4752" w:type="dxa"/>
            <w:shd w:val="clear" w:color="auto" w:fill="auto"/>
          </w:tcPr>
          <w:p w14:paraId="431A47C3" w14:textId="77777777" w:rsidR="006B179F" w:rsidRPr="00456A59" w:rsidRDefault="006B179F" w:rsidP="006B179F">
            <w:pPr>
              <w:spacing w:after="20"/>
              <w:jc w:val="left"/>
              <w:rPr>
                <w:sz w:val="18"/>
                <w:lang w:val="es-MX"/>
              </w:rPr>
            </w:pPr>
            <w:r w:rsidRPr="00456A59">
              <w:rPr>
                <w:sz w:val="18"/>
                <w:lang w:val="es-MX"/>
              </w:rPr>
              <w:t>Modalidad de Implementación Nacional</w:t>
            </w:r>
          </w:p>
        </w:tc>
      </w:tr>
      <w:tr w:rsidR="00D25FD9" w:rsidRPr="00AA6A5B" w14:paraId="444516E8" w14:textId="77777777" w:rsidTr="00F23A17">
        <w:tc>
          <w:tcPr>
            <w:tcW w:w="1108" w:type="dxa"/>
            <w:shd w:val="clear" w:color="auto" w:fill="auto"/>
          </w:tcPr>
          <w:p w14:paraId="4719CE88" w14:textId="77777777" w:rsidR="00D25FD9" w:rsidRPr="005215A3" w:rsidRDefault="00D25FD9" w:rsidP="006B179F">
            <w:pPr>
              <w:spacing w:after="20"/>
              <w:rPr>
                <w:sz w:val="18"/>
              </w:rPr>
            </w:pPr>
            <w:r>
              <w:rPr>
                <w:sz w:val="18"/>
              </w:rPr>
              <w:t>NOM</w:t>
            </w:r>
          </w:p>
        </w:tc>
        <w:tc>
          <w:tcPr>
            <w:tcW w:w="3996" w:type="dxa"/>
            <w:shd w:val="clear" w:color="auto" w:fill="auto"/>
          </w:tcPr>
          <w:p w14:paraId="4414FF0A" w14:textId="77777777" w:rsidR="00D25FD9" w:rsidRPr="00456A59" w:rsidRDefault="00D25FD9" w:rsidP="006B179F">
            <w:pPr>
              <w:spacing w:after="20"/>
              <w:jc w:val="left"/>
              <w:rPr>
                <w:sz w:val="18"/>
              </w:rPr>
            </w:pPr>
            <w:r>
              <w:rPr>
                <w:sz w:val="18"/>
              </w:rPr>
              <w:t>Official Mexican Standard</w:t>
            </w:r>
          </w:p>
        </w:tc>
        <w:tc>
          <w:tcPr>
            <w:tcW w:w="4752" w:type="dxa"/>
            <w:shd w:val="clear" w:color="auto" w:fill="auto"/>
          </w:tcPr>
          <w:p w14:paraId="7488EEFB" w14:textId="77777777" w:rsidR="00D25FD9" w:rsidRPr="00456A59" w:rsidRDefault="00D25FD9" w:rsidP="006B179F">
            <w:pPr>
              <w:spacing w:after="20"/>
              <w:jc w:val="left"/>
              <w:rPr>
                <w:sz w:val="18"/>
                <w:lang w:val="es-MX"/>
              </w:rPr>
            </w:pPr>
            <w:r>
              <w:rPr>
                <w:sz w:val="18"/>
                <w:lang w:val="es-MX"/>
              </w:rPr>
              <w:t>Norma Oficial Mexicana</w:t>
            </w:r>
          </w:p>
        </w:tc>
      </w:tr>
      <w:tr w:rsidR="006B179F" w:rsidRPr="00591788" w14:paraId="4B862245" w14:textId="77777777" w:rsidTr="00F23A17">
        <w:tc>
          <w:tcPr>
            <w:tcW w:w="1108" w:type="dxa"/>
            <w:shd w:val="clear" w:color="auto" w:fill="auto"/>
          </w:tcPr>
          <w:p w14:paraId="298CA8B6" w14:textId="77777777" w:rsidR="006B179F" w:rsidRPr="005215A3" w:rsidRDefault="006B179F" w:rsidP="006B179F">
            <w:pPr>
              <w:spacing w:after="20"/>
              <w:rPr>
                <w:sz w:val="18"/>
              </w:rPr>
            </w:pPr>
            <w:r w:rsidRPr="005215A3">
              <w:rPr>
                <w:sz w:val="18"/>
              </w:rPr>
              <w:t>ODA</w:t>
            </w:r>
          </w:p>
        </w:tc>
        <w:tc>
          <w:tcPr>
            <w:tcW w:w="3996" w:type="dxa"/>
            <w:shd w:val="clear" w:color="auto" w:fill="auto"/>
          </w:tcPr>
          <w:p w14:paraId="14310D36" w14:textId="77777777" w:rsidR="006B179F" w:rsidRPr="00456A59" w:rsidRDefault="006B179F" w:rsidP="006B179F">
            <w:pPr>
              <w:spacing w:after="20"/>
              <w:jc w:val="left"/>
              <w:rPr>
                <w:sz w:val="18"/>
              </w:rPr>
            </w:pPr>
            <w:r w:rsidRPr="00456A59">
              <w:rPr>
                <w:sz w:val="18"/>
              </w:rPr>
              <w:t>Official Development Aid</w:t>
            </w:r>
          </w:p>
        </w:tc>
        <w:tc>
          <w:tcPr>
            <w:tcW w:w="4752" w:type="dxa"/>
            <w:shd w:val="clear" w:color="auto" w:fill="auto"/>
          </w:tcPr>
          <w:p w14:paraId="38D481D9" w14:textId="77777777" w:rsidR="006B179F" w:rsidRPr="00456A59" w:rsidRDefault="006B179F" w:rsidP="006B179F">
            <w:pPr>
              <w:spacing w:after="20"/>
              <w:jc w:val="left"/>
              <w:rPr>
                <w:sz w:val="18"/>
                <w:lang w:val="es-MX"/>
              </w:rPr>
            </w:pPr>
            <w:r w:rsidRPr="00456A59">
              <w:rPr>
                <w:sz w:val="18"/>
                <w:lang w:val="es-MX"/>
              </w:rPr>
              <w:t>Asistencia Oficial para el Desarrollo</w:t>
            </w:r>
          </w:p>
        </w:tc>
      </w:tr>
      <w:tr w:rsidR="006B179F" w:rsidRPr="00AA6A5B" w14:paraId="6F75C7C5" w14:textId="77777777" w:rsidTr="00F23A17">
        <w:tc>
          <w:tcPr>
            <w:tcW w:w="1108" w:type="dxa"/>
            <w:shd w:val="clear" w:color="auto" w:fill="auto"/>
          </w:tcPr>
          <w:p w14:paraId="73DD92FF" w14:textId="77777777" w:rsidR="006B179F" w:rsidRPr="005215A3" w:rsidRDefault="006B179F" w:rsidP="006B179F">
            <w:pPr>
              <w:spacing w:after="20"/>
              <w:rPr>
                <w:sz w:val="18"/>
              </w:rPr>
            </w:pPr>
            <w:r w:rsidRPr="005215A3">
              <w:rPr>
                <w:sz w:val="18"/>
              </w:rPr>
              <w:t>OFP</w:t>
            </w:r>
          </w:p>
        </w:tc>
        <w:tc>
          <w:tcPr>
            <w:tcW w:w="3996" w:type="dxa"/>
            <w:shd w:val="clear" w:color="auto" w:fill="auto"/>
          </w:tcPr>
          <w:p w14:paraId="165D29FD" w14:textId="77777777" w:rsidR="006B179F" w:rsidRPr="00456A59" w:rsidRDefault="006B179F" w:rsidP="006B179F">
            <w:pPr>
              <w:spacing w:after="20"/>
              <w:jc w:val="left"/>
              <w:rPr>
                <w:sz w:val="18"/>
              </w:rPr>
            </w:pPr>
            <w:r w:rsidRPr="00456A59">
              <w:rPr>
                <w:sz w:val="18"/>
              </w:rPr>
              <w:t>Operational Focal Point</w:t>
            </w:r>
          </w:p>
        </w:tc>
        <w:tc>
          <w:tcPr>
            <w:tcW w:w="4752" w:type="dxa"/>
            <w:shd w:val="clear" w:color="auto" w:fill="auto"/>
          </w:tcPr>
          <w:p w14:paraId="0F209160" w14:textId="77777777" w:rsidR="006B179F" w:rsidRPr="00456A59" w:rsidRDefault="006B179F" w:rsidP="006B179F">
            <w:pPr>
              <w:spacing w:after="20"/>
              <w:jc w:val="left"/>
              <w:rPr>
                <w:sz w:val="18"/>
                <w:lang w:val="es-MX"/>
              </w:rPr>
            </w:pPr>
            <w:r w:rsidRPr="00456A59">
              <w:rPr>
                <w:sz w:val="18"/>
                <w:lang w:val="es-MX"/>
              </w:rPr>
              <w:t>Punto Focal Operativo</w:t>
            </w:r>
          </w:p>
        </w:tc>
      </w:tr>
      <w:tr w:rsidR="006B179F" w:rsidRPr="00591788" w14:paraId="7EAA0DD5" w14:textId="77777777" w:rsidTr="00F23A17">
        <w:tc>
          <w:tcPr>
            <w:tcW w:w="1108" w:type="dxa"/>
            <w:shd w:val="clear" w:color="auto" w:fill="auto"/>
          </w:tcPr>
          <w:p w14:paraId="147DBDBD" w14:textId="77777777" w:rsidR="006B179F" w:rsidRPr="005215A3" w:rsidRDefault="006B179F" w:rsidP="006B179F">
            <w:pPr>
              <w:spacing w:after="20"/>
              <w:rPr>
                <w:sz w:val="18"/>
              </w:rPr>
            </w:pPr>
            <w:r w:rsidRPr="005215A3">
              <w:rPr>
                <w:sz w:val="18"/>
              </w:rPr>
              <w:t>OPAMSS</w:t>
            </w:r>
          </w:p>
        </w:tc>
        <w:tc>
          <w:tcPr>
            <w:tcW w:w="3996" w:type="dxa"/>
            <w:shd w:val="clear" w:color="auto" w:fill="auto"/>
          </w:tcPr>
          <w:p w14:paraId="36E4C82A" w14:textId="77777777" w:rsidR="006B179F" w:rsidRPr="00456A59" w:rsidRDefault="006B179F" w:rsidP="006B179F">
            <w:pPr>
              <w:spacing w:after="20"/>
              <w:jc w:val="left"/>
              <w:rPr>
                <w:sz w:val="18"/>
              </w:rPr>
            </w:pPr>
            <w:r w:rsidRPr="00456A59">
              <w:rPr>
                <w:sz w:val="18"/>
              </w:rPr>
              <w:t>Planning Office of the AMSS</w:t>
            </w:r>
          </w:p>
        </w:tc>
        <w:tc>
          <w:tcPr>
            <w:tcW w:w="4752" w:type="dxa"/>
            <w:shd w:val="clear" w:color="auto" w:fill="auto"/>
          </w:tcPr>
          <w:p w14:paraId="01DFB832" w14:textId="77777777" w:rsidR="006B179F" w:rsidRPr="00456A59" w:rsidRDefault="006B179F" w:rsidP="006B179F">
            <w:pPr>
              <w:spacing w:after="20"/>
              <w:jc w:val="left"/>
              <w:rPr>
                <w:sz w:val="18"/>
                <w:lang w:val="es-MX"/>
              </w:rPr>
            </w:pPr>
            <w:r w:rsidRPr="00456A59">
              <w:rPr>
                <w:sz w:val="18"/>
                <w:lang w:val="es-MX"/>
              </w:rPr>
              <w:t>Oficina de Planificación del AMSS</w:t>
            </w:r>
          </w:p>
        </w:tc>
      </w:tr>
      <w:tr w:rsidR="006B179F" w:rsidRPr="00AA6A5B" w14:paraId="796DAC93" w14:textId="77777777" w:rsidTr="00F23A17">
        <w:tc>
          <w:tcPr>
            <w:tcW w:w="1108" w:type="dxa"/>
            <w:shd w:val="clear" w:color="auto" w:fill="auto"/>
          </w:tcPr>
          <w:p w14:paraId="5CE1A302" w14:textId="77777777" w:rsidR="006B179F" w:rsidRPr="005215A3" w:rsidRDefault="006B179F" w:rsidP="006B179F">
            <w:pPr>
              <w:spacing w:after="20"/>
              <w:rPr>
                <w:sz w:val="18"/>
              </w:rPr>
            </w:pPr>
            <w:r>
              <w:rPr>
                <w:sz w:val="18"/>
              </w:rPr>
              <w:t>OSA</w:t>
            </w:r>
          </w:p>
        </w:tc>
        <w:tc>
          <w:tcPr>
            <w:tcW w:w="3996" w:type="dxa"/>
            <w:shd w:val="clear" w:color="auto" w:fill="auto"/>
          </w:tcPr>
          <w:p w14:paraId="57377398" w14:textId="77777777" w:rsidR="006B179F" w:rsidRPr="00456A59" w:rsidRDefault="006B179F" w:rsidP="006B179F">
            <w:pPr>
              <w:spacing w:after="20"/>
              <w:jc w:val="left"/>
              <w:rPr>
                <w:sz w:val="18"/>
              </w:rPr>
            </w:pPr>
            <w:r w:rsidRPr="00456A59">
              <w:rPr>
                <w:sz w:val="18"/>
              </w:rPr>
              <w:t>Salvadoran Accreditation Organization</w:t>
            </w:r>
          </w:p>
        </w:tc>
        <w:tc>
          <w:tcPr>
            <w:tcW w:w="4752" w:type="dxa"/>
            <w:shd w:val="clear" w:color="auto" w:fill="auto"/>
          </w:tcPr>
          <w:p w14:paraId="055A6F54" w14:textId="77777777" w:rsidR="006B179F" w:rsidRPr="00456A59" w:rsidRDefault="006B179F" w:rsidP="006B179F">
            <w:pPr>
              <w:spacing w:after="20"/>
              <w:jc w:val="left"/>
              <w:rPr>
                <w:sz w:val="18"/>
                <w:lang w:val="es-MX"/>
              </w:rPr>
            </w:pPr>
            <w:r w:rsidRPr="00456A59">
              <w:rPr>
                <w:sz w:val="18"/>
                <w:lang w:val="es-MX"/>
              </w:rPr>
              <w:t>Organismo Salvadoreño de Acreditación</w:t>
            </w:r>
          </w:p>
        </w:tc>
      </w:tr>
      <w:tr w:rsidR="00326D8B" w:rsidRPr="00591788" w14:paraId="0AFA5C79" w14:textId="77777777" w:rsidTr="00F23A17">
        <w:tc>
          <w:tcPr>
            <w:tcW w:w="1108" w:type="dxa"/>
            <w:shd w:val="clear" w:color="auto" w:fill="auto"/>
          </w:tcPr>
          <w:p w14:paraId="7F82730B" w14:textId="77777777" w:rsidR="00326D8B" w:rsidRDefault="00326D8B" w:rsidP="006B179F">
            <w:pPr>
              <w:spacing w:after="20"/>
              <w:rPr>
                <w:sz w:val="18"/>
              </w:rPr>
            </w:pPr>
            <w:r>
              <w:rPr>
                <w:sz w:val="18"/>
              </w:rPr>
              <w:t>OSARTEC</w:t>
            </w:r>
          </w:p>
        </w:tc>
        <w:tc>
          <w:tcPr>
            <w:tcW w:w="3996" w:type="dxa"/>
            <w:shd w:val="clear" w:color="auto" w:fill="auto"/>
          </w:tcPr>
          <w:p w14:paraId="4A845FB6" w14:textId="77777777" w:rsidR="00326D8B" w:rsidRPr="00456A59" w:rsidRDefault="00326D8B" w:rsidP="006B179F">
            <w:pPr>
              <w:spacing w:after="20"/>
              <w:jc w:val="left"/>
              <w:rPr>
                <w:sz w:val="18"/>
              </w:rPr>
            </w:pPr>
            <w:r>
              <w:rPr>
                <w:sz w:val="18"/>
              </w:rPr>
              <w:t>Salvadoran Organization for Technical Regulation</w:t>
            </w:r>
          </w:p>
        </w:tc>
        <w:tc>
          <w:tcPr>
            <w:tcW w:w="4752" w:type="dxa"/>
            <w:shd w:val="clear" w:color="auto" w:fill="auto"/>
          </w:tcPr>
          <w:p w14:paraId="5358A68D" w14:textId="77777777" w:rsidR="00326D8B" w:rsidRPr="00456A59" w:rsidRDefault="00326D8B" w:rsidP="006B179F">
            <w:pPr>
              <w:spacing w:after="20"/>
              <w:jc w:val="left"/>
              <w:rPr>
                <w:sz w:val="18"/>
                <w:lang w:val="es-MX"/>
              </w:rPr>
            </w:pPr>
            <w:r w:rsidRPr="00456A59">
              <w:rPr>
                <w:sz w:val="18"/>
                <w:lang w:val="es-MX"/>
              </w:rPr>
              <w:t>Organismo Salvadoreño</w:t>
            </w:r>
            <w:r>
              <w:rPr>
                <w:sz w:val="18"/>
                <w:lang w:val="es-MX"/>
              </w:rPr>
              <w:t xml:space="preserve"> de Reglamentación Técnica</w:t>
            </w:r>
          </w:p>
        </w:tc>
      </w:tr>
      <w:tr w:rsidR="00D2180A" w:rsidRPr="00AA6A5B" w14:paraId="28C94955" w14:textId="77777777" w:rsidTr="00F23A17">
        <w:tc>
          <w:tcPr>
            <w:tcW w:w="1108" w:type="dxa"/>
            <w:shd w:val="clear" w:color="auto" w:fill="auto"/>
          </w:tcPr>
          <w:p w14:paraId="41BA3AFD" w14:textId="77777777" w:rsidR="00D2180A" w:rsidRDefault="00D2180A" w:rsidP="006B179F">
            <w:pPr>
              <w:spacing w:after="20"/>
              <w:rPr>
                <w:sz w:val="18"/>
              </w:rPr>
            </w:pPr>
            <w:r>
              <w:rPr>
                <w:sz w:val="18"/>
              </w:rPr>
              <w:t>OSN</w:t>
            </w:r>
          </w:p>
        </w:tc>
        <w:tc>
          <w:tcPr>
            <w:tcW w:w="3996" w:type="dxa"/>
            <w:shd w:val="clear" w:color="auto" w:fill="auto"/>
          </w:tcPr>
          <w:p w14:paraId="2075DC1F" w14:textId="77777777" w:rsidR="00D2180A" w:rsidRPr="00456A59" w:rsidRDefault="00D2180A" w:rsidP="006B179F">
            <w:pPr>
              <w:spacing w:after="20"/>
              <w:jc w:val="left"/>
              <w:rPr>
                <w:sz w:val="18"/>
              </w:rPr>
            </w:pPr>
            <w:r>
              <w:rPr>
                <w:sz w:val="18"/>
              </w:rPr>
              <w:t>Salvadoran Normalization Organization</w:t>
            </w:r>
          </w:p>
        </w:tc>
        <w:tc>
          <w:tcPr>
            <w:tcW w:w="4752" w:type="dxa"/>
            <w:shd w:val="clear" w:color="auto" w:fill="auto"/>
          </w:tcPr>
          <w:p w14:paraId="648A4D6D" w14:textId="77777777" w:rsidR="00D2180A" w:rsidRPr="00456A59" w:rsidRDefault="00D2180A" w:rsidP="006B179F">
            <w:pPr>
              <w:spacing w:after="20"/>
              <w:jc w:val="left"/>
              <w:rPr>
                <w:sz w:val="18"/>
                <w:lang w:val="es-MX"/>
              </w:rPr>
            </w:pPr>
            <w:r>
              <w:rPr>
                <w:sz w:val="18"/>
                <w:lang w:val="es-MX"/>
              </w:rPr>
              <w:t>Organismo Salvadoreño de Normalización</w:t>
            </w:r>
          </w:p>
        </w:tc>
      </w:tr>
      <w:tr w:rsidR="006B179F" w:rsidRPr="00AA6A5B" w14:paraId="7FA4B51F" w14:textId="77777777" w:rsidTr="00F23A17">
        <w:tc>
          <w:tcPr>
            <w:tcW w:w="1108" w:type="dxa"/>
            <w:shd w:val="clear" w:color="auto" w:fill="auto"/>
          </w:tcPr>
          <w:p w14:paraId="4D0F0996" w14:textId="77777777" w:rsidR="006B179F" w:rsidRPr="005215A3" w:rsidRDefault="006B179F" w:rsidP="006B179F">
            <w:pPr>
              <w:spacing w:after="20"/>
              <w:rPr>
                <w:sz w:val="18"/>
              </w:rPr>
            </w:pPr>
            <w:r w:rsidRPr="005215A3">
              <w:rPr>
                <w:sz w:val="18"/>
              </w:rPr>
              <w:t>O&amp;M</w:t>
            </w:r>
          </w:p>
        </w:tc>
        <w:tc>
          <w:tcPr>
            <w:tcW w:w="3996" w:type="dxa"/>
            <w:shd w:val="clear" w:color="auto" w:fill="auto"/>
          </w:tcPr>
          <w:p w14:paraId="54EF92D0" w14:textId="77777777" w:rsidR="006B179F" w:rsidRPr="00456A59" w:rsidRDefault="006B179F" w:rsidP="006B179F">
            <w:pPr>
              <w:spacing w:after="20"/>
              <w:jc w:val="left"/>
              <w:rPr>
                <w:sz w:val="18"/>
              </w:rPr>
            </w:pPr>
            <w:r w:rsidRPr="00456A59">
              <w:rPr>
                <w:sz w:val="18"/>
              </w:rPr>
              <w:t>Operation &amp; Maintenance</w:t>
            </w:r>
          </w:p>
        </w:tc>
        <w:tc>
          <w:tcPr>
            <w:tcW w:w="4752" w:type="dxa"/>
            <w:shd w:val="clear" w:color="auto" w:fill="auto"/>
          </w:tcPr>
          <w:p w14:paraId="05E00ECE" w14:textId="77777777" w:rsidR="006B179F" w:rsidRPr="00456A59" w:rsidRDefault="006B179F" w:rsidP="006B179F">
            <w:pPr>
              <w:spacing w:after="20"/>
              <w:jc w:val="left"/>
              <w:rPr>
                <w:sz w:val="18"/>
                <w:lang w:val="es-MX"/>
              </w:rPr>
            </w:pPr>
            <w:r w:rsidRPr="00456A59">
              <w:rPr>
                <w:sz w:val="18"/>
                <w:lang w:val="es-MX"/>
              </w:rPr>
              <w:t xml:space="preserve">Operación y Mantenimiento </w:t>
            </w:r>
          </w:p>
        </w:tc>
      </w:tr>
      <w:tr w:rsidR="006B179F" w:rsidRPr="00591788" w14:paraId="23330DF2" w14:textId="77777777" w:rsidTr="00F23A17">
        <w:tc>
          <w:tcPr>
            <w:tcW w:w="1108" w:type="dxa"/>
            <w:shd w:val="clear" w:color="auto" w:fill="auto"/>
          </w:tcPr>
          <w:p w14:paraId="6CC5609E" w14:textId="77777777" w:rsidR="006B179F" w:rsidRPr="005215A3" w:rsidRDefault="006B179F" w:rsidP="006B179F">
            <w:pPr>
              <w:spacing w:after="20"/>
              <w:rPr>
                <w:sz w:val="18"/>
              </w:rPr>
            </w:pPr>
            <w:r w:rsidRPr="005215A3">
              <w:rPr>
                <w:sz w:val="18"/>
              </w:rPr>
              <w:t>PAC</w:t>
            </w:r>
          </w:p>
        </w:tc>
        <w:tc>
          <w:tcPr>
            <w:tcW w:w="3996" w:type="dxa"/>
            <w:shd w:val="clear" w:color="auto" w:fill="auto"/>
          </w:tcPr>
          <w:p w14:paraId="6B187F10" w14:textId="77777777" w:rsidR="006B179F" w:rsidRPr="00456A59" w:rsidRDefault="006B179F" w:rsidP="006B179F">
            <w:pPr>
              <w:spacing w:after="20"/>
              <w:jc w:val="left"/>
              <w:rPr>
                <w:sz w:val="18"/>
              </w:rPr>
            </w:pPr>
            <w:r w:rsidRPr="00456A59">
              <w:rPr>
                <w:sz w:val="18"/>
              </w:rPr>
              <w:t>Project Appraisal Committee</w:t>
            </w:r>
          </w:p>
        </w:tc>
        <w:tc>
          <w:tcPr>
            <w:tcW w:w="4752" w:type="dxa"/>
            <w:shd w:val="clear" w:color="auto" w:fill="auto"/>
          </w:tcPr>
          <w:p w14:paraId="25CF77C9" w14:textId="77777777" w:rsidR="006B179F" w:rsidRPr="00456A59" w:rsidRDefault="006B179F" w:rsidP="006B179F">
            <w:pPr>
              <w:spacing w:after="20"/>
              <w:jc w:val="left"/>
              <w:rPr>
                <w:sz w:val="18"/>
                <w:lang w:val="es-MX"/>
              </w:rPr>
            </w:pPr>
            <w:r w:rsidRPr="00456A59">
              <w:rPr>
                <w:sz w:val="18"/>
                <w:lang w:val="es-MX"/>
              </w:rPr>
              <w:t>Comité de Evaluación de Proyectos</w:t>
            </w:r>
          </w:p>
        </w:tc>
      </w:tr>
      <w:tr w:rsidR="006B179F" w:rsidRPr="00AA6A5B" w14:paraId="66985877" w14:textId="77777777" w:rsidTr="00F23A17">
        <w:tc>
          <w:tcPr>
            <w:tcW w:w="1108" w:type="dxa"/>
            <w:shd w:val="clear" w:color="auto" w:fill="auto"/>
          </w:tcPr>
          <w:p w14:paraId="78AAD208" w14:textId="77777777" w:rsidR="006B179F" w:rsidRPr="005215A3" w:rsidRDefault="006B179F" w:rsidP="006B179F">
            <w:pPr>
              <w:spacing w:after="20"/>
              <w:rPr>
                <w:sz w:val="18"/>
              </w:rPr>
            </w:pPr>
            <w:r w:rsidRPr="005215A3">
              <w:rPr>
                <w:sz w:val="18"/>
              </w:rPr>
              <w:t>PB</w:t>
            </w:r>
          </w:p>
        </w:tc>
        <w:tc>
          <w:tcPr>
            <w:tcW w:w="3996" w:type="dxa"/>
            <w:shd w:val="clear" w:color="auto" w:fill="auto"/>
          </w:tcPr>
          <w:p w14:paraId="4C4863EF" w14:textId="77777777" w:rsidR="006B179F" w:rsidRPr="00456A59" w:rsidRDefault="006B179F" w:rsidP="006B179F">
            <w:pPr>
              <w:spacing w:after="20"/>
              <w:jc w:val="left"/>
              <w:rPr>
                <w:sz w:val="18"/>
              </w:rPr>
            </w:pPr>
            <w:r w:rsidRPr="00456A59">
              <w:rPr>
                <w:sz w:val="18"/>
              </w:rPr>
              <w:t>Project Board</w:t>
            </w:r>
          </w:p>
        </w:tc>
        <w:tc>
          <w:tcPr>
            <w:tcW w:w="4752" w:type="dxa"/>
            <w:shd w:val="clear" w:color="auto" w:fill="auto"/>
          </w:tcPr>
          <w:p w14:paraId="102E9860" w14:textId="77777777" w:rsidR="006B179F" w:rsidRPr="00456A59" w:rsidRDefault="006B179F" w:rsidP="006B179F">
            <w:pPr>
              <w:spacing w:after="20"/>
              <w:jc w:val="left"/>
              <w:rPr>
                <w:sz w:val="18"/>
                <w:lang w:val="es-MX"/>
              </w:rPr>
            </w:pPr>
            <w:r w:rsidRPr="00456A59">
              <w:rPr>
                <w:sz w:val="18"/>
                <w:lang w:val="es-MX"/>
              </w:rPr>
              <w:t>Comité Directivo de Proyecto</w:t>
            </w:r>
          </w:p>
        </w:tc>
      </w:tr>
      <w:tr w:rsidR="006B179F" w:rsidRPr="00AA6A5B" w14:paraId="11440EFE" w14:textId="77777777" w:rsidTr="00F23A17">
        <w:tc>
          <w:tcPr>
            <w:tcW w:w="1108" w:type="dxa"/>
            <w:shd w:val="clear" w:color="auto" w:fill="auto"/>
          </w:tcPr>
          <w:p w14:paraId="7D86B2E8" w14:textId="77777777" w:rsidR="006B179F" w:rsidRPr="005215A3" w:rsidRDefault="006B179F" w:rsidP="006B179F">
            <w:pPr>
              <w:spacing w:after="20"/>
              <w:rPr>
                <w:sz w:val="18"/>
              </w:rPr>
            </w:pPr>
            <w:r w:rsidRPr="005215A3">
              <w:rPr>
                <w:sz w:val="18"/>
              </w:rPr>
              <w:t>PD</w:t>
            </w:r>
          </w:p>
        </w:tc>
        <w:tc>
          <w:tcPr>
            <w:tcW w:w="3996" w:type="dxa"/>
            <w:shd w:val="clear" w:color="auto" w:fill="auto"/>
          </w:tcPr>
          <w:p w14:paraId="338A5AC7" w14:textId="77777777" w:rsidR="006B179F" w:rsidRPr="00456A59" w:rsidRDefault="006B179F" w:rsidP="006B179F">
            <w:pPr>
              <w:spacing w:after="20"/>
              <w:jc w:val="left"/>
              <w:rPr>
                <w:sz w:val="18"/>
              </w:rPr>
            </w:pPr>
            <w:r w:rsidRPr="00456A59">
              <w:rPr>
                <w:sz w:val="18"/>
              </w:rPr>
              <w:t>Project Director</w:t>
            </w:r>
          </w:p>
        </w:tc>
        <w:tc>
          <w:tcPr>
            <w:tcW w:w="4752" w:type="dxa"/>
            <w:shd w:val="clear" w:color="auto" w:fill="auto"/>
          </w:tcPr>
          <w:p w14:paraId="5DC95EBB" w14:textId="77777777" w:rsidR="006B179F" w:rsidRPr="00456A59" w:rsidRDefault="006B179F" w:rsidP="006B179F">
            <w:pPr>
              <w:spacing w:after="20"/>
              <w:jc w:val="left"/>
              <w:rPr>
                <w:sz w:val="18"/>
                <w:lang w:val="es-MX"/>
              </w:rPr>
            </w:pPr>
            <w:r w:rsidRPr="00456A59">
              <w:rPr>
                <w:sz w:val="18"/>
                <w:lang w:val="es-MX"/>
              </w:rPr>
              <w:t>Director de Proyecto</w:t>
            </w:r>
          </w:p>
        </w:tc>
      </w:tr>
      <w:tr w:rsidR="006B179F" w:rsidRPr="00AA6A5B" w14:paraId="723729BB" w14:textId="77777777" w:rsidTr="00F23A17">
        <w:tc>
          <w:tcPr>
            <w:tcW w:w="1108" w:type="dxa"/>
            <w:shd w:val="clear" w:color="auto" w:fill="auto"/>
          </w:tcPr>
          <w:p w14:paraId="7AFFDEB1" w14:textId="77777777" w:rsidR="006B179F" w:rsidRPr="005215A3" w:rsidRDefault="006B179F" w:rsidP="006B179F">
            <w:pPr>
              <w:spacing w:after="20"/>
              <w:rPr>
                <w:sz w:val="18"/>
              </w:rPr>
            </w:pPr>
            <w:r>
              <w:rPr>
                <w:sz w:val="18"/>
              </w:rPr>
              <w:t>PEN</w:t>
            </w:r>
          </w:p>
        </w:tc>
        <w:tc>
          <w:tcPr>
            <w:tcW w:w="3996" w:type="dxa"/>
            <w:shd w:val="clear" w:color="auto" w:fill="auto"/>
          </w:tcPr>
          <w:p w14:paraId="450F23E3" w14:textId="77777777" w:rsidR="006B179F" w:rsidRPr="00456A59" w:rsidRDefault="006B179F" w:rsidP="006B179F">
            <w:pPr>
              <w:spacing w:after="20"/>
              <w:jc w:val="left"/>
              <w:rPr>
                <w:sz w:val="18"/>
              </w:rPr>
            </w:pPr>
            <w:r w:rsidRPr="00456A59">
              <w:rPr>
                <w:sz w:val="18"/>
              </w:rPr>
              <w:t>National Energy Plan</w:t>
            </w:r>
          </w:p>
        </w:tc>
        <w:tc>
          <w:tcPr>
            <w:tcW w:w="4752" w:type="dxa"/>
            <w:shd w:val="clear" w:color="auto" w:fill="auto"/>
          </w:tcPr>
          <w:p w14:paraId="70E09168" w14:textId="77777777" w:rsidR="006B179F" w:rsidRPr="00456A59" w:rsidRDefault="006B179F" w:rsidP="006B179F">
            <w:pPr>
              <w:spacing w:after="20"/>
              <w:jc w:val="left"/>
              <w:rPr>
                <w:sz w:val="18"/>
                <w:lang w:val="es-MX"/>
              </w:rPr>
            </w:pPr>
            <w:r w:rsidRPr="00456A59">
              <w:rPr>
                <w:sz w:val="18"/>
                <w:lang w:val="es-MX"/>
              </w:rPr>
              <w:t>Plan Energético Nacional</w:t>
            </w:r>
          </w:p>
        </w:tc>
      </w:tr>
      <w:tr w:rsidR="006B179F" w:rsidRPr="00591788" w14:paraId="5408E960" w14:textId="77777777" w:rsidTr="00F23A17">
        <w:tc>
          <w:tcPr>
            <w:tcW w:w="1108" w:type="dxa"/>
            <w:shd w:val="clear" w:color="auto" w:fill="auto"/>
          </w:tcPr>
          <w:p w14:paraId="4948DAF3" w14:textId="77777777" w:rsidR="006B179F" w:rsidRPr="005215A3" w:rsidRDefault="006B179F" w:rsidP="006B179F">
            <w:pPr>
              <w:spacing w:after="20"/>
              <w:rPr>
                <w:sz w:val="18"/>
              </w:rPr>
            </w:pPr>
            <w:r>
              <w:rPr>
                <w:sz w:val="18"/>
              </w:rPr>
              <w:t>PESAE</w:t>
            </w:r>
          </w:p>
        </w:tc>
        <w:tc>
          <w:tcPr>
            <w:tcW w:w="3996" w:type="dxa"/>
            <w:shd w:val="clear" w:color="auto" w:fill="auto"/>
          </w:tcPr>
          <w:p w14:paraId="0B048B66" w14:textId="77777777" w:rsidR="006B179F" w:rsidRPr="0038263E" w:rsidRDefault="006B179F" w:rsidP="006B179F">
            <w:pPr>
              <w:spacing w:after="20"/>
              <w:jc w:val="left"/>
              <w:rPr>
                <w:sz w:val="18"/>
                <w:lang w:val="es-PA"/>
              </w:rPr>
            </w:pPr>
            <w:r w:rsidRPr="0038263E">
              <w:rPr>
                <w:sz w:val="18"/>
                <w:lang w:val="es-PA"/>
              </w:rPr>
              <w:t>Programme El Salvador Saves Energy</w:t>
            </w:r>
          </w:p>
        </w:tc>
        <w:tc>
          <w:tcPr>
            <w:tcW w:w="4752" w:type="dxa"/>
            <w:shd w:val="clear" w:color="auto" w:fill="auto"/>
          </w:tcPr>
          <w:p w14:paraId="486489D7" w14:textId="77777777" w:rsidR="006B179F" w:rsidRPr="00456A59" w:rsidRDefault="006B179F" w:rsidP="006B179F">
            <w:pPr>
              <w:spacing w:after="20"/>
              <w:jc w:val="left"/>
              <w:rPr>
                <w:sz w:val="18"/>
                <w:lang w:val="es-MX"/>
              </w:rPr>
            </w:pPr>
            <w:r w:rsidRPr="00456A59">
              <w:rPr>
                <w:sz w:val="18"/>
                <w:lang w:val="es-MX"/>
              </w:rPr>
              <w:t>Programa EL Salvador Ahorra Energía</w:t>
            </w:r>
          </w:p>
        </w:tc>
      </w:tr>
      <w:tr w:rsidR="006B179F" w:rsidRPr="00591788" w14:paraId="2FD8FCEA" w14:textId="77777777" w:rsidTr="00F23A17">
        <w:tc>
          <w:tcPr>
            <w:tcW w:w="1108" w:type="dxa"/>
            <w:shd w:val="clear" w:color="auto" w:fill="auto"/>
          </w:tcPr>
          <w:p w14:paraId="74EDF3C5" w14:textId="77777777" w:rsidR="006B179F" w:rsidRPr="005215A3" w:rsidRDefault="006B179F" w:rsidP="006B179F">
            <w:pPr>
              <w:spacing w:after="20"/>
              <w:rPr>
                <w:sz w:val="18"/>
              </w:rPr>
            </w:pPr>
            <w:r w:rsidRPr="005215A3">
              <w:rPr>
                <w:sz w:val="18"/>
              </w:rPr>
              <w:t>PIF</w:t>
            </w:r>
          </w:p>
        </w:tc>
        <w:tc>
          <w:tcPr>
            <w:tcW w:w="3996" w:type="dxa"/>
            <w:shd w:val="clear" w:color="auto" w:fill="auto"/>
          </w:tcPr>
          <w:p w14:paraId="67ADBBFC" w14:textId="77777777" w:rsidR="006B179F" w:rsidRPr="00456A59" w:rsidRDefault="006B179F" w:rsidP="006B179F">
            <w:pPr>
              <w:spacing w:after="20"/>
              <w:jc w:val="left"/>
              <w:rPr>
                <w:sz w:val="18"/>
              </w:rPr>
            </w:pPr>
            <w:r w:rsidRPr="00456A59">
              <w:rPr>
                <w:sz w:val="18"/>
              </w:rPr>
              <w:t>Project Identification Form</w:t>
            </w:r>
          </w:p>
        </w:tc>
        <w:tc>
          <w:tcPr>
            <w:tcW w:w="4752" w:type="dxa"/>
            <w:shd w:val="clear" w:color="auto" w:fill="auto"/>
          </w:tcPr>
          <w:p w14:paraId="0F119049" w14:textId="77777777" w:rsidR="006B179F" w:rsidRPr="00456A59" w:rsidRDefault="006B179F" w:rsidP="006B179F">
            <w:pPr>
              <w:spacing w:after="20"/>
              <w:jc w:val="left"/>
              <w:rPr>
                <w:sz w:val="18"/>
                <w:lang w:val="es-MX"/>
              </w:rPr>
            </w:pPr>
            <w:r w:rsidRPr="00456A59">
              <w:rPr>
                <w:sz w:val="18"/>
                <w:lang w:val="es-MX"/>
              </w:rPr>
              <w:t>Formato de Identificación de Proyecto</w:t>
            </w:r>
          </w:p>
        </w:tc>
      </w:tr>
      <w:tr w:rsidR="006B179F" w:rsidRPr="00591788" w14:paraId="76C337CA" w14:textId="77777777" w:rsidTr="00F23A17">
        <w:tc>
          <w:tcPr>
            <w:tcW w:w="1108" w:type="dxa"/>
            <w:shd w:val="clear" w:color="auto" w:fill="auto"/>
          </w:tcPr>
          <w:p w14:paraId="326B5FEC" w14:textId="77777777" w:rsidR="006B179F" w:rsidRPr="005215A3" w:rsidRDefault="006B179F" w:rsidP="006B179F">
            <w:pPr>
              <w:spacing w:after="20"/>
              <w:rPr>
                <w:sz w:val="18"/>
              </w:rPr>
            </w:pPr>
            <w:r w:rsidRPr="005215A3">
              <w:rPr>
                <w:sz w:val="18"/>
              </w:rPr>
              <w:t>PIMS</w:t>
            </w:r>
          </w:p>
        </w:tc>
        <w:tc>
          <w:tcPr>
            <w:tcW w:w="3996" w:type="dxa"/>
            <w:shd w:val="clear" w:color="auto" w:fill="auto"/>
          </w:tcPr>
          <w:p w14:paraId="5C4B9C14" w14:textId="77777777" w:rsidR="006B179F" w:rsidRPr="00456A59" w:rsidRDefault="006B179F" w:rsidP="006B179F">
            <w:pPr>
              <w:spacing w:after="20"/>
              <w:jc w:val="left"/>
              <w:rPr>
                <w:sz w:val="18"/>
              </w:rPr>
            </w:pPr>
            <w:r w:rsidRPr="00456A59">
              <w:rPr>
                <w:sz w:val="18"/>
              </w:rPr>
              <w:t>Project Information Management System</w:t>
            </w:r>
          </w:p>
        </w:tc>
        <w:tc>
          <w:tcPr>
            <w:tcW w:w="4752" w:type="dxa"/>
            <w:shd w:val="clear" w:color="auto" w:fill="auto"/>
          </w:tcPr>
          <w:p w14:paraId="5BAF7FB5" w14:textId="77777777" w:rsidR="006B179F" w:rsidRPr="00456A59" w:rsidRDefault="006B179F" w:rsidP="006B179F">
            <w:pPr>
              <w:spacing w:after="20"/>
              <w:jc w:val="left"/>
              <w:rPr>
                <w:sz w:val="18"/>
                <w:lang w:val="es-MX"/>
              </w:rPr>
            </w:pPr>
            <w:r w:rsidRPr="00456A59">
              <w:rPr>
                <w:sz w:val="18"/>
                <w:lang w:val="es-MX"/>
              </w:rPr>
              <w:t>Sistema de Gestión de Información de Proyecto</w:t>
            </w:r>
          </w:p>
        </w:tc>
      </w:tr>
      <w:tr w:rsidR="006B179F" w:rsidRPr="00591788" w14:paraId="09779BA2" w14:textId="77777777" w:rsidTr="00F23A17">
        <w:tc>
          <w:tcPr>
            <w:tcW w:w="1108" w:type="dxa"/>
            <w:shd w:val="clear" w:color="auto" w:fill="auto"/>
          </w:tcPr>
          <w:p w14:paraId="3A4035F2" w14:textId="77777777" w:rsidR="006B179F" w:rsidRPr="005215A3" w:rsidRDefault="006B179F" w:rsidP="006B179F">
            <w:pPr>
              <w:spacing w:after="20"/>
              <w:rPr>
                <w:sz w:val="18"/>
              </w:rPr>
            </w:pPr>
            <w:r w:rsidRPr="005215A3">
              <w:rPr>
                <w:sz w:val="18"/>
              </w:rPr>
              <w:t>PIR</w:t>
            </w:r>
          </w:p>
        </w:tc>
        <w:tc>
          <w:tcPr>
            <w:tcW w:w="3996" w:type="dxa"/>
            <w:shd w:val="clear" w:color="auto" w:fill="auto"/>
          </w:tcPr>
          <w:p w14:paraId="4C625E9A" w14:textId="77777777" w:rsidR="006B179F" w:rsidRPr="00456A59" w:rsidRDefault="006B179F" w:rsidP="006B179F">
            <w:pPr>
              <w:spacing w:after="20"/>
              <w:jc w:val="left"/>
              <w:rPr>
                <w:sz w:val="18"/>
              </w:rPr>
            </w:pPr>
            <w:r w:rsidRPr="00456A59">
              <w:rPr>
                <w:sz w:val="18"/>
              </w:rPr>
              <w:t>Project Implementation Review</w:t>
            </w:r>
          </w:p>
        </w:tc>
        <w:tc>
          <w:tcPr>
            <w:tcW w:w="4752" w:type="dxa"/>
            <w:shd w:val="clear" w:color="auto" w:fill="auto"/>
          </w:tcPr>
          <w:p w14:paraId="74D4240A" w14:textId="77777777" w:rsidR="006B179F" w:rsidRPr="00456A59" w:rsidRDefault="006B179F" w:rsidP="006B179F">
            <w:pPr>
              <w:spacing w:after="20"/>
              <w:jc w:val="left"/>
              <w:rPr>
                <w:sz w:val="18"/>
                <w:lang w:val="es-MX"/>
              </w:rPr>
            </w:pPr>
            <w:r w:rsidRPr="00456A59">
              <w:rPr>
                <w:sz w:val="18"/>
                <w:lang w:val="es-MX"/>
              </w:rPr>
              <w:t>Revisión de Implementación de Proyecto</w:t>
            </w:r>
          </w:p>
        </w:tc>
      </w:tr>
      <w:tr w:rsidR="006B179F" w:rsidRPr="00AA6A5B" w14:paraId="21D2E8FD" w14:textId="77777777" w:rsidTr="00F23A17">
        <w:tc>
          <w:tcPr>
            <w:tcW w:w="1108" w:type="dxa"/>
            <w:shd w:val="clear" w:color="auto" w:fill="auto"/>
          </w:tcPr>
          <w:p w14:paraId="4C9A3D0A" w14:textId="77777777" w:rsidR="006B179F" w:rsidRPr="005215A3" w:rsidRDefault="006B179F" w:rsidP="006B179F">
            <w:pPr>
              <w:spacing w:after="20"/>
              <w:rPr>
                <w:sz w:val="18"/>
              </w:rPr>
            </w:pPr>
            <w:r w:rsidRPr="005215A3">
              <w:rPr>
                <w:sz w:val="18"/>
              </w:rPr>
              <w:t>PM</w:t>
            </w:r>
          </w:p>
        </w:tc>
        <w:tc>
          <w:tcPr>
            <w:tcW w:w="3996" w:type="dxa"/>
            <w:shd w:val="clear" w:color="auto" w:fill="auto"/>
          </w:tcPr>
          <w:p w14:paraId="54248265" w14:textId="77777777" w:rsidR="006B179F" w:rsidRPr="00456A59" w:rsidRDefault="006B179F" w:rsidP="006B179F">
            <w:pPr>
              <w:spacing w:after="20"/>
              <w:jc w:val="left"/>
              <w:rPr>
                <w:sz w:val="18"/>
              </w:rPr>
            </w:pPr>
            <w:r w:rsidRPr="00456A59">
              <w:rPr>
                <w:sz w:val="18"/>
              </w:rPr>
              <w:t>Project Manager</w:t>
            </w:r>
          </w:p>
        </w:tc>
        <w:tc>
          <w:tcPr>
            <w:tcW w:w="4752" w:type="dxa"/>
            <w:shd w:val="clear" w:color="auto" w:fill="auto"/>
          </w:tcPr>
          <w:p w14:paraId="17AB4DC3" w14:textId="77777777" w:rsidR="006B179F" w:rsidRPr="00456A59" w:rsidRDefault="006B179F" w:rsidP="006B179F">
            <w:pPr>
              <w:spacing w:after="20"/>
              <w:jc w:val="left"/>
              <w:rPr>
                <w:sz w:val="18"/>
                <w:lang w:val="es-MX"/>
              </w:rPr>
            </w:pPr>
            <w:r w:rsidRPr="00456A59">
              <w:rPr>
                <w:sz w:val="18"/>
                <w:lang w:val="es-MX"/>
              </w:rPr>
              <w:t>Gerente de Proyecto</w:t>
            </w:r>
          </w:p>
        </w:tc>
      </w:tr>
      <w:tr w:rsidR="006B179F" w:rsidRPr="00591788" w14:paraId="472E55E8" w14:textId="77777777" w:rsidTr="00F23A17">
        <w:tc>
          <w:tcPr>
            <w:tcW w:w="1108" w:type="dxa"/>
            <w:shd w:val="clear" w:color="auto" w:fill="auto"/>
          </w:tcPr>
          <w:p w14:paraId="3340FFC3" w14:textId="77777777" w:rsidR="006B179F" w:rsidRPr="005215A3" w:rsidRDefault="006B179F" w:rsidP="006B179F">
            <w:pPr>
              <w:spacing w:after="20"/>
              <w:rPr>
                <w:sz w:val="18"/>
              </w:rPr>
            </w:pPr>
            <w:r w:rsidRPr="005215A3">
              <w:rPr>
                <w:sz w:val="18"/>
              </w:rPr>
              <w:t>PMU</w:t>
            </w:r>
          </w:p>
        </w:tc>
        <w:tc>
          <w:tcPr>
            <w:tcW w:w="3996" w:type="dxa"/>
            <w:shd w:val="clear" w:color="auto" w:fill="auto"/>
          </w:tcPr>
          <w:p w14:paraId="5FA0AB1D" w14:textId="77777777" w:rsidR="006B179F" w:rsidRPr="00456A59" w:rsidRDefault="006B179F" w:rsidP="006B179F">
            <w:pPr>
              <w:spacing w:after="20"/>
              <w:jc w:val="left"/>
              <w:rPr>
                <w:sz w:val="18"/>
              </w:rPr>
            </w:pPr>
            <w:r w:rsidRPr="00456A59">
              <w:rPr>
                <w:sz w:val="18"/>
              </w:rPr>
              <w:t>Project Management Unit</w:t>
            </w:r>
          </w:p>
        </w:tc>
        <w:tc>
          <w:tcPr>
            <w:tcW w:w="4752" w:type="dxa"/>
            <w:shd w:val="clear" w:color="auto" w:fill="auto"/>
          </w:tcPr>
          <w:p w14:paraId="31D1581E" w14:textId="77777777" w:rsidR="006B179F" w:rsidRPr="00456A59" w:rsidRDefault="006B179F" w:rsidP="006B179F">
            <w:pPr>
              <w:spacing w:after="20"/>
              <w:jc w:val="left"/>
              <w:rPr>
                <w:sz w:val="18"/>
                <w:lang w:val="es-MX"/>
              </w:rPr>
            </w:pPr>
            <w:r w:rsidRPr="00456A59">
              <w:rPr>
                <w:sz w:val="18"/>
                <w:lang w:val="es-MX"/>
              </w:rPr>
              <w:t>Unidad de Gestión de Proyecto</w:t>
            </w:r>
          </w:p>
        </w:tc>
      </w:tr>
      <w:tr w:rsidR="006B179F" w:rsidRPr="00591788" w14:paraId="571A5075" w14:textId="77777777" w:rsidTr="00F23A17">
        <w:tc>
          <w:tcPr>
            <w:tcW w:w="1108" w:type="dxa"/>
            <w:shd w:val="clear" w:color="auto" w:fill="auto"/>
          </w:tcPr>
          <w:p w14:paraId="57A28B68" w14:textId="77777777" w:rsidR="006B179F" w:rsidRPr="005215A3" w:rsidRDefault="006B179F" w:rsidP="006B179F">
            <w:pPr>
              <w:spacing w:after="20"/>
              <w:rPr>
                <w:sz w:val="18"/>
              </w:rPr>
            </w:pPr>
            <w:r w:rsidRPr="005215A3">
              <w:rPr>
                <w:sz w:val="18"/>
              </w:rPr>
              <w:t>PNCC</w:t>
            </w:r>
          </w:p>
        </w:tc>
        <w:tc>
          <w:tcPr>
            <w:tcW w:w="3996" w:type="dxa"/>
            <w:shd w:val="clear" w:color="auto" w:fill="auto"/>
          </w:tcPr>
          <w:p w14:paraId="11CB04BA" w14:textId="77777777" w:rsidR="006B179F" w:rsidRPr="00456A59" w:rsidRDefault="006B179F" w:rsidP="006B179F">
            <w:pPr>
              <w:spacing w:after="20"/>
              <w:jc w:val="left"/>
              <w:rPr>
                <w:sz w:val="18"/>
              </w:rPr>
            </w:pPr>
            <w:r w:rsidRPr="00456A59">
              <w:rPr>
                <w:sz w:val="18"/>
              </w:rPr>
              <w:t>National Climate Change Plan</w:t>
            </w:r>
          </w:p>
        </w:tc>
        <w:tc>
          <w:tcPr>
            <w:tcW w:w="4752" w:type="dxa"/>
            <w:shd w:val="clear" w:color="auto" w:fill="auto"/>
          </w:tcPr>
          <w:p w14:paraId="34811549" w14:textId="77777777" w:rsidR="006B179F" w:rsidRPr="00456A59" w:rsidRDefault="006B179F" w:rsidP="006B179F">
            <w:pPr>
              <w:spacing w:after="20"/>
              <w:jc w:val="left"/>
              <w:rPr>
                <w:sz w:val="18"/>
                <w:lang w:val="es-MX"/>
              </w:rPr>
            </w:pPr>
            <w:r w:rsidRPr="00456A59">
              <w:rPr>
                <w:sz w:val="18"/>
                <w:lang w:val="es-MX"/>
              </w:rPr>
              <w:t>Plan Nacional de Cambio Climático</w:t>
            </w:r>
          </w:p>
        </w:tc>
      </w:tr>
      <w:tr w:rsidR="006B179F" w:rsidRPr="00591788" w14:paraId="4C09F36A" w14:textId="77777777" w:rsidTr="00F23A17">
        <w:tc>
          <w:tcPr>
            <w:tcW w:w="1108" w:type="dxa"/>
            <w:shd w:val="clear" w:color="auto" w:fill="auto"/>
          </w:tcPr>
          <w:p w14:paraId="278D8886" w14:textId="77777777" w:rsidR="006B179F" w:rsidRPr="005215A3" w:rsidRDefault="006B179F" w:rsidP="006B179F">
            <w:pPr>
              <w:spacing w:after="20"/>
              <w:rPr>
                <w:sz w:val="18"/>
              </w:rPr>
            </w:pPr>
            <w:r w:rsidRPr="005215A3">
              <w:rPr>
                <w:sz w:val="18"/>
              </w:rPr>
              <w:t>PNMA</w:t>
            </w:r>
          </w:p>
        </w:tc>
        <w:tc>
          <w:tcPr>
            <w:tcW w:w="3996" w:type="dxa"/>
            <w:shd w:val="clear" w:color="auto" w:fill="auto"/>
          </w:tcPr>
          <w:p w14:paraId="7BBB455B" w14:textId="77777777" w:rsidR="006B179F" w:rsidRPr="00456A59" w:rsidRDefault="006B179F" w:rsidP="006B179F">
            <w:pPr>
              <w:spacing w:after="20"/>
              <w:jc w:val="left"/>
              <w:rPr>
                <w:sz w:val="18"/>
              </w:rPr>
            </w:pPr>
            <w:r w:rsidRPr="00456A59">
              <w:rPr>
                <w:sz w:val="18"/>
              </w:rPr>
              <w:t>National Environment Policy</w:t>
            </w:r>
          </w:p>
        </w:tc>
        <w:tc>
          <w:tcPr>
            <w:tcW w:w="4752" w:type="dxa"/>
            <w:shd w:val="clear" w:color="auto" w:fill="auto"/>
          </w:tcPr>
          <w:p w14:paraId="5A60BB9A" w14:textId="77777777" w:rsidR="006B179F" w:rsidRPr="00456A59" w:rsidRDefault="006B179F" w:rsidP="006B179F">
            <w:pPr>
              <w:spacing w:after="20"/>
              <w:jc w:val="left"/>
              <w:rPr>
                <w:sz w:val="18"/>
                <w:lang w:val="es-MX"/>
              </w:rPr>
            </w:pPr>
            <w:r w:rsidRPr="00456A59">
              <w:rPr>
                <w:sz w:val="18"/>
                <w:lang w:val="es-MX"/>
              </w:rPr>
              <w:t>Plan Nacional de Medio Ambiente</w:t>
            </w:r>
          </w:p>
        </w:tc>
      </w:tr>
      <w:tr w:rsidR="006B179F" w:rsidRPr="00591788" w14:paraId="53947F3B" w14:textId="77777777" w:rsidTr="00F23A17">
        <w:tc>
          <w:tcPr>
            <w:tcW w:w="1108" w:type="dxa"/>
            <w:shd w:val="clear" w:color="auto" w:fill="auto"/>
          </w:tcPr>
          <w:p w14:paraId="34CBF5A3" w14:textId="77777777" w:rsidR="006B179F" w:rsidRPr="005215A3" w:rsidRDefault="006B179F" w:rsidP="006B179F">
            <w:pPr>
              <w:spacing w:after="20"/>
              <w:rPr>
                <w:sz w:val="18"/>
              </w:rPr>
            </w:pPr>
            <w:r w:rsidRPr="005215A3">
              <w:rPr>
                <w:sz w:val="18"/>
              </w:rPr>
              <w:t>PNODT</w:t>
            </w:r>
          </w:p>
        </w:tc>
        <w:tc>
          <w:tcPr>
            <w:tcW w:w="3996" w:type="dxa"/>
            <w:shd w:val="clear" w:color="auto" w:fill="auto"/>
          </w:tcPr>
          <w:p w14:paraId="0F9B36AC" w14:textId="77777777" w:rsidR="006B179F" w:rsidRPr="00456A59" w:rsidRDefault="006B179F" w:rsidP="006B179F">
            <w:pPr>
              <w:spacing w:after="20"/>
              <w:jc w:val="left"/>
              <w:rPr>
                <w:sz w:val="18"/>
              </w:rPr>
            </w:pPr>
            <w:r w:rsidRPr="00456A59">
              <w:rPr>
                <w:sz w:val="18"/>
              </w:rPr>
              <w:t>National Plan for Territorial Planning and Development</w:t>
            </w:r>
          </w:p>
        </w:tc>
        <w:tc>
          <w:tcPr>
            <w:tcW w:w="4752" w:type="dxa"/>
            <w:shd w:val="clear" w:color="auto" w:fill="auto"/>
          </w:tcPr>
          <w:p w14:paraId="508D30C3" w14:textId="77777777" w:rsidR="006B179F" w:rsidRPr="00456A59" w:rsidRDefault="006B179F" w:rsidP="006B179F">
            <w:pPr>
              <w:spacing w:after="20"/>
              <w:jc w:val="left"/>
              <w:rPr>
                <w:sz w:val="18"/>
                <w:lang w:val="es-MX"/>
              </w:rPr>
            </w:pPr>
            <w:r w:rsidRPr="00456A59">
              <w:rPr>
                <w:sz w:val="18"/>
                <w:lang w:val="es-MX"/>
              </w:rPr>
              <w:t>Plan Nacional de Ordenamiento y Desarrollo Territorial</w:t>
            </w:r>
          </w:p>
        </w:tc>
      </w:tr>
      <w:tr w:rsidR="006B179F" w:rsidRPr="00591788" w14:paraId="690064C8" w14:textId="77777777" w:rsidTr="00F23A17">
        <w:tc>
          <w:tcPr>
            <w:tcW w:w="1108" w:type="dxa"/>
            <w:shd w:val="clear" w:color="auto" w:fill="auto"/>
          </w:tcPr>
          <w:p w14:paraId="02E1E4D6" w14:textId="77777777" w:rsidR="006B179F" w:rsidRPr="005215A3" w:rsidRDefault="006B179F" w:rsidP="006B179F">
            <w:pPr>
              <w:spacing w:after="20"/>
              <w:rPr>
                <w:sz w:val="18"/>
              </w:rPr>
            </w:pPr>
            <w:r w:rsidRPr="005215A3">
              <w:rPr>
                <w:sz w:val="18"/>
              </w:rPr>
              <w:t>POPP</w:t>
            </w:r>
          </w:p>
        </w:tc>
        <w:tc>
          <w:tcPr>
            <w:tcW w:w="3996" w:type="dxa"/>
            <w:shd w:val="clear" w:color="auto" w:fill="auto"/>
          </w:tcPr>
          <w:p w14:paraId="2F149686" w14:textId="77777777" w:rsidR="006B179F" w:rsidRPr="00456A59" w:rsidRDefault="006B179F" w:rsidP="006B179F">
            <w:pPr>
              <w:spacing w:after="20"/>
              <w:jc w:val="left"/>
              <w:rPr>
                <w:sz w:val="18"/>
              </w:rPr>
            </w:pPr>
            <w:r w:rsidRPr="00456A59">
              <w:rPr>
                <w:sz w:val="18"/>
              </w:rPr>
              <w:t>Programme and Operations Policies and Procedures</w:t>
            </w:r>
          </w:p>
        </w:tc>
        <w:tc>
          <w:tcPr>
            <w:tcW w:w="4752" w:type="dxa"/>
            <w:shd w:val="clear" w:color="auto" w:fill="auto"/>
          </w:tcPr>
          <w:p w14:paraId="43DF4FAC" w14:textId="77777777" w:rsidR="006B179F" w:rsidRPr="00456A59" w:rsidRDefault="006B179F" w:rsidP="006B179F">
            <w:pPr>
              <w:spacing w:after="20"/>
              <w:jc w:val="left"/>
              <w:rPr>
                <w:sz w:val="18"/>
                <w:lang w:val="es-MX"/>
              </w:rPr>
            </w:pPr>
            <w:r w:rsidRPr="00456A59">
              <w:rPr>
                <w:sz w:val="18"/>
                <w:lang w:val="es-MX"/>
              </w:rPr>
              <w:t>Políticas y Procedimientos para Programas y Operaciones (PNUD)</w:t>
            </w:r>
          </w:p>
        </w:tc>
      </w:tr>
      <w:tr w:rsidR="006B179F" w:rsidRPr="00591788" w14:paraId="5F62BF6F" w14:textId="77777777" w:rsidTr="00F23A17">
        <w:tc>
          <w:tcPr>
            <w:tcW w:w="1108" w:type="dxa"/>
            <w:shd w:val="clear" w:color="auto" w:fill="auto"/>
          </w:tcPr>
          <w:p w14:paraId="4F272AB1" w14:textId="77777777" w:rsidR="006B179F" w:rsidRPr="005215A3" w:rsidRDefault="006B179F" w:rsidP="006B179F">
            <w:pPr>
              <w:spacing w:after="20"/>
              <w:rPr>
                <w:sz w:val="18"/>
              </w:rPr>
            </w:pPr>
            <w:r w:rsidRPr="005215A3">
              <w:rPr>
                <w:sz w:val="18"/>
              </w:rPr>
              <w:t>PPG</w:t>
            </w:r>
          </w:p>
        </w:tc>
        <w:tc>
          <w:tcPr>
            <w:tcW w:w="3996" w:type="dxa"/>
            <w:shd w:val="clear" w:color="auto" w:fill="auto"/>
          </w:tcPr>
          <w:p w14:paraId="2C9DA091" w14:textId="77777777" w:rsidR="006B179F" w:rsidRPr="00456A59" w:rsidRDefault="006B179F" w:rsidP="006B179F">
            <w:pPr>
              <w:spacing w:after="20"/>
              <w:jc w:val="left"/>
              <w:rPr>
                <w:sz w:val="18"/>
              </w:rPr>
            </w:pPr>
            <w:r w:rsidRPr="00456A59">
              <w:rPr>
                <w:sz w:val="18"/>
              </w:rPr>
              <w:t>Project Preparation Grant</w:t>
            </w:r>
          </w:p>
        </w:tc>
        <w:tc>
          <w:tcPr>
            <w:tcW w:w="4752" w:type="dxa"/>
            <w:shd w:val="clear" w:color="auto" w:fill="auto"/>
          </w:tcPr>
          <w:p w14:paraId="3625B377" w14:textId="77777777" w:rsidR="006B179F" w:rsidRPr="00456A59" w:rsidRDefault="006B179F" w:rsidP="006B179F">
            <w:pPr>
              <w:spacing w:after="20"/>
              <w:jc w:val="left"/>
              <w:rPr>
                <w:sz w:val="18"/>
                <w:lang w:val="es-MX"/>
              </w:rPr>
            </w:pPr>
            <w:r w:rsidRPr="00456A59">
              <w:rPr>
                <w:sz w:val="18"/>
                <w:lang w:val="es-MX"/>
              </w:rPr>
              <w:t>Donación de Preparación de Proyecto</w:t>
            </w:r>
          </w:p>
        </w:tc>
      </w:tr>
      <w:tr w:rsidR="006B179F" w:rsidRPr="00AA6A5B" w14:paraId="6EF55A84" w14:textId="77777777" w:rsidTr="00F23A17">
        <w:tc>
          <w:tcPr>
            <w:tcW w:w="1108" w:type="dxa"/>
            <w:shd w:val="clear" w:color="auto" w:fill="auto"/>
          </w:tcPr>
          <w:p w14:paraId="6A56F20B" w14:textId="77777777" w:rsidR="006B179F" w:rsidRPr="005215A3" w:rsidRDefault="006B179F" w:rsidP="006B179F">
            <w:pPr>
              <w:spacing w:after="20"/>
              <w:rPr>
                <w:sz w:val="18"/>
              </w:rPr>
            </w:pPr>
            <w:r w:rsidRPr="005215A3">
              <w:rPr>
                <w:sz w:val="18"/>
              </w:rPr>
              <w:t>PQD</w:t>
            </w:r>
          </w:p>
        </w:tc>
        <w:tc>
          <w:tcPr>
            <w:tcW w:w="3996" w:type="dxa"/>
            <w:shd w:val="clear" w:color="auto" w:fill="auto"/>
          </w:tcPr>
          <w:p w14:paraId="24907F57" w14:textId="77777777" w:rsidR="006B179F" w:rsidRPr="00456A59" w:rsidRDefault="006B179F" w:rsidP="006B179F">
            <w:pPr>
              <w:spacing w:after="20"/>
              <w:jc w:val="left"/>
              <w:rPr>
                <w:sz w:val="18"/>
              </w:rPr>
            </w:pPr>
            <w:r w:rsidRPr="00456A59">
              <w:rPr>
                <w:sz w:val="18"/>
              </w:rPr>
              <w:t>Five-Year Development Plan</w:t>
            </w:r>
          </w:p>
        </w:tc>
        <w:tc>
          <w:tcPr>
            <w:tcW w:w="4752" w:type="dxa"/>
            <w:shd w:val="clear" w:color="auto" w:fill="auto"/>
          </w:tcPr>
          <w:p w14:paraId="5672034C" w14:textId="77777777" w:rsidR="006B179F" w:rsidRPr="00456A59" w:rsidRDefault="006B179F" w:rsidP="006B179F">
            <w:pPr>
              <w:spacing w:after="20"/>
              <w:jc w:val="left"/>
              <w:rPr>
                <w:sz w:val="18"/>
                <w:lang w:val="es-MX"/>
              </w:rPr>
            </w:pPr>
            <w:r w:rsidRPr="00456A59">
              <w:rPr>
                <w:sz w:val="18"/>
                <w:lang w:val="es-MX"/>
              </w:rPr>
              <w:t>Plan Quinquenal de Desarrollo (2014-2019)</w:t>
            </w:r>
          </w:p>
        </w:tc>
      </w:tr>
      <w:tr w:rsidR="006B179F" w:rsidRPr="00AA6A5B" w14:paraId="02A3145E" w14:textId="77777777" w:rsidTr="00F23A17">
        <w:tc>
          <w:tcPr>
            <w:tcW w:w="1108" w:type="dxa"/>
            <w:shd w:val="clear" w:color="auto" w:fill="auto"/>
          </w:tcPr>
          <w:p w14:paraId="559E66F9" w14:textId="77777777" w:rsidR="006B179F" w:rsidRPr="005215A3" w:rsidRDefault="006B179F" w:rsidP="006B179F">
            <w:pPr>
              <w:spacing w:after="20"/>
              <w:rPr>
                <w:sz w:val="18"/>
              </w:rPr>
            </w:pPr>
            <w:r w:rsidRPr="005215A3">
              <w:rPr>
                <w:sz w:val="18"/>
              </w:rPr>
              <w:t>PRODOC</w:t>
            </w:r>
          </w:p>
        </w:tc>
        <w:tc>
          <w:tcPr>
            <w:tcW w:w="3996" w:type="dxa"/>
            <w:shd w:val="clear" w:color="auto" w:fill="auto"/>
          </w:tcPr>
          <w:p w14:paraId="38E14363" w14:textId="77777777" w:rsidR="006B179F" w:rsidRPr="00456A59" w:rsidRDefault="006B179F" w:rsidP="006B179F">
            <w:pPr>
              <w:spacing w:after="20"/>
              <w:jc w:val="left"/>
              <w:rPr>
                <w:sz w:val="18"/>
              </w:rPr>
            </w:pPr>
            <w:r w:rsidRPr="00456A59">
              <w:rPr>
                <w:sz w:val="18"/>
              </w:rPr>
              <w:t>Project Document</w:t>
            </w:r>
          </w:p>
        </w:tc>
        <w:tc>
          <w:tcPr>
            <w:tcW w:w="4752" w:type="dxa"/>
            <w:shd w:val="clear" w:color="auto" w:fill="auto"/>
          </w:tcPr>
          <w:p w14:paraId="34E2FA24" w14:textId="77777777" w:rsidR="006B179F" w:rsidRPr="00456A59" w:rsidRDefault="006B179F" w:rsidP="006B179F">
            <w:pPr>
              <w:spacing w:after="20"/>
              <w:jc w:val="left"/>
              <w:rPr>
                <w:sz w:val="18"/>
                <w:lang w:val="es-MX"/>
              </w:rPr>
            </w:pPr>
            <w:r w:rsidRPr="00456A59">
              <w:rPr>
                <w:sz w:val="18"/>
                <w:lang w:val="es-MX"/>
              </w:rPr>
              <w:t>Documento de Proyecto</w:t>
            </w:r>
          </w:p>
        </w:tc>
      </w:tr>
      <w:tr w:rsidR="006B179F" w:rsidRPr="00AA6A5B" w14:paraId="327CD6D3" w14:textId="77777777" w:rsidTr="00F23A17">
        <w:tc>
          <w:tcPr>
            <w:tcW w:w="1108" w:type="dxa"/>
            <w:shd w:val="clear" w:color="auto" w:fill="auto"/>
          </w:tcPr>
          <w:p w14:paraId="45511318" w14:textId="77777777" w:rsidR="006B179F" w:rsidRPr="005215A3" w:rsidRDefault="006B179F" w:rsidP="006B179F">
            <w:pPr>
              <w:spacing w:after="20"/>
              <w:rPr>
                <w:sz w:val="18"/>
              </w:rPr>
            </w:pPr>
            <w:r w:rsidRPr="005215A3">
              <w:rPr>
                <w:sz w:val="18"/>
              </w:rPr>
              <w:t>PSC</w:t>
            </w:r>
          </w:p>
        </w:tc>
        <w:tc>
          <w:tcPr>
            <w:tcW w:w="3996" w:type="dxa"/>
            <w:shd w:val="clear" w:color="auto" w:fill="auto"/>
          </w:tcPr>
          <w:p w14:paraId="52565B5C" w14:textId="77777777" w:rsidR="006B179F" w:rsidRPr="00456A59" w:rsidRDefault="006B179F" w:rsidP="006B179F">
            <w:pPr>
              <w:spacing w:after="20"/>
              <w:jc w:val="left"/>
              <w:rPr>
                <w:sz w:val="18"/>
              </w:rPr>
            </w:pPr>
            <w:r w:rsidRPr="00456A59">
              <w:rPr>
                <w:sz w:val="18"/>
              </w:rPr>
              <w:t>Project Steering Committee</w:t>
            </w:r>
          </w:p>
        </w:tc>
        <w:tc>
          <w:tcPr>
            <w:tcW w:w="4752" w:type="dxa"/>
            <w:shd w:val="clear" w:color="auto" w:fill="auto"/>
          </w:tcPr>
          <w:p w14:paraId="55FBA885" w14:textId="77777777" w:rsidR="006B179F" w:rsidRPr="00456A59" w:rsidRDefault="006B179F" w:rsidP="006B179F">
            <w:pPr>
              <w:spacing w:after="20"/>
              <w:jc w:val="left"/>
              <w:rPr>
                <w:sz w:val="18"/>
                <w:lang w:val="es-MX"/>
              </w:rPr>
            </w:pPr>
            <w:r w:rsidRPr="00456A59">
              <w:rPr>
                <w:sz w:val="18"/>
                <w:lang w:val="es-MX"/>
              </w:rPr>
              <w:t>Comité Directivo de Proyecto</w:t>
            </w:r>
          </w:p>
        </w:tc>
      </w:tr>
      <w:tr w:rsidR="006B179F" w:rsidRPr="00AA6A5B" w14:paraId="36EAF6F0" w14:textId="77777777" w:rsidTr="00F23A17">
        <w:tc>
          <w:tcPr>
            <w:tcW w:w="1108" w:type="dxa"/>
            <w:shd w:val="clear" w:color="auto" w:fill="auto"/>
          </w:tcPr>
          <w:p w14:paraId="7A4A34B1" w14:textId="77777777" w:rsidR="006B179F" w:rsidRPr="005215A3" w:rsidRDefault="006B179F" w:rsidP="006B179F">
            <w:pPr>
              <w:spacing w:after="20"/>
              <w:rPr>
                <w:sz w:val="18"/>
              </w:rPr>
            </w:pPr>
            <w:r w:rsidRPr="005215A3">
              <w:rPr>
                <w:sz w:val="18"/>
              </w:rPr>
              <w:t>PV</w:t>
            </w:r>
          </w:p>
        </w:tc>
        <w:tc>
          <w:tcPr>
            <w:tcW w:w="3996" w:type="dxa"/>
            <w:shd w:val="clear" w:color="auto" w:fill="auto"/>
          </w:tcPr>
          <w:p w14:paraId="0BD4548D" w14:textId="77777777" w:rsidR="006B179F" w:rsidRPr="00456A59" w:rsidRDefault="006B179F" w:rsidP="006B179F">
            <w:pPr>
              <w:spacing w:after="20"/>
              <w:jc w:val="left"/>
              <w:rPr>
                <w:sz w:val="18"/>
              </w:rPr>
            </w:pPr>
            <w:r w:rsidRPr="00456A59">
              <w:rPr>
                <w:sz w:val="18"/>
              </w:rPr>
              <w:t>Photovoltaic</w:t>
            </w:r>
          </w:p>
        </w:tc>
        <w:tc>
          <w:tcPr>
            <w:tcW w:w="4752" w:type="dxa"/>
            <w:shd w:val="clear" w:color="auto" w:fill="auto"/>
          </w:tcPr>
          <w:p w14:paraId="6BBC6E93" w14:textId="77777777" w:rsidR="006B179F" w:rsidRPr="00456A59" w:rsidRDefault="006B179F" w:rsidP="006B179F">
            <w:pPr>
              <w:spacing w:after="20"/>
              <w:jc w:val="left"/>
              <w:rPr>
                <w:sz w:val="18"/>
                <w:lang w:val="es-MX"/>
              </w:rPr>
            </w:pPr>
          </w:p>
        </w:tc>
      </w:tr>
      <w:tr w:rsidR="006B179F" w:rsidRPr="00AA6A5B" w14:paraId="43CA378C" w14:textId="77777777" w:rsidTr="00F23A17">
        <w:tc>
          <w:tcPr>
            <w:tcW w:w="1108" w:type="dxa"/>
            <w:shd w:val="clear" w:color="auto" w:fill="auto"/>
          </w:tcPr>
          <w:p w14:paraId="6F1020A3" w14:textId="77777777" w:rsidR="006B179F" w:rsidRPr="005215A3" w:rsidRDefault="006B179F" w:rsidP="006B179F">
            <w:pPr>
              <w:spacing w:after="20"/>
              <w:rPr>
                <w:sz w:val="18"/>
              </w:rPr>
            </w:pPr>
            <w:r>
              <w:rPr>
                <w:sz w:val="18"/>
              </w:rPr>
              <w:t>RAPS</w:t>
            </w:r>
          </w:p>
        </w:tc>
        <w:tc>
          <w:tcPr>
            <w:tcW w:w="3996" w:type="dxa"/>
            <w:shd w:val="clear" w:color="auto" w:fill="auto"/>
          </w:tcPr>
          <w:p w14:paraId="58C10A0B" w14:textId="77777777" w:rsidR="006B179F" w:rsidRPr="00456A59" w:rsidRDefault="006B179F" w:rsidP="006B179F">
            <w:pPr>
              <w:spacing w:after="20"/>
              <w:jc w:val="left"/>
              <w:rPr>
                <w:sz w:val="18"/>
              </w:rPr>
            </w:pPr>
            <w:r w:rsidRPr="00456A59">
              <w:rPr>
                <w:sz w:val="18"/>
              </w:rPr>
              <w:t>Secure and Conditioned Pedestrian Network</w:t>
            </w:r>
          </w:p>
        </w:tc>
        <w:tc>
          <w:tcPr>
            <w:tcW w:w="4752" w:type="dxa"/>
            <w:shd w:val="clear" w:color="auto" w:fill="auto"/>
          </w:tcPr>
          <w:p w14:paraId="00AB3984" w14:textId="77777777" w:rsidR="006B179F" w:rsidRPr="00456A59" w:rsidRDefault="006B179F" w:rsidP="006B179F">
            <w:pPr>
              <w:spacing w:after="20"/>
              <w:jc w:val="left"/>
              <w:rPr>
                <w:sz w:val="18"/>
                <w:lang w:val="es-MX"/>
              </w:rPr>
            </w:pPr>
            <w:r w:rsidRPr="00456A59">
              <w:rPr>
                <w:sz w:val="18"/>
                <w:lang w:val="es-MX"/>
              </w:rPr>
              <w:t>Red Ambiental Peatonal Segura</w:t>
            </w:r>
          </w:p>
        </w:tc>
      </w:tr>
      <w:tr w:rsidR="006B179F" w:rsidRPr="00AA6A5B" w14:paraId="44674FD4" w14:textId="77777777" w:rsidTr="00F23A17">
        <w:tc>
          <w:tcPr>
            <w:tcW w:w="1108" w:type="dxa"/>
            <w:shd w:val="clear" w:color="auto" w:fill="auto"/>
          </w:tcPr>
          <w:p w14:paraId="3FC1D159" w14:textId="77777777" w:rsidR="006B179F" w:rsidRPr="005215A3" w:rsidRDefault="006B179F" w:rsidP="006B179F">
            <w:pPr>
              <w:spacing w:after="20"/>
              <w:rPr>
                <w:sz w:val="18"/>
              </w:rPr>
            </w:pPr>
            <w:r w:rsidRPr="005215A3">
              <w:rPr>
                <w:sz w:val="18"/>
              </w:rPr>
              <w:t>RE</w:t>
            </w:r>
            <w:r>
              <w:rPr>
                <w:sz w:val="18"/>
              </w:rPr>
              <w:t>(T)</w:t>
            </w:r>
          </w:p>
        </w:tc>
        <w:tc>
          <w:tcPr>
            <w:tcW w:w="3996" w:type="dxa"/>
            <w:shd w:val="clear" w:color="auto" w:fill="auto"/>
          </w:tcPr>
          <w:p w14:paraId="09892052" w14:textId="77777777" w:rsidR="006B179F" w:rsidRPr="00456A59" w:rsidRDefault="006B179F" w:rsidP="006B179F">
            <w:pPr>
              <w:spacing w:after="20"/>
              <w:jc w:val="left"/>
              <w:rPr>
                <w:sz w:val="18"/>
              </w:rPr>
            </w:pPr>
            <w:r w:rsidRPr="00456A59">
              <w:rPr>
                <w:sz w:val="18"/>
              </w:rPr>
              <w:t>Renewable Energy (Technology)</w:t>
            </w:r>
          </w:p>
        </w:tc>
        <w:tc>
          <w:tcPr>
            <w:tcW w:w="4752" w:type="dxa"/>
            <w:shd w:val="clear" w:color="auto" w:fill="auto"/>
          </w:tcPr>
          <w:p w14:paraId="6CA9AD39" w14:textId="77777777" w:rsidR="006B179F" w:rsidRPr="00456A59" w:rsidRDefault="006B179F" w:rsidP="006B179F">
            <w:pPr>
              <w:spacing w:after="20"/>
              <w:jc w:val="left"/>
              <w:rPr>
                <w:sz w:val="18"/>
                <w:lang w:val="es-MX"/>
              </w:rPr>
            </w:pPr>
            <w:r w:rsidRPr="00456A59">
              <w:rPr>
                <w:sz w:val="18"/>
                <w:lang w:val="es-MX"/>
              </w:rPr>
              <w:t>(Tecnología de) Energía Renovable</w:t>
            </w:r>
          </w:p>
        </w:tc>
      </w:tr>
      <w:tr w:rsidR="006B179F" w:rsidRPr="00AA6A5B" w14:paraId="6E7A783B" w14:textId="77777777" w:rsidTr="00F23A17">
        <w:tc>
          <w:tcPr>
            <w:tcW w:w="1108" w:type="dxa"/>
            <w:shd w:val="clear" w:color="auto" w:fill="auto"/>
          </w:tcPr>
          <w:p w14:paraId="4A6E560D" w14:textId="77777777" w:rsidR="006B179F" w:rsidRPr="005215A3" w:rsidRDefault="006B179F" w:rsidP="006B179F">
            <w:pPr>
              <w:spacing w:after="20"/>
              <w:rPr>
                <w:sz w:val="18"/>
              </w:rPr>
            </w:pPr>
            <w:r w:rsidRPr="005215A3">
              <w:rPr>
                <w:sz w:val="18"/>
              </w:rPr>
              <w:t>RCU</w:t>
            </w:r>
          </w:p>
        </w:tc>
        <w:tc>
          <w:tcPr>
            <w:tcW w:w="3996" w:type="dxa"/>
            <w:shd w:val="clear" w:color="auto" w:fill="auto"/>
          </w:tcPr>
          <w:p w14:paraId="05E808FE" w14:textId="77777777" w:rsidR="006B179F" w:rsidRPr="00456A59" w:rsidRDefault="006B179F" w:rsidP="006B179F">
            <w:pPr>
              <w:spacing w:after="20"/>
              <w:jc w:val="left"/>
              <w:rPr>
                <w:sz w:val="18"/>
              </w:rPr>
            </w:pPr>
            <w:r w:rsidRPr="00456A59">
              <w:rPr>
                <w:sz w:val="18"/>
              </w:rPr>
              <w:t>Regional Coordinating Unit</w:t>
            </w:r>
          </w:p>
        </w:tc>
        <w:tc>
          <w:tcPr>
            <w:tcW w:w="4752" w:type="dxa"/>
            <w:shd w:val="clear" w:color="auto" w:fill="auto"/>
          </w:tcPr>
          <w:p w14:paraId="31ADAAB4" w14:textId="77777777" w:rsidR="006B179F" w:rsidRPr="00456A59" w:rsidRDefault="006B179F" w:rsidP="006B179F">
            <w:pPr>
              <w:spacing w:after="20"/>
              <w:jc w:val="left"/>
              <w:rPr>
                <w:sz w:val="18"/>
                <w:lang w:val="es-MX"/>
              </w:rPr>
            </w:pPr>
            <w:r w:rsidRPr="00456A59">
              <w:rPr>
                <w:sz w:val="18"/>
                <w:lang w:val="es-MX"/>
              </w:rPr>
              <w:t>Unidad Regional de Coordinación</w:t>
            </w:r>
          </w:p>
        </w:tc>
      </w:tr>
      <w:tr w:rsidR="006B179F" w:rsidRPr="00AA6A5B" w14:paraId="5A7696D3" w14:textId="77777777" w:rsidTr="00F23A17">
        <w:tc>
          <w:tcPr>
            <w:tcW w:w="1108" w:type="dxa"/>
            <w:shd w:val="clear" w:color="auto" w:fill="auto"/>
          </w:tcPr>
          <w:p w14:paraId="6B635C27" w14:textId="77777777" w:rsidR="006B179F" w:rsidRPr="005215A3" w:rsidRDefault="006B179F" w:rsidP="006B179F">
            <w:pPr>
              <w:spacing w:after="20"/>
              <w:rPr>
                <w:sz w:val="18"/>
              </w:rPr>
            </w:pPr>
            <w:r>
              <w:rPr>
                <w:sz w:val="18"/>
              </w:rPr>
              <w:t>ROLAS</w:t>
            </w:r>
          </w:p>
        </w:tc>
        <w:tc>
          <w:tcPr>
            <w:tcW w:w="3996" w:type="dxa"/>
            <w:shd w:val="clear" w:color="auto" w:fill="auto"/>
          </w:tcPr>
          <w:p w14:paraId="5DD33396" w14:textId="77777777" w:rsidR="006B179F" w:rsidRPr="00456A59" w:rsidRDefault="006B179F" w:rsidP="006B179F">
            <w:pPr>
              <w:spacing w:after="20"/>
              <w:jc w:val="left"/>
              <w:rPr>
                <w:sz w:val="18"/>
              </w:rPr>
            </w:pPr>
            <w:r>
              <w:rPr>
                <w:sz w:val="18"/>
              </w:rPr>
              <w:t>Network of Local O</w:t>
            </w:r>
            <w:r w:rsidRPr="00B203B0">
              <w:rPr>
                <w:sz w:val="18"/>
              </w:rPr>
              <w:t>bservers</w:t>
            </w:r>
          </w:p>
        </w:tc>
        <w:tc>
          <w:tcPr>
            <w:tcW w:w="4752" w:type="dxa"/>
            <w:shd w:val="clear" w:color="auto" w:fill="auto"/>
          </w:tcPr>
          <w:p w14:paraId="0A6EDF3B" w14:textId="77777777" w:rsidR="006B179F" w:rsidRPr="00456A59" w:rsidRDefault="006B179F" w:rsidP="006B179F">
            <w:pPr>
              <w:spacing w:after="20"/>
              <w:jc w:val="left"/>
              <w:rPr>
                <w:sz w:val="18"/>
                <w:lang w:val="es-MX"/>
              </w:rPr>
            </w:pPr>
            <w:r w:rsidRPr="00B203B0">
              <w:rPr>
                <w:sz w:val="18"/>
                <w:lang w:val="es-MX"/>
              </w:rPr>
              <w:t>Red de Observadores Locales</w:t>
            </w:r>
          </w:p>
        </w:tc>
      </w:tr>
      <w:tr w:rsidR="006B179F" w:rsidRPr="00AA6A5B" w14:paraId="4C9B05D5" w14:textId="77777777" w:rsidTr="00F23A17">
        <w:tc>
          <w:tcPr>
            <w:tcW w:w="1108" w:type="dxa"/>
            <w:shd w:val="clear" w:color="auto" w:fill="auto"/>
          </w:tcPr>
          <w:p w14:paraId="128505EE" w14:textId="77777777" w:rsidR="006B179F" w:rsidRPr="005215A3" w:rsidRDefault="006B179F" w:rsidP="006B179F">
            <w:pPr>
              <w:spacing w:after="20"/>
              <w:rPr>
                <w:sz w:val="18"/>
              </w:rPr>
            </w:pPr>
            <w:r w:rsidRPr="005215A3">
              <w:rPr>
                <w:sz w:val="18"/>
              </w:rPr>
              <w:t>RTA</w:t>
            </w:r>
          </w:p>
        </w:tc>
        <w:tc>
          <w:tcPr>
            <w:tcW w:w="3996" w:type="dxa"/>
            <w:shd w:val="clear" w:color="auto" w:fill="auto"/>
          </w:tcPr>
          <w:p w14:paraId="144136CF" w14:textId="77777777" w:rsidR="006B179F" w:rsidRPr="00456A59" w:rsidRDefault="006B179F" w:rsidP="006B179F">
            <w:pPr>
              <w:spacing w:after="20"/>
              <w:jc w:val="left"/>
              <w:rPr>
                <w:sz w:val="18"/>
              </w:rPr>
            </w:pPr>
            <w:r w:rsidRPr="00456A59">
              <w:rPr>
                <w:sz w:val="18"/>
              </w:rPr>
              <w:t>Regional Technical Advisor</w:t>
            </w:r>
          </w:p>
        </w:tc>
        <w:tc>
          <w:tcPr>
            <w:tcW w:w="4752" w:type="dxa"/>
            <w:shd w:val="clear" w:color="auto" w:fill="auto"/>
          </w:tcPr>
          <w:p w14:paraId="24E05148" w14:textId="77777777" w:rsidR="006B179F" w:rsidRPr="00456A59" w:rsidRDefault="006B179F" w:rsidP="006B179F">
            <w:pPr>
              <w:spacing w:after="20"/>
              <w:jc w:val="left"/>
              <w:rPr>
                <w:sz w:val="18"/>
                <w:lang w:val="es-MX"/>
              </w:rPr>
            </w:pPr>
            <w:r w:rsidRPr="00456A59">
              <w:rPr>
                <w:sz w:val="18"/>
                <w:lang w:val="es-MX"/>
              </w:rPr>
              <w:t>Asesor Técnico Regional</w:t>
            </w:r>
          </w:p>
        </w:tc>
      </w:tr>
      <w:tr w:rsidR="00A00233" w:rsidRPr="00AA6A5B" w14:paraId="3A866DFA" w14:textId="77777777" w:rsidTr="00F23A17">
        <w:tc>
          <w:tcPr>
            <w:tcW w:w="1108" w:type="dxa"/>
            <w:shd w:val="clear" w:color="auto" w:fill="auto"/>
          </w:tcPr>
          <w:p w14:paraId="723B8B93" w14:textId="77777777" w:rsidR="00A00233" w:rsidRPr="005215A3" w:rsidRDefault="00A00233" w:rsidP="006B179F">
            <w:pPr>
              <w:spacing w:after="20"/>
              <w:rPr>
                <w:sz w:val="18"/>
              </w:rPr>
            </w:pPr>
            <w:r>
              <w:rPr>
                <w:sz w:val="18"/>
              </w:rPr>
              <w:t>R&amp;D</w:t>
            </w:r>
          </w:p>
        </w:tc>
        <w:tc>
          <w:tcPr>
            <w:tcW w:w="3996" w:type="dxa"/>
            <w:shd w:val="clear" w:color="auto" w:fill="auto"/>
          </w:tcPr>
          <w:p w14:paraId="71668661" w14:textId="77777777" w:rsidR="00A00233" w:rsidRPr="00456A59" w:rsidRDefault="00A00233" w:rsidP="006B179F">
            <w:pPr>
              <w:spacing w:after="20"/>
              <w:jc w:val="left"/>
              <w:rPr>
                <w:sz w:val="18"/>
              </w:rPr>
            </w:pPr>
            <w:r>
              <w:rPr>
                <w:sz w:val="18"/>
              </w:rPr>
              <w:t>Research and Development</w:t>
            </w:r>
          </w:p>
        </w:tc>
        <w:tc>
          <w:tcPr>
            <w:tcW w:w="4752" w:type="dxa"/>
            <w:shd w:val="clear" w:color="auto" w:fill="auto"/>
          </w:tcPr>
          <w:p w14:paraId="053E1A5F" w14:textId="77777777" w:rsidR="00A00233" w:rsidRPr="00456A59" w:rsidRDefault="00A00233" w:rsidP="006B179F">
            <w:pPr>
              <w:spacing w:after="20"/>
              <w:jc w:val="left"/>
              <w:rPr>
                <w:sz w:val="18"/>
                <w:lang w:val="es-MX"/>
              </w:rPr>
            </w:pPr>
            <w:r>
              <w:rPr>
                <w:sz w:val="18"/>
                <w:lang w:val="es-MX"/>
              </w:rPr>
              <w:t>Investigación y Desarrollo</w:t>
            </w:r>
          </w:p>
        </w:tc>
      </w:tr>
      <w:tr w:rsidR="006B179F" w:rsidRPr="00591788" w14:paraId="141DB44A" w14:textId="77777777" w:rsidTr="00F23A17">
        <w:tc>
          <w:tcPr>
            <w:tcW w:w="1108" w:type="dxa"/>
            <w:shd w:val="clear" w:color="auto" w:fill="auto"/>
          </w:tcPr>
          <w:p w14:paraId="5235E3E4" w14:textId="77777777" w:rsidR="006B179F" w:rsidRPr="005215A3" w:rsidRDefault="006B179F" w:rsidP="006B179F">
            <w:pPr>
              <w:spacing w:after="20"/>
              <w:rPr>
                <w:sz w:val="18"/>
              </w:rPr>
            </w:pPr>
            <w:r w:rsidRPr="005215A3">
              <w:rPr>
                <w:sz w:val="18"/>
              </w:rPr>
              <w:t>SAV</w:t>
            </w:r>
          </w:p>
        </w:tc>
        <w:tc>
          <w:tcPr>
            <w:tcW w:w="3996" w:type="dxa"/>
            <w:shd w:val="clear" w:color="auto" w:fill="auto"/>
          </w:tcPr>
          <w:p w14:paraId="78747405" w14:textId="77777777" w:rsidR="006B179F" w:rsidRPr="00456A59" w:rsidRDefault="006B179F" w:rsidP="006B179F">
            <w:pPr>
              <w:spacing w:after="20"/>
              <w:jc w:val="left"/>
              <w:rPr>
                <w:sz w:val="18"/>
              </w:rPr>
            </w:pPr>
            <w:r w:rsidRPr="00456A59">
              <w:rPr>
                <w:sz w:val="18"/>
              </w:rPr>
              <w:t>Secretariat for Vulnerability</w:t>
            </w:r>
          </w:p>
        </w:tc>
        <w:tc>
          <w:tcPr>
            <w:tcW w:w="4752" w:type="dxa"/>
            <w:shd w:val="clear" w:color="auto" w:fill="auto"/>
          </w:tcPr>
          <w:p w14:paraId="2693EDFC" w14:textId="77777777" w:rsidR="006B179F" w:rsidRPr="00456A59" w:rsidRDefault="006B179F" w:rsidP="006B179F">
            <w:pPr>
              <w:spacing w:after="20"/>
              <w:jc w:val="left"/>
              <w:rPr>
                <w:sz w:val="18"/>
                <w:lang w:val="es-MX"/>
              </w:rPr>
            </w:pPr>
            <w:r w:rsidRPr="00456A59">
              <w:rPr>
                <w:sz w:val="18"/>
                <w:lang w:val="es-MX"/>
              </w:rPr>
              <w:t>Secretaría para Asuntos de Vulnerabilidad</w:t>
            </w:r>
          </w:p>
        </w:tc>
      </w:tr>
      <w:tr w:rsidR="006B179F" w:rsidRPr="00591788" w14:paraId="0D407C32" w14:textId="77777777" w:rsidTr="00F23A17">
        <w:tc>
          <w:tcPr>
            <w:tcW w:w="1108" w:type="dxa"/>
            <w:shd w:val="clear" w:color="auto" w:fill="auto"/>
          </w:tcPr>
          <w:p w14:paraId="529A4942" w14:textId="77777777" w:rsidR="006B179F" w:rsidRPr="005215A3" w:rsidRDefault="006B179F" w:rsidP="006B179F">
            <w:pPr>
              <w:spacing w:after="20"/>
              <w:rPr>
                <w:sz w:val="18"/>
              </w:rPr>
            </w:pPr>
            <w:r w:rsidRPr="005215A3">
              <w:rPr>
                <w:sz w:val="18"/>
              </w:rPr>
              <w:t>SBAA</w:t>
            </w:r>
          </w:p>
        </w:tc>
        <w:tc>
          <w:tcPr>
            <w:tcW w:w="3996" w:type="dxa"/>
            <w:shd w:val="clear" w:color="auto" w:fill="auto"/>
          </w:tcPr>
          <w:p w14:paraId="03F942AB" w14:textId="77777777" w:rsidR="006B179F" w:rsidRPr="00456A59" w:rsidRDefault="006B179F" w:rsidP="006B179F">
            <w:pPr>
              <w:spacing w:after="20"/>
              <w:jc w:val="left"/>
              <w:rPr>
                <w:sz w:val="18"/>
              </w:rPr>
            </w:pPr>
            <w:r w:rsidRPr="00456A59">
              <w:rPr>
                <w:sz w:val="18"/>
              </w:rPr>
              <w:t>Standard Basic Assistance Agreement</w:t>
            </w:r>
          </w:p>
        </w:tc>
        <w:tc>
          <w:tcPr>
            <w:tcW w:w="4752" w:type="dxa"/>
            <w:shd w:val="clear" w:color="auto" w:fill="auto"/>
          </w:tcPr>
          <w:p w14:paraId="0C7F5DDC" w14:textId="77777777" w:rsidR="006B179F" w:rsidRPr="00456A59" w:rsidRDefault="006B179F" w:rsidP="006B179F">
            <w:pPr>
              <w:spacing w:after="20"/>
              <w:jc w:val="left"/>
              <w:rPr>
                <w:sz w:val="18"/>
                <w:lang w:val="es-MX"/>
              </w:rPr>
            </w:pPr>
            <w:r w:rsidRPr="00456A59">
              <w:rPr>
                <w:sz w:val="18"/>
                <w:lang w:val="es-MX"/>
              </w:rPr>
              <w:t>Acuerdo Básico Modelo de Asistencia</w:t>
            </w:r>
          </w:p>
        </w:tc>
      </w:tr>
      <w:tr w:rsidR="006B179F" w:rsidRPr="00AA6A5B" w14:paraId="61E2BE4A" w14:textId="77777777" w:rsidTr="00F23A17">
        <w:tc>
          <w:tcPr>
            <w:tcW w:w="1108" w:type="dxa"/>
            <w:shd w:val="clear" w:color="auto" w:fill="auto"/>
          </w:tcPr>
          <w:p w14:paraId="7DE93146" w14:textId="77777777" w:rsidR="006B179F" w:rsidRPr="005215A3" w:rsidRDefault="006B179F" w:rsidP="006B179F">
            <w:pPr>
              <w:spacing w:after="20"/>
              <w:rPr>
                <w:sz w:val="18"/>
              </w:rPr>
            </w:pPr>
            <w:r w:rsidRPr="005215A3">
              <w:rPr>
                <w:sz w:val="18"/>
              </w:rPr>
              <w:t>SDG</w:t>
            </w:r>
          </w:p>
        </w:tc>
        <w:tc>
          <w:tcPr>
            <w:tcW w:w="3996" w:type="dxa"/>
            <w:shd w:val="clear" w:color="auto" w:fill="auto"/>
          </w:tcPr>
          <w:p w14:paraId="76144396" w14:textId="77777777" w:rsidR="006B179F" w:rsidRPr="00456A59" w:rsidRDefault="006B179F" w:rsidP="006B179F">
            <w:pPr>
              <w:spacing w:after="20"/>
              <w:jc w:val="left"/>
              <w:rPr>
                <w:sz w:val="18"/>
              </w:rPr>
            </w:pPr>
            <w:r w:rsidRPr="00456A59">
              <w:rPr>
                <w:sz w:val="18"/>
              </w:rPr>
              <w:t>Sustainable Development Goals</w:t>
            </w:r>
          </w:p>
        </w:tc>
        <w:tc>
          <w:tcPr>
            <w:tcW w:w="4752" w:type="dxa"/>
            <w:shd w:val="clear" w:color="auto" w:fill="auto"/>
          </w:tcPr>
          <w:p w14:paraId="0271C6C2" w14:textId="77777777" w:rsidR="006B179F" w:rsidRPr="00456A59" w:rsidRDefault="006B179F" w:rsidP="006B179F">
            <w:pPr>
              <w:spacing w:after="20"/>
              <w:jc w:val="left"/>
              <w:rPr>
                <w:sz w:val="18"/>
                <w:lang w:val="es-MX"/>
              </w:rPr>
            </w:pPr>
            <w:r w:rsidRPr="00456A59">
              <w:rPr>
                <w:sz w:val="18"/>
                <w:lang w:val="es-MX"/>
              </w:rPr>
              <w:t>Objetivos de Desarrollo Sustentable</w:t>
            </w:r>
          </w:p>
        </w:tc>
      </w:tr>
      <w:tr w:rsidR="006B179F" w:rsidRPr="00AA6A5B" w14:paraId="6A757A41" w14:textId="77777777" w:rsidTr="00F23A17">
        <w:tc>
          <w:tcPr>
            <w:tcW w:w="1108" w:type="dxa"/>
            <w:shd w:val="clear" w:color="auto" w:fill="auto"/>
          </w:tcPr>
          <w:p w14:paraId="52AB1778" w14:textId="77777777" w:rsidR="006B179F" w:rsidRPr="005215A3" w:rsidRDefault="006B179F" w:rsidP="006B179F">
            <w:pPr>
              <w:spacing w:after="20"/>
              <w:rPr>
                <w:sz w:val="18"/>
              </w:rPr>
            </w:pPr>
            <w:r w:rsidRPr="00D12C52">
              <w:rPr>
                <w:sz w:val="18"/>
              </w:rPr>
              <w:t>SECULTURA</w:t>
            </w:r>
          </w:p>
        </w:tc>
        <w:tc>
          <w:tcPr>
            <w:tcW w:w="3996" w:type="dxa"/>
            <w:shd w:val="clear" w:color="auto" w:fill="auto"/>
          </w:tcPr>
          <w:p w14:paraId="08B0275F" w14:textId="77777777" w:rsidR="006B179F" w:rsidRPr="00456A59" w:rsidRDefault="006B179F" w:rsidP="006B179F">
            <w:pPr>
              <w:spacing w:after="20"/>
              <w:jc w:val="left"/>
              <w:rPr>
                <w:sz w:val="18"/>
              </w:rPr>
            </w:pPr>
            <w:r w:rsidRPr="00456A59">
              <w:rPr>
                <w:sz w:val="18"/>
              </w:rPr>
              <w:t>Secretariat for Culture</w:t>
            </w:r>
          </w:p>
        </w:tc>
        <w:tc>
          <w:tcPr>
            <w:tcW w:w="4752" w:type="dxa"/>
            <w:shd w:val="clear" w:color="auto" w:fill="auto"/>
          </w:tcPr>
          <w:p w14:paraId="68E313A4" w14:textId="77777777" w:rsidR="006B179F" w:rsidRPr="00456A59" w:rsidRDefault="006B179F" w:rsidP="006B179F">
            <w:pPr>
              <w:spacing w:after="20"/>
              <w:jc w:val="left"/>
              <w:rPr>
                <w:sz w:val="18"/>
                <w:lang w:val="es-MX"/>
              </w:rPr>
            </w:pPr>
            <w:r w:rsidRPr="00456A59">
              <w:rPr>
                <w:sz w:val="18"/>
                <w:lang w:val="es-MX"/>
              </w:rPr>
              <w:t>Secretaría de Cultura</w:t>
            </w:r>
          </w:p>
        </w:tc>
      </w:tr>
      <w:tr w:rsidR="006B179F" w:rsidRPr="00AA6A5B" w14:paraId="1D3E2066" w14:textId="77777777" w:rsidTr="00F23A17">
        <w:tc>
          <w:tcPr>
            <w:tcW w:w="1108" w:type="dxa"/>
            <w:shd w:val="clear" w:color="auto" w:fill="auto"/>
          </w:tcPr>
          <w:p w14:paraId="37DFFD3C" w14:textId="77777777" w:rsidR="006B179F" w:rsidRPr="00D12C52" w:rsidRDefault="006B179F" w:rsidP="006B179F">
            <w:pPr>
              <w:spacing w:after="20"/>
              <w:rPr>
                <w:sz w:val="18"/>
              </w:rPr>
            </w:pPr>
            <w:r>
              <w:rPr>
                <w:sz w:val="18"/>
              </w:rPr>
              <w:t>SEGOB</w:t>
            </w:r>
          </w:p>
        </w:tc>
        <w:tc>
          <w:tcPr>
            <w:tcW w:w="3996" w:type="dxa"/>
            <w:shd w:val="clear" w:color="auto" w:fill="auto"/>
          </w:tcPr>
          <w:p w14:paraId="2702B6AC" w14:textId="77777777" w:rsidR="006B179F" w:rsidRPr="00456A59" w:rsidRDefault="006B179F" w:rsidP="006B179F">
            <w:pPr>
              <w:spacing w:after="20"/>
              <w:jc w:val="left"/>
              <w:rPr>
                <w:sz w:val="18"/>
              </w:rPr>
            </w:pPr>
            <w:r>
              <w:rPr>
                <w:sz w:val="18"/>
              </w:rPr>
              <w:t>Secretariat of Government</w:t>
            </w:r>
          </w:p>
        </w:tc>
        <w:tc>
          <w:tcPr>
            <w:tcW w:w="4752" w:type="dxa"/>
            <w:shd w:val="clear" w:color="auto" w:fill="auto"/>
          </w:tcPr>
          <w:p w14:paraId="2E26B017" w14:textId="77777777" w:rsidR="006B179F" w:rsidRPr="00456A59" w:rsidRDefault="006B179F" w:rsidP="006B179F">
            <w:pPr>
              <w:spacing w:after="20"/>
              <w:jc w:val="left"/>
              <w:rPr>
                <w:sz w:val="18"/>
                <w:lang w:val="es-MX"/>
              </w:rPr>
            </w:pPr>
            <w:r>
              <w:rPr>
                <w:sz w:val="18"/>
                <w:lang w:val="es-MX"/>
              </w:rPr>
              <w:t>Secretaría de Gobernación</w:t>
            </w:r>
          </w:p>
        </w:tc>
      </w:tr>
      <w:tr w:rsidR="006B179F" w:rsidRPr="00591788" w14:paraId="3E89335D" w14:textId="77777777" w:rsidTr="00F23A17">
        <w:tc>
          <w:tcPr>
            <w:tcW w:w="1108" w:type="dxa"/>
            <w:shd w:val="clear" w:color="auto" w:fill="auto"/>
          </w:tcPr>
          <w:p w14:paraId="736DABD0" w14:textId="77777777" w:rsidR="006B179F" w:rsidRPr="005215A3" w:rsidRDefault="006B179F" w:rsidP="006B179F">
            <w:pPr>
              <w:spacing w:after="20"/>
              <w:rPr>
                <w:sz w:val="18"/>
              </w:rPr>
            </w:pPr>
            <w:r w:rsidRPr="005215A3">
              <w:rPr>
                <w:sz w:val="18"/>
              </w:rPr>
              <w:t>SESP</w:t>
            </w:r>
          </w:p>
        </w:tc>
        <w:tc>
          <w:tcPr>
            <w:tcW w:w="3996" w:type="dxa"/>
            <w:shd w:val="clear" w:color="auto" w:fill="auto"/>
          </w:tcPr>
          <w:p w14:paraId="516544B2" w14:textId="77777777" w:rsidR="006B179F" w:rsidRPr="00456A59" w:rsidRDefault="006B179F" w:rsidP="006B179F">
            <w:pPr>
              <w:spacing w:after="20"/>
              <w:jc w:val="left"/>
              <w:rPr>
                <w:sz w:val="18"/>
              </w:rPr>
            </w:pPr>
            <w:r w:rsidRPr="00456A59">
              <w:rPr>
                <w:sz w:val="18"/>
              </w:rPr>
              <w:t>Social and Environmental Screening Procedure</w:t>
            </w:r>
          </w:p>
        </w:tc>
        <w:tc>
          <w:tcPr>
            <w:tcW w:w="4752" w:type="dxa"/>
            <w:shd w:val="clear" w:color="auto" w:fill="auto"/>
          </w:tcPr>
          <w:p w14:paraId="35093D80" w14:textId="77777777" w:rsidR="006B179F" w:rsidRPr="00456A59" w:rsidRDefault="006B179F" w:rsidP="006B179F">
            <w:pPr>
              <w:spacing w:after="20"/>
              <w:jc w:val="left"/>
              <w:rPr>
                <w:sz w:val="18"/>
                <w:lang w:val="es-MX"/>
              </w:rPr>
            </w:pPr>
            <w:r w:rsidRPr="00456A59">
              <w:rPr>
                <w:sz w:val="18"/>
                <w:lang w:val="es-MX"/>
              </w:rPr>
              <w:t>Procedimiento de Revisión Social y Medioambiental</w:t>
            </w:r>
          </w:p>
        </w:tc>
      </w:tr>
      <w:tr w:rsidR="006B179F" w:rsidRPr="00591788" w14:paraId="12864EB1" w14:textId="77777777" w:rsidTr="00F23A17">
        <w:tc>
          <w:tcPr>
            <w:tcW w:w="1108" w:type="dxa"/>
            <w:shd w:val="clear" w:color="auto" w:fill="auto"/>
          </w:tcPr>
          <w:p w14:paraId="308444C9" w14:textId="77777777" w:rsidR="006B179F" w:rsidRPr="005215A3" w:rsidRDefault="006B179F" w:rsidP="006B179F">
            <w:pPr>
              <w:spacing w:after="20"/>
              <w:rPr>
                <w:sz w:val="18"/>
              </w:rPr>
            </w:pPr>
            <w:r w:rsidRPr="005215A3">
              <w:rPr>
                <w:sz w:val="18"/>
              </w:rPr>
              <w:t>SETEFE</w:t>
            </w:r>
          </w:p>
        </w:tc>
        <w:tc>
          <w:tcPr>
            <w:tcW w:w="3996" w:type="dxa"/>
            <w:shd w:val="clear" w:color="auto" w:fill="auto"/>
          </w:tcPr>
          <w:p w14:paraId="5D4FB03B" w14:textId="77777777" w:rsidR="006B179F" w:rsidRPr="00456A59" w:rsidRDefault="006B179F" w:rsidP="006B179F">
            <w:pPr>
              <w:spacing w:after="20"/>
              <w:jc w:val="left"/>
              <w:rPr>
                <w:sz w:val="18"/>
              </w:rPr>
            </w:pPr>
            <w:r w:rsidRPr="00456A59">
              <w:rPr>
                <w:sz w:val="18"/>
              </w:rPr>
              <w:t>Technical Secretariat for External Funding</w:t>
            </w:r>
          </w:p>
        </w:tc>
        <w:tc>
          <w:tcPr>
            <w:tcW w:w="4752" w:type="dxa"/>
            <w:shd w:val="clear" w:color="auto" w:fill="auto"/>
          </w:tcPr>
          <w:p w14:paraId="55289FC6" w14:textId="77777777" w:rsidR="006B179F" w:rsidRPr="00456A59" w:rsidRDefault="006B179F" w:rsidP="006B179F">
            <w:pPr>
              <w:spacing w:after="20"/>
              <w:jc w:val="left"/>
              <w:rPr>
                <w:sz w:val="18"/>
                <w:lang w:val="es-MX"/>
              </w:rPr>
            </w:pPr>
            <w:r w:rsidRPr="00456A59">
              <w:rPr>
                <w:sz w:val="18"/>
                <w:lang w:val="es-MX"/>
              </w:rPr>
              <w:t>Secretaría Técnica del Financiamiento Externo</w:t>
            </w:r>
          </w:p>
        </w:tc>
      </w:tr>
      <w:tr w:rsidR="006B179F" w:rsidRPr="00591788" w14:paraId="45FF70AE" w14:textId="77777777" w:rsidTr="00F23A17">
        <w:tc>
          <w:tcPr>
            <w:tcW w:w="1108" w:type="dxa"/>
            <w:shd w:val="clear" w:color="auto" w:fill="auto"/>
          </w:tcPr>
          <w:p w14:paraId="45859506" w14:textId="77777777" w:rsidR="006B179F" w:rsidRPr="005215A3" w:rsidRDefault="006B179F" w:rsidP="00F23A17">
            <w:pPr>
              <w:spacing w:after="20"/>
              <w:rPr>
                <w:sz w:val="18"/>
              </w:rPr>
            </w:pPr>
            <w:r w:rsidRPr="005215A3">
              <w:rPr>
                <w:sz w:val="18"/>
              </w:rPr>
              <w:t>SETEPLAN</w:t>
            </w:r>
          </w:p>
        </w:tc>
        <w:tc>
          <w:tcPr>
            <w:tcW w:w="3996" w:type="dxa"/>
            <w:shd w:val="clear" w:color="auto" w:fill="auto"/>
          </w:tcPr>
          <w:p w14:paraId="30B2CDEA" w14:textId="77777777" w:rsidR="006B179F" w:rsidRPr="00456A59" w:rsidRDefault="006B179F" w:rsidP="006B179F">
            <w:pPr>
              <w:spacing w:after="20"/>
              <w:jc w:val="left"/>
              <w:rPr>
                <w:sz w:val="18"/>
              </w:rPr>
            </w:pPr>
            <w:r w:rsidRPr="00456A59">
              <w:rPr>
                <w:sz w:val="18"/>
              </w:rPr>
              <w:t>Technical and Planning Secretariat</w:t>
            </w:r>
          </w:p>
        </w:tc>
        <w:tc>
          <w:tcPr>
            <w:tcW w:w="4752" w:type="dxa"/>
            <w:shd w:val="clear" w:color="auto" w:fill="auto"/>
          </w:tcPr>
          <w:p w14:paraId="56924F77" w14:textId="77777777" w:rsidR="006B179F" w:rsidRPr="00456A59" w:rsidRDefault="006B179F" w:rsidP="006B179F">
            <w:pPr>
              <w:spacing w:after="20"/>
              <w:jc w:val="left"/>
              <w:rPr>
                <w:sz w:val="18"/>
                <w:lang w:val="es-MX"/>
              </w:rPr>
            </w:pPr>
            <w:r w:rsidRPr="00456A59">
              <w:rPr>
                <w:sz w:val="18"/>
                <w:lang w:val="es-MX"/>
              </w:rPr>
              <w:t>Secretaría Técnica y de Planificación</w:t>
            </w:r>
          </w:p>
        </w:tc>
      </w:tr>
      <w:tr w:rsidR="006B179F" w:rsidRPr="00591788" w14:paraId="0E0CAA5A" w14:textId="77777777" w:rsidTr="00F23A17">
        <w:tc>
          <w:tcPr>
            <w:tcW w:w="1108" w:type="dxa"/>
            <w:shd w:val="clear" w:color="auto" w:fill="auto"/>
          </w:tcPr>
          <w:p w14:paraId="7392A4FD" w14:textId="77777777" w:rsidR="006B179F" w:rsidRPr="005215A3" w:rsidRDefault="006B179F" w:rsidP="006B179F">
            <w:pPr>
              <w:spacing w:after="20"/>
              <w:rPr>
                <w:sz w:val="18"/>
              </w:rPr>
            </w:pPr>
            <w:r w:rsidRPr="005215A3">
              <w:rPr>
                <w:sz w:val="18"/>
              </w:rPr>
              <w:t>SIGET</w:t>
            </w:r>
          </w:p>
        </w:tc>
        <w:tc>
          <w:tcPr>
            <w:tcW w:w="3996" w:type="dxa"/>
            <w:shd w:val="clear" w:color="auto" w:fill="auto"/>
          </w:tcPr>
          <w:p w14:paraId="5BD07FAF" w14:textId="77777777" w:rsidR="006B179F" w:rsidRPr="00456A59" w:rsidRDefault="006B179F" w:rsidP="006B179F">
            <w:pPr>
              <w:spacing w:after="20"/>
              <w:jc w:val="left"/>
              <w:rPr>
                <w:sz w:val="18"/>
              </w:rPr>
            </w:pPr>
            <w:r w:rsidRPr="00456A59">
              <w:rPr>
                <w:sz w:val="18"/>
              </w:rPr>
              <w:t>General Superintendency for Electricity and Telecommunications</w:t>
            </w:r>
          </w:p>
        </w:tc>
        <w:tc>
          <w:tcPr>
            <w:tcW w:w="4752" w:type="dxa"/>
            <w:shd w:val="clear" w:color="auto" w:fill="auto"/>
          </w:tcPr>
          <w:p w14:paraId="68BF4D7D" w14:textId="77777777" w:rsidR="006B179F" w:rsidRPr="00456A59" w:rsidRDefault="006B179F" w:rsidP="006B179F">
            <w:pPr>
              <w:spacing w:after="20"/>
              <w:jc w:val="left"/>
              <w:rPr>
                <w:sz w:val="18"/>
                <w:lang w:val="es-MX"/>
              </w:rPr>
            </w:pPr>
            <w:r w:rsidRPr="00456A59">
              <w:rPr>
                <w:sz w:val="18"/>
                <w:lang w:val="es-MX"/>
              </w:rPr>
              <w:t>Superintendencia General de Electricidad y Telecomunicaciones</w:t>
            </w:r>
          </w:p>
        </w:tc>
      </w:tr>
      <w:tr w:rsidR="006B179F" w:rsidRPr="00591788" w14:paraId="436BAC52" w14:textId="77777777" w:rsidTr="00F23A17">
        <w:tc>
          <w:tcPr>
            <w:tcW w:w="1108" w:type="dxa"/>
            <w:shd w:val="clear" w:color="auto" w:fill="auto"/>
          </w:tcPr>
          <w:p w14:paraId="16EFEE6D" w14:textId="77777777" w:rsidR="006B179F" w:rsidRPr="005215A3" w:rsidRDefault="006B179F" w:rsidP="006B179F">
            <w:pPr>
              <w:spacing w:after="20"/>
              <w:rPr>
                <w:sz w:val="18"/>
              </w:rPr>
            </w:pPr>
            <w:r w:rsidRPr="005215A3">
              <w:rPr>
                <w:sz w:val="18"/>
              </w:rPr>
              <w:t>SINAMA</w:t>
            </w:r>
          </w:p>
        </w:tc>
        <w:tc>
          <w:tcPr>
            <w:tcW w:w="3996" w:type="dxa"/>
            <w:shd w:val="clear" w:color="auto" w:fill="auto"/>
          </w:tcPr>
          <w:p w14:paraId="0D9A9A20" w14:textId="77777777" w:rsidR="006B179F" w:rsidRPr="00456A59" w:rsidRDefault="006B179F" w:rsidP="006B179F">
            <w:pPr>
              <w:spacing w:after="20"/>
              <w:jc w:val="left"/>
              <w:rPr>
                <w:sz w:val="18"/>
              </w:rPr>
            </w:pPr>
            <w:r w:rsidRPr="00456A59">
              <w:rPr>
                <w:sz w:val="18"/>
              </w:rPr>
              <w:t>National Environment System</w:t>
            </w:r>
          </w:p>
        </w:tc>
        <w:tc>
          <w:tcPr>
            <w:tcW w:w="4752" w:type="dxa"/>
            <w:shd w:val="clear" w:color="auto" w:fill="auto"/>
          </w:tcPr>
          <w:p w14:paraId="7F177EE2" w14:textId="77777777" w:rsidR="006B179F" w:rsidRPr="00456A59" w:rsidRDefault="006B179F" w:rsidP="006B179F">
            <w:pPr>
              <w:spacing w:after="20"/>
              <w:jc w:val="left"/>
              <w:rPr>
                <w:sz w:val="18"/>
                <w:lang w:val="es-MX"/>
              </w:rPr>
            </w:pPr>
            <w:r w:rsidRPr="00456A59">
              <w:rPr>
                <w:sz w:val="18"/>
                <w:lang w:val="es-MX"/>
              </w:rPr>
              <w:t>Sistema Nacional de Medio Ambiente</w:t>
            </w:r>
          </w:p>
        </w:tc>
      </w:tr>
      <w:tr w:rsidR="006B179F" w:rsidRPr="00591788" w14:paraId="46E37957" w14:textId="77777777" w:rsidTr="00F23A17">
        <w:tc>
          <w:tcPr>
            <w:tcW w:w="1108" w:type="dxa"/>
            <w:shd w:val="clear" w:color="auto" w:fill="auto"/>
          </w:tcPr>
          <w:p w14:paraId="14BEA853" w14:textId="77777777" w:rsidR="006B179F" w:rsidRPr="005215A3" w:rsidRDefault="006B179F" w:rsidP="006B179F">
            <w:pPr>
              <w:spacing w:after="20"/>
              <w:rPr>
                <w:sz w:val="18"/>
              </w:rPr>
            </w:pPr>
            <w:r>
              <w:rPr>
                <w:sz w:val="18"/>
              </w:rPr>
              <w:t>SITRAMSS</w:t>
            </w:r>
          </w:p>
        </w:tc>
        <w:tc>
          <w:tcPr>
            <w:tcW w:w="3996" w:type="dxa"/>
            <w:shd w:val="clear" w:color="auto" w:fill="auto"/>
          </w:tcPr>
          <w:p w14:paraId="714C2628" w14:textId="77777777" w:rsidR="006B179F" w:rsidRPr="00456A59" w:rsidRDefault="006B179F" w:rsidP="006B179F">
            <w:pPr>
              <w:spacing w:after="20"/>
              <w:jc w:val="left"/>
              <w:rPr>
                <w:sz w:val="18"/>
              </w:rPr>
            </w:pPr>
            <w:r w:rsidRPr="00456A59">
              <w:rPr>
                <w:sz w:val="18"/>
              </w:rPr>
              <w:t xml:space="preserve">AMSS Integrated Transport System </w:t>
            </w:r>
          </w:p>
        </w:tc>
        <w:tc>
          <w:tcPr>
            <w:tcW w:w="4752" w:type="dxa"/>
            <w:shd w:val="clear" w:color="auto" w:fill="auto"/>
          </w:tcPr>
          <w:p w14:paraId="1160BA9B" w14:textId="77777777" w:rsidR="006B179F" w:rsidRPr="00456A59" w:rsidRDefault="006B179F" w:rsidP="006B179F">
            <w:pPr>
              <w:spacing w:after="20"/>
              <w:jc w:val="left"/>
              <w:rPr>
                <w:sz w:val="18"/>
                <w:lang w:val="es-MX"/>
              </w:rPr>
            </w:pPr>
            <w:r w:rsidRPr="00456A59">
              <w:rPr>
                <w:sz w:val="18"/>
                <w:lang w:val="es-MX"/>
              </w:rPr>
              <w:t>Sistema de Transporte Integrado del Área Metropolitana de San Salvador</w:t>
            </w:r>
          </w:p>
        </w:tc>
      </w:tr>
      <w:tr w:rsidR="006B179F" w:rsidRPr="00591788" w14:paraId="04112711" w14:textId="77777777" w:rsidTr="00F23A17">
        <w:tc>
          <w:tcPr>
            <w:tcW w:w="1108" w:type="dxa"/>
            <w:shd w:val="clear" w:color="auto" w:fill="auto"/>
          </w:tcPr>
          <w:p w14:paraId="1FB2DED1" w14:textId="77777777" w:rsidR="006B179F" w:rsidRPr="005215A3" w:rsidRDefault="006B179F" w:rsidP="006B179F">
            <w:pPr>
              <w:spacing w:after="20"/>
              <w:rPr>
                <w:sz w:val="18"/>
              </w:rPr>
            </w:pPr>
            <w:r w:rsidRPr="005215A3">
              <w:rPr>
                <w:sz w:val="18"/>
              </w:rPr>
              <w:t>SMART</w:t>
            </w:r>
          </w:p>
        </w:tc>
        <w:tc>
          <w:tcPr>
            <w:tcW w:w="3996" w:type="dxa"/>
            <w:shd w:val="clear" w:color="auto" w:fill="auto"/>
          </w:tcPr>
          <w:p w14:paraId="2C1AB418" w14:textId="77777777" w:rsidR="006B179F" w:rsidRPr="00456A59" w:rsidRDefault="00A00233" w:rsidP="006B179F">
            <w:pPr>
              <w:spacing w:after="20"/>
              <w:jc w:val="left"/>
              <w:rPr>
                <w:sz w:val="18"/>
              </w:rPr>
            </w:pPr>
            <w:r>
              <w:rPr>
                <w:sz w:val="18"/>
              </w:rPr>
              <w:t>Specific</w:t>
            </w:r>
            <w:r w:rsidR="006B179F" w:rsidRPr="00456A59">
              <w:rPr>
                <w:sz w:val="18"/>
              </w:rPr>
              <w:t>, Measurable, Achievable, Relevant and Time-bound</w:t>
            </w:r>
          </w:p>
        </w:tc>
        <w:tc>
          <w:tcPr>
            <w:tcW w:w="4752" w:type="dxa"/>
            <w:shd w:val="clear" w:color="auto" w:fill="auto"/>
          </w:tcPr>
          <w:p w14:paraId="177BD117" w14:textId="77777777" w:rsidR="006B179F" w:rsidRPr="00456A59" w:rsidRDefault="00A00233" w:rsidP="006B179F">
            <w:pPr>
              <w:spacing w:after="20"/>
              <w:jc w:val="left"/>
              <w:rPr>
                <w:sz w:val="18"/>
                <w:lang w:val="es-MX"/>
              </w:rPr>
            </w:pPr>
            <w:r>
              <w:rPr>
                <w:sz w:val="18"/>
                <w:lang w:val="es-MX"/>
              </w:rPr>
              <w:t>Específico, medible, alcanzable, pertinente y con plazos establecidos</w:t>
            </w:r>
          </w:p>
        </w:tc>
      </w:tr>
      <w:tr w:rsidR="006B179F" w:rsidRPr="00591788" w14:paraId="0B9B873A" w14:textId="77777777" w:rsidTr="00F23A17">
        <w:tc>
          <w:tcPr>
            <w:tcW w:w="1108" w:type="dxa"/>
            <w:shd w:val="clear" w:color="auto" w:fill="auto"/>
          </w:tcPr>
          <w:p w14:paraId="21146423" w14:textId="77777777" w:rsidR="006B179F" w:rsidRPr="005215A3" w:rsidRDefault="006B179F" w:rsidP="006B179F">
            <w:pPr>
              <w:spacing w:after="20"/>
              <w:jc w:val="left"/>
              <w:rPr>
                <w:sz w:val="18"/>
              </w:rPr>
            </w:pPr>
            <w:r w:rsidRPr="005215A3">
              <w:rPr>
                <w:sz w:val="18"/>
              </w:rPr>
              <w:t>SME</w:t>
            </w:r>
          </w:p>
        </w:tc>
        <w:tc>
          <w:tcPr>
            <w:tcW w:w="3996" w:type="dxa"/>
            <w:shd w:val="clear" w:color="auto" w:fill="auto"/>
          </w:tcPr>
          <w:p w14:paraId="26524598" w14:textId="77777777" w:rsidR="006B179F" w:rsidRPr="00456A59" w:rsidRDefault="006B179F" w:rsidP="006B179F">
            <w:pPr>
              <w:spacing w:after="20"/>
              <w:jc w:val="left"/>
              <w:rPr>
                <w:sz w:val="18"/>
              </w:rPr>
            </w:pPr>
            <w:r w:rsidRPr="00456A59">
              <w:rPr>
                <w:sz w:val="18"/>
              </w:rPr>
              <w:t>Small and Medium Enterprise</w:t>
            </w:r>
          </w:p>
        </w:tc>
        <w:tc>
          <w:tcPr>
            <w:tcW w:w="4752" w:type="dxa"/>
            <w:shd w:val="clear" w:color="auto" w:fill="auto"/>
          </w:tcPr>
          <w:p w14:paraId="3D449882" w14:textId="77777777" w:rsidR="006B179F" w:rsidRPr="00456A59" w:rsidRDefault="006B179F" w:rsidP="006B179F">
            <w:pPr>
              <w:spacing w:after="20"/>
              <w:jc w:val="left"/>
              <w:rPr>
                <w:sz w:val="18"/>
                <w:lang w:val="es-MX"/>
              </w:rPr>
            </w:pPr>
            <w:r w:rsidRPr="00456A59">
              <w:rPr>
                <w:sz w:val="18"/>
                <w:lang w:val="es-MX"/>
              </w:rPr>
              <w:t>Pequeña y Mediana Empresa (PyME)</w:t>
            </w:r>
          </w:p>
        </w:tc>
      </w:tr>
      <w:tr w:rsidR="00D2180A" w:rsidRPr="007A4FDB" w14:paraId="6DB2B1CB" w14:textId="77777777" w:rsidTr="00F23A17">
        <w:tc>
          <w:tcPr>
            <w:tcW w:w="1108" w:type="dxa"/>
            <w:shd w:val="clear" w:color="auto" w:fill="auto"/>
          </w:tcPr>
          <w:p w14:paraId="689F60EF" w14:textId="77777777" w:rsidR="00D2180A" w:rsidRPr="005215A3" w:rsidRDefault="00D2180A" w:rsidP="006B179F">
            <w:pPr>
              <w:spacing w:after="20"/>
              <w:jc w:val="left"/>
              <w:rPr>
                <w:sz w:val="18"/>
              </w:rPr>
            </w:pPr>
            <w:r>
              <w:rPr>
                <w:sz w:val="18"/>
              </w:rPr>
              <w:t>SNC</w:t>
            </w:r>
          </w:p>
        </w:tc>
        <w:tc>
          <w:tcPr>
            <w:tcW w:w="3996" w:type="dxa"/>
            <w:shd w:val="clear" w:color="auto" w:fill="auto"/>
          </w:tcPr>
          <w:p w14:paraId="455698C0" w14:textId="77777777" w:rsidR="00D2180A" w:rsidRPr="00456A59" w:rsidRDefault="00D2180A" w:rsidP="006B179F">
            <w:pPr>
              <w:spacing w:after="20"/>
              <w:jc w:val="left"/>
              <w:rPr>
                <w:sz w:val="18"/>
              </w:rPr>
            </w:pPr>
            <w:r>
              <w:rPr>
                <w:sz w:val="18"/>
              </w:rPr>
              <w:t>National Quality System</w:t>
            </w:r>
          </w:p>
        </w:tc>
        <w:tc>
          <w:tcPr>
            <w:tcW w:w="4752" w:type="dxa"/>
            <w:shd w:val="clear" w:color="auto" w:fill="auto"/>
          </w:tcPr>
          <w:p w14:paraId="262ED51E" w14:textId="77777777" w:rsidR="00D2180A" w:rsidRPr="00456A59" w:rsidRDefault="00D2180A" w:rsidP="006B179F">
            <w:pPr>
              <w:spacing w:after="20"/>
              <w:jc w:val="left"/>
              <w:rPr>
                <w:sz w:val="18"/>
                <w:lang w:val="es-MX"/>
              </w:rPr>
            </w:pPr>
            <w:r>
              <w:rPr>
                <w:sz w:val="18"/>
              </w:rPr>
              <w:t>Sistema Nacional de Calidad</w:t>
            </w:r>
          </w:p>
        </w:tc>
      </w:tr>
      <w:tr w:rsidR="006B179F" w:rsidRPr="00AA6A5B" w14:paraId="2782AFC2" w14:textId="77777777" w:rsidTr="00F23A17">
        <w:tc>
          <w:tcPr>
            <w:tcW w:w="1108" w:type="dxa"/>
            <w:shd w:val="clear" w:color="auto" w:fill="auto"/>
          </w:tcPr>
          <w:p w14:paraId="7B5BA70A" w14:textId="77777777" w:rsidR="006B179F" w:rsidRPr="005215A3" w:rsidRDefault="006B179F" w:rsidP="006B179F">
            <w:pPr>
              <w:spacing w:after="20"/>
              <w:jc w:val="left"/>
              <w:rPr>
                <w:sz w:val="18"/>
              </w:rPr>
            </w:pPr>
            <w:r w:rsidRPr="005215A3">
              <w:rPr>
                <w:sz w:val="18"/>
              </w:rPr>
              <w:t>SRF</w:t>
            </w:r>
          </w:p>
        </w:tc>
        <w:tc>
          <w:tcPr>
            <w:tcW w:w="3996" w:type="dxa"/>
            <w:shd w:val="clear" w:color="auto" w:fill="auto"/>
          </w:tcPr>
          <w:p w14:paraId="062412DD" w14:textId="77777777" w:rsidR="006B179F" w:rsidRPr="00456A59" w:rsidRDefault="006B179F" w:rsidP="006B179F">
            <w:pPr>
              <w:spacing w:after="20"/>
              <w:jc w:val="left"/>
              <w:rPr>
                <w:sz w:val="18"/>
              </w:rPr>
            </w:pPr>
            <w:r w:rsidRPr="00456A59">
              <w:rPr>
                <w:sz w:val="18"/>
              </w:rPr>
              <w:t>Strategic Results Framework</w:t>
            </w:r>
          </w:p>
        </w:tc>
        <w:tc>
          <w:tcPr>
            <w:tcW w:w="4752" w:type="dxa"/>
            <w:shd w:val="clear" w:color="auto" w:fill="auto"/>
          </w:tcPr>
          <w:p w14:paraId="30F44EE0" w14:textId="77777777" w:rsidR="006B179F" w:rsidRPr="00456A59" w:rsidRDefault="006B179F" w:rsidP="006B179F">
            <w:pPr>
              <w:spacing w:after="20"/>
              <w:jc w:val="left"/>
              <w:rPr>
                <w:sz w:val="18"/>
                <w:lang w:val="es-MX"/>
              </w:rPr>
            </w:pPr>
            <w:r w:rsidRPr="00456A59">
              <w:rPr>
                <w:sz w:val="18"/>
                <w:lang w:val="es-MX"/>
              </w:rPr>
              <w:t>Marco de Resultados Estratégicos</w:t>
            </w:r>
          </w:p>
        </w:tc>
      </w:tr>
      <w:tr w:rsidR="006B179F" w:rsidRPr="00591788" w14:paraId="5FCD289F" w14:textId="77777777" w:rsidTr="00F23A17">
        <w:tc>
          <w:tcPr>
            <w:tcW w:w="1108" w:type="dxa"/>
            <w:shd w:val="clear" w:color="auto" w:fill="auto"/>
          </w:tcPr>
          <w:p w14:paraId="5B9D6AC9" w14:textId="77777777" w:rsidR="006B179F" w:rsidRPr="005215A3" w:rsidRDefault="006B179F" w:rsidP="006B179F">
            <w:pPr>
              <w:spacing w:after="20"/>
              <w:jc w:val="left"/>
              <w:rPr>
                <w:sz w:val="18"/>
              </w:rPr>
            </w:pPr>
            <w:r w:rsidRPr="005215A3">
              <w:rPr>
                <w:sz w:val="18"/>
              </w:rPr>
              <w:t>STAP</w:t>
            </w:r>
          </w:p>
        </w:tc>
        <w:tc>
          <w:tcPr>
            <w:tcW w:w="3996" w:type="dxa"/>
            <w:shd w:val="clear" w:color="auto" w:fill="auto"/>
          </w:tcPr>
          <w:p w14:paraId="41167B88" w14:textId="77777777" w:rsidR="006B179F" w:rsidRPr="00456A59" w:rsidRDefault="006B179F" w:rsidP="006B179F">
            <w:pPr>
              <w:spacing w:after="20"/>
              <w:jc w:val="left"/>
              <w:rPr>
                <w:sz w:val="18"/>
              </w:rPr>
            </w:pPr>
            <w:r w:rsidRPr="00456A59">
              <w:rPr>
                <w:sz w:val="18"/>
              </w:rPr>
              <w:t>Scientific Technical Assistance Panel (GEF)</w:t>
            </w:r>
          </w:p>
        </w:tc>
        <w:tc>
          <w:tcPr>
            <w:tcW w:w="4752" w:type="dxa"/>
            <w:shd w:val="clear" w:color="auto" w:fill="auto"/>
          </w:tcPr>
          <w:p w14:paraId="168DFA6F" w14:textId="77777777" w:rsidR="006B179F" w:rsidRPr="00456A59" w:rsidRDefault="006B179F" w:rsidP="006B179F">
            <w:pPr>
              <w:spacing w:after="20"/>
              <w:jc w:val="left"/>
              <w:rPr>
                <w:sz w:val="18"/>
                <w:lang w:val="es-MX"/>
              </w:rPr>
            </w:pPr>
            <w:r w:rsidRPr="00456A59">
              <w:rPr>
                <w:sz w:val="18"/>
                <w:lang w:val="es-MX"/>
              </w:rPr>
              <w:t>Grupo de Asesoramiento Científico y Técnico</w:t>
            </w:r>
          </w:p>
        </w:tc>
      </w:tr>
      <w:tr w:rsidR="003C2D40" w:rsidRPr="00591788" w14:paraId="42DE8932" w14:textId="77777777" w:rsidTr="00F23A17">
        <w:tc>
          <w:tcPr>
            <w:tcW w:w="1108" w:type="dxa"/>
            <w:shd w:val="clear" w:color="auto" w:fill="auto"/>
          </w:tcPr>
          <w:p w14:paraId="5C9C53B8" w14:textId="77777777" w:rsidR="003C2D40" w:rsidRPr="005215A3" w:rsidRDefault="003C2D40" w:rsidP="006B179F">
            <w:pPr>
              <w:spacing w:after="20"/>
              <w:jc w:val="left"/>
              <w:rPr>
                <w:sz w:val="18"/>
              </w:rPr>
            </w:pPr>
            <w:r>
              <w:rPr>
                <w:sz w:val="18"/>
              </w:rPr>
              <w:t>SWOT</w:t>
            </w:r>
          </w:p>
        </w:tc>
        <w:tc>
          <w:tcPr>
            <w:tcW w:w="3996" w:type="dxa"/>
            <w:shd w:val="clear" w:color="auto" w:fill="auto"/>
          </w:tcPr>
          <w:p w14:paraId="7444B2A0" w14:textId="77777777" w:rsidR="003C2D40" w:rsidRPr="00456A59" w:rsidRDefault="003C2D40" w:rsidP="006B179F">
            <w:pPr>
              <w:spacing w:after="20"/>
              <w:jc w:val="left"/>
              <w:rPr>
                <w:sz w:val="18"/>
              </w:rPr>
            </w:pPr>
            <w:r>
              <w:rPr>
                <w:sz w:val="18"/>
              </w:rPr>
              <w:t>Strengths, Weaknesses, Opportunities, Threats</w:t>
            </w:r>
          </w:p>
        </w:tc>
        <w:tc>
          <w:tcPr>
            <w:tcW w:w="4752" w:type="dxa"/>
            <w:shd w:val="clear" w:color="auto" w:fill="auto"/>
          </w:tcPr>
          <w:p w14:paraId="0A859CD7" w14:textId="77777777" w:rsidR="003C2D40" w:rsidRPr="00456A59" w:rsidRDefault="003C2D40" w:rsidP="006B179F">
            <w:pPr>
              <w:spacing w:after="20"/>
              <w:jc w:val="left"/>
              <w:rPr>
                <w:sz w:val="18"/>
                <w:lang w:val="es-MX"/>
              </w:rPr>
            </w:pPr>
            <w:r w:rsidRPr="003C2D40">
              <w:rPr>
                <w:sz w:val="18"/>
                <w:lang w:val="es-MX"/>
              </w:rPr>
              <w:t>Fortalezas, Oportunidades, Debilidades y Amenazas</w:t>
            </w:r>
          </w:p>
        </w:tc>
      </w:tr>
      <w:tr w:rsidR="006B179F" w:rsidRPr="00AA6A5B" w14:paraId="038C5B72" w14:textId="77777777" w:rsidTr="00F23A17">
        <w:tc>
          <w:tcPr>
            <w:tcW w:w="1108" w:type="dxa"/>
            <w:shd w:val="clear" w:color="auto" w:fill="auto"/>
          </w:tcPr>
          <w:p w14:paraId="6E4219A1" w14:textId="77777777" w:rsidR="006B179F" w:rsidRPr="005215A3" w:rsidRDefault="006B179F" w:rsidP="006B179F">
            <w:pPr>
              <w:spacing w:after="20"/>
              <w:jc w:val="left"/>
              <w:rPr>
                <w:sz w:val="18"/>
              </w:rPr>
            </w:pPr>
            <w:r w:rsidRPr="005215A3">
              <w:rPr>
                <w:sz w:val="18"/>
              </w:rPr>
              <w:t>TA</w:t>
            </w:r>
          </w:p>
        </w:tc>
        <w:tc>
          <w:tcPr>
            <w:tcW w:w="3996" w:type="dxa"/>
            <w:shd w:val="clear" w:color="auto" w:fill="auto"/>
          </w:tcPr>
          <w:p w14:paraId="78DE26DA" w14:textId="77777777" w:rsidR="006B179F" w:rsidRPr="00456A59" w:rsidRDefault="006B179F" w:rsidP="006B179F">
            <w:pPr>
              <w:spacing w:after="20"/>
              <w:jc w:val="left"/>
              <w:rPr>
                <w:sz w:val="18"/>
              </w:rPr>
            </w:pPr>
            <w:r w:rsidRPr="00456A59">
              <w:rPr>
                <w:sz w:val="18"/>
              </w:rPr>
              <w:t>Technical Advisor</w:t>
            </w:r>
          </w:p>
        </w:tc>
        <w:tc>
          <w:tcPr>
            <w:tcW w:w="4752" w:type="dxa"/>
            <w:shd w:val="clear" w:color="auto" w:fill="auto"/>
          </w:tcPr>
          <w:p w14:paraId="7D8572A7" w14:textId="77777777" w:rsidR="006B179F" w:rsidRPr="00456A59" w:rsidRDefault="006B179F" w:rsidP="006B179F">
            <w:pPr>
              <w:spacing w:after="20"/>
              <w:jc w:val="left"/>
              <w:rPr>
                <w:sz w:val="18"/>
                <w:lang w:val="es-MX"/>
              </w:rPr>
            </w:pPr>
            <w:r w:rsidRPr="00456A59">
              <w:rPr>
                <w:sz w:val="18"/>
                <w:lang w:val="es-MX"/>
              </w:rPr>
              <w:t>Asesor Técnico</w:t>
            </w:r>
          </w:p>
        </w:tc>
      </w:tr>
      <w:tr w:rsidR="006B179F" w:rsidRPr="00AA6A5B" w14:paraId="1661E26E" w14:textId="77777777" w:rsidTr="00F23A17">
        <w:tc>
          <w:tcPr>
            <w:tcW w:w="1108" w:type="dxa"/>
            <w:shd w:val="clear" w:color="auto" w:fill="auto"/>
          </w:tcPr>
          <w:p w14:paraId="3A9CD1BF" w14:textId="77777777" w:rsidR="006B179F" w:rsidRPr="005215A3" w:rsidRDefault="006B179F" w:rsidP="006B179F">
            <w:pPr>
              <w:spacing w:after="20"/>
              <w:jc w:val="left"/>
              <w:rPr>
                <w:sz w:val="18"/>
              </w:rPr>
            </w:pPr>
            <w:r w:rsidRPr="005215A3">
              <w:rPr>
                <w:sz w:val="18"/>
              </w:rPr>
              <w:t>TA</w:t>
            </w:r>
          </w:p>
        </w:tc>
        <w:tc>
          <w:tcPr>
            <w:tcW w:w="3996" w:type="dxa"/>
            <w:shd w:val="clear" w:color="auto" w:fill="auto"/>
          </w:tcPr>
          <w:p w14:paraId="2D27621B" w14:textId="77777777" w:rsidR="006B179F" w:rsidRPr="00456A59" w:rsidRDefault="006B179F" w:rsidP="006B179F">
            <w:pPr>
              <w:spacing w:after="20"/>
              <w:jc w:val="left"/>
              <w:rPr>
                <w:sz w:val="18"/>
              </w:rPr>
            </w:pPr>
            <w:r w:rsidRPr="00456A59">
              <w:rPr>
                <w:sz w:val="18"/>
              </w:rPr>
              <w:t>Technical Assistance (GEF)</w:t>
            </w:r>
          </w:p>
        </w:tc>
        <w:tc>
          <w:tcPr>
            <w:tcW w:w="4752" w:type="dxa"/>
            <w:shd w:val="clear" w:color="auto" w:fill="auto"/>
          </w:tcPr>
          <w:p w14:paraId="5AEB77DB" w14:textId="77777777" w:rsidR="006B179F" w:rsidRPr="00456A59" w:rsidRDefault="006B179F" w:rsidP="006B179F">
            <w:pPr>
              <w:spacing w:after="20"/>
              <w:jc w:val="left"/>
              <w:rPr>
                <w:sz w:val="18"/>
                <w:lang w:val="es-MX"/>
              </w:rPr>
            </w:pPr>
            <w:r w:rsidRPr="00456A59">
              <w:rPr>
                <w:sz w:val="18"/>
                <w:lang w:val="es-MX"/>
              </w:rPr>
              <w:t>Asistencia Técnica</w:t>
            </w:r>
          </w:p>
        </w:tc>
      </w:tr>
      <w:tr w:rsidR="006B179F" w:rsidRPr="00AA6A5B" w14:paraId="7A67DB69" w14:textId="77777777" w:rsidTr="00F23A17">
        <w:tc>
          <w:tcPr>
            <w:tcW w:w="1108" w:type="dxa"/>
            <w:shd w:val="clear" w:color="auto" w:fill="auto"/>
          </w:tcPr>
          <w:p w14:paraId="44384F95" w14:textId="77777777" w:rsidR="006B179F" w:rsidRPr="005215A3" w:rsidRDefault="006B179F" w:rsidP="006B179F">
            <w:pPr>
              <w:spacing w:after="20"/>
              <w:jc w:val="left"/>
              <w:rPr>
                <w:sz w:val="18"/>
              </w:rPr>
            </w:pPr>
            <w:r w:rsidRPr="005215A3">
              <w:rPr>
                <w:sz w:val="18"/>
              </w:rPr>
              <w:t>TE</w:t>
            </w:r>
          </w:p>
        </w:tc>
        <w:tc>
          <w:tcPr>
            <w:tcW w:w="3996" w:type="dxa"/>
            <w:shd w:val="clear" w:color="auto" w:fill="auto"/>
          </w:tcPr>
          <w:p w14:paraId="3F51D4C1" w14:textId="77777777" w:rsidR="006B179F" w:rsidRPr="00456A59" w:rsidRDefault="006B179F" w:rsidP="006B179F">
            <w:pPr>
              <w:spacing w:after="20"/>
              <w:jc w:val="left"/>
              <w:rPr>
                <w:sz w:val="18"/>
              </w:rPr>
            </w:pPr>
            <w:r w:rsidRPr="00456A59">
              <w:rPr>
                <w:sz w:val="18"/>
              </w:rPr>
              <w:t>Terminal Evaluation (GEF)</w:t>
            </w:r>
          </w:p>
        </w:tc>
        <w:tc>
          <w:tcPr>
            <w:tcW w:w="4752" w:type="dxa"/>
            <w:shd w:val="clear" w:color="auto" w:fill="auto"/>
          </w:tcPr>
          <w:p w14:paraId="415BD0D9" w14:textId="77777777" w:rsidR="006B179F" w:rsidRPr="00456A59" w:rsidRDefault="006B179F" w:rsidP="006B179F">
            <w:pPr>
              <w:spacing w:after="20"/>
              <w:jc w:val="left"/>
              <w:rPr>
                <w:sz w:val="18"/>
                <w:lang w:val="es-MX"/>
              </w:rPr>
            </w:pPr>
            <w:r w:rsidRPr="00456A59">
              <w:rPr>
                <w:sz w:val="18"/>
                <w:lang w:val="es-MX"/>
              </w:rPr>
              <w:t>Evaluación Final</w:t>
            </w:r>
          </w:p>
        </w:tc>
      </w:tr>
      <w:tr w:rsidR="006B179F" w:rsidRPr="00AA6A5B" w14:paraId="7286710C" w14:textId="77777777" w:rsidTr="00F23A17">
        <w:tc>
          <w:tcPr>
            <w:tcW w:w="1108" w:type="dxa"/>
            <w:shd w:val="clear" w:color="auto" w:fill="auto"/>
          </w:tcPr>
          <w:p w14:paraId="7D594F64" w14:textId="77777777" w:rsidR="006B179F" w:rsidRPr="005215A3" w:rsidRDefault="006B179F" w:rsidP="006B179F">
            <w:pPr>
              <w:spacing w:after="20"/>
              <w:jc w:val="left"/>
              <w:rPr>
                <w:sz w:val="18"/>
              </w:rPr>
            </w:pPr>
            <w:r w:rsidRPr="005215A3">
              <w:rPr>
                <w:sz w:val="18"/>
              </w:rPr>
              <w:t>TNA</w:t>
            </w:r>
          </w:p>
        </w:tc>
        <w:tc>
          <w:tcPr>
            <w:tcW w:w="3996" w:type="dxa"/>
            <w:shd w:val="clear" w:color="auto" w:fill="auto"/>
          </w:tcPr>
          <w:p w14:paraId="6647A018" w14:textId="77777777" w:rsidR="006B179F" w:rsidRPr="00456A59" w:rsidRDefault="006B179F" w:rsidP="006B179F">
            <w:pPr>
              <w:spacing w:after="20"/>
              <w:jc w:val="left"/>
              <w:rPr>
                <w:sz w:val="18"/>
              </w:rPr>
            </w:pPr>
            <w:r w:rsidRPr="00456A59">
              <w:rPr>
                <w:sz w:val="18"/>
              </w:rPr>
              <w:t>Technology Needs Assessment</w:t>
            </w:r>
          </w:p>
        </w:tc>
        <w:tc>
          <w:tcPr>
            <w:tcW w:w="4752" w:type="dxa"/>
            <w:shd w:val="clear" w:color="auto" w:fill="auto"/>
          </w:tcPr>
          <w:p w14:paraId="64D5A0CB" w14:textId="77777777" w:rsidR="006B179F" w:rsidRPr="00456A59" w:rsidRDefault="006B179F" w:rsidP="006B179F">
            <w:pPr>
              <w:spacing w:after="20"/>
              <w:jc w:val="left"/>
              <w:rPr>
                <w:sz w:val="18"/>
                <w:lang w:val="es-MX"/>
              </w:rPr>
            </w:pPr>
            <w:r w:rsidRPr="00456A59">
              <w:rPr>
                <w:sz w:val="18"/>
                <w:lang w:val="es-MX"/>
              </w:rPr>
              <w:t>Evaluación de Necesidades Tecnológicas</w:t>
            </w:r>
          </w:p>
        </w:tc>
      </w:tr>
      <w:tr w:rsidR="006B179F" w:rsidRPr="00AA6A5B" w14:paraId="2513B982" w14:textId="77777777" w:rsidTr="00F23A17">
        <w:tc>
          <w:tcPr>
            <w:tcW w:w="1108" w:type="dxa"/>
            <w:shd w:val="clear" w:color="auto" w:fill="auto"/>
          </w:tcPr>
          <w:p w14:paraId="2AABC961" w14:textId="77777777" w:rsidR="006B179F" w:rsidRPr="005215A3" w:rsidRDefault="006B179F" w:rsidP="006B179F">
            <w:pPr>
              <w:spacing w:after="20"/>
              <w:jc w:val="left"/>
              <w:rPr>
                <w:sz w:val="18"/>
              </w:rPr>
            </w:pPr>
            <w:r w:rsidRPr="005215A3">
              <w:rPr>
                <w:sz w:val="18"/>
              </w:rPr>
              <w:t>TNC</w:t>
            </w:r>
          </w:p>
        </w:tc>
        <w:tc>
          <w:tcPr>
            <w:tcW w:w="3996" w:type="dxa"/>
            <w:shd w:val="clear" w:color="auto" w:fill="auto"/>
          </w:tcPr>
          <w:p w14:paraId="1B5956FF" w14:textId="77777777" w:rsidR="006B179F" w:rsidRPr="00456A59" w:rsidRDefault="006B179F" w:rsidP="006B179F">
            <w:pPr>
              <w:spacing w:after="20"/>
              <w:jc w:val="left"/>
              <w:rPr>
                <w:sz w:val="18"/>
              </w:rPr>
            </w:pPr>
            <w:r w:rsidRPr="00456A59">
              <w:rPr>
                <w:sz w:val="18"/>
              </w:rPr>
              <w:t>Third National Communication</w:t>
            </w:r>
          </w:p>
        </w:tc>
        <w:tc>
          <w:tcPr>
            <w:tcW w:w="4752" w:type="dxa"/>
            <w:shd w:val="clear" w:color="auto" w:fill="auto"/>
          </w:tcPr>
          <w:p w14:paraId="4D6B366C" w14:textId="77777777" w:rsidR="006B179F" w:rsidRPr="00456A59" w:rsidRDefault="006B179F" w:rsidP="006B179F">
            <w:pPr>
              <w:spacing w:after="20"/>
              <w:jc w:val="left"/>
              <w:rPr>
                <w:sz w:val="18"/>
                <w:lang w:val="es-MX"/>
              </w:rPr>
            </w:pPr>
            <w:r w:rsidRPr="00456A59">
              <w:rPr>
                <w:sz w:val="18"/>
                <w:lang w:val="es-MX"/>
              </w:rPr>
              <w:t>Tercera Comunicación Nacional</w:t>
            </w:r>
          </w:p>
        </w:tc>
      </w:tr>
      <w:tr w:rsidR="006B179F" w:rsidRPr="00AA6A5B" w14:paraId="60075A85" w14:textId="77777777" w:rsidTr="00F23A17">
        <w:tc>
          <w:tcPr>
            <w:tcW w:w="1108" w:type="dxa"/>
            <w:shd w:val="clear" w:color="auto" w:fill="auto"/>
          </w:tcPr>
          <w:p w14:paraId="00C075C4" w14:textId="77777777" w:rsidR="006B179F" w:rsidRPr="005215A3" w:rsidRDefault="006B179F" w:rsidP="006B179F">
            <w:pPr>
              <w:spacing w:after="20"/>
              <w:jc w:val="left"/>
              <w:rPr>
                <w:sz w:val="18"/>
              </w:rPr>
            </w:pPr>
            <w:r>
              <w:rPr>
                <w:sz w:val="18"/>
              </w:rPr>
              <w:t>TOD</w:t>
            </w:r>
          </w:p>
        </w:tc>
        <w:tc>
          <w:tcPr>
            <w:tcW w:w="3996" w:type="dxa"/>
            <w:shd w:val="clear" w:color="auto" w:fill="auto"/>
          </w:tcPr>
          <w:p w14:paraId="727282E4" w14:textId="77777777" w:rsidR="006B179F" w:rsidRPr="00456A59" w:rsidRDefault="006B179F" w:rsidP="006B179F">
            <w:pPr>
              <w:spacing w:after="20"/>
              <w:jc w:val="left"/>
              <w:rPr>
                <w:sz w:val="18"/>
              </w:rPr>
            </w:pPr>
            <w:r w:rsidRPr="00456A59">
              <w:rPr>
                <w:sz w:val="18"/>
              </w:rPr>
              <w:t>Transit-oriented development</w:t>
            </w:r>
          </w:p>
        </w:tc>
        <w:tc>
          <w:tcPr>
            <w:tcW w:w="4752" w:type="dxa"/>
            <w:shd w:val="clear" w:color="auto" w:fill="auto"/>
          </w:tcPr>
          <w:p w14:paraId="2E1468DB" w14:textId="77777777" w:rsidR="006B179F" w:rsidRPr="00456A59" w:rsidRDefault="006B179F" w:rsidP="006B179F">
            <w:pPr>
              <w:spacing w:after="20"/>
              <w:jc w:val="left"/>
              <w:rPr>
                <w:sz w:val="18"/>
                <w:lang w:val="es-MX"/>
              </w:rPr>
            </w:pPr>
            <w:r w:rsidRPr="00456A59">
              <w:rPr>
                <w:sz w:val="18"/>
                <w:lang w:val="es-MX"/>
              </w:rPr>
              <w:t>Desarrollo Orientado al Tránsito</w:t>
            </w:r>
          </w:p>
        </w:tc>
      </w:tr>
      <w:tr w:rsidR="006B179F" w:rsidRPr="00AA6A5B" w14:paraId="1D004078" w14:textId="77777777" w:rsidTr="00F23A17">
        <w:tc>
          <w:tcPr>
            <w:tcW w:w="1108" w:type="dxa"/>
            <w:shd w:val="clear" w:color="auto" w:fill="auto"/>
          </w:tcPr>
          <w:p w14:paraId="15288CAA" w14:textId="77777777" w:rsidR="006B179F" w:rsidRPr="005215A3" w:rsidRDefault="006B179F" w:rsidP="006B179F">
            <w:pPr>
              <w:spacing w:after="20"/>
              <w:jc w:val="left"/>
              <w:rPr>
                <w:sz w:val="18"/>
              </w:rPr>
            </w:pPr>
            <w:r w:rsidRPr="005215A3">
              <w:rPr>
                <w:sz w:val="18"/>
              </w:rPr>
              <w:t>TOR</w:t>
            </w:r>
          </w:p>
        </w:tc>
        <w:tc>
          <w:tcPr>
            <w:tcW w:w="3996" w:type="dxa"/>
            <w:shd w:val="clear" w:color="auto" w:fill="auto"/>
          </w:tcPr>
          <w:p w14:paraId="4FA92242" w14:textId="77777777" w:rsidR="006B179F" w:rsidRPr="00456A59" w:rsidRDefault="006B179F" w:rsidP="006B179F">
            <w:pPr>
              <w:spacing w:after="20"/>
              <w:jc w:val="left"/>
              <w:rPr>
                <w:sz w:val="18"/>
              </w:rPr>
            </w:pPr>
            <w:r w:rsidRPr="00456A59">
              <w:rPr>
                <w:sz w:val="18"/>
              </w:rPr>
              <w:t>Terms of Reference</w:t>
            </w:r>
          </w:p>
        </w:tc>
        <w:tc>
          <w:tcPr>
            <w:tcW w:w="4752" w:type="dxa"/>
            <w:shd w:val="clear" w:color="auto" w:fill="auto"/>
          </w:tcPr>
          <w:p w14:paraId="26942947" w14:textId="77777777" w:rsidR="006B179F" w:rsidRPr="00456A59" w:rsidRDefault="006B179F" w:rsidP="006B179F">
            <w:pPr>
              <w:spacing w:after="20"/>
              <w:jc w:val="left"/>
              <w:rPr>
                <w:sz w:val="18"/>
                <w:lang w:val="es-MX"/>
              </w:rPr>
            </w:pPr>
            <w:r w:rsidRPr="00456A59">
              <w:rPr>
                <w:sz w:val="18"/>
                <w:lang w:val="es-MX"/>
              </w:rPr>
              <w:t>Términos de Referencia</w:t>
            </w:r>
          </w:p>
        </w:tc>
      </w:tr>
      <w:tr w:rsidR="006B179F" w:rsidRPr="00591788" w14:paraId="7C1462B1" w14:textId="77777777" w:rsidTr="00F23A17">
        <w:tc>
          <w:tcPr>
            <w:tcW w:w="1108" w:type="dxa"/>
            <w:shd w:val="clear" w:color="auto" w:fill="auto"/>
          </w:tcPr>
          <w:p w14:paraId="2DB5ED7F" w14:textId="77777777" w:rsidR="006B179F" w:rsidRPr="005215A3" w:rsidRDefault="006B179F" w:rsidP="006B179F">
            <w:pPr>
              <w:spacing w:after="20"/>
              <w:jc w:val="left"/>
              <w:rPr>
                <w:sz w:val="18"/>
              </w:rPr>
            </w:pPr>
            <w:r w:rsidRPr="005215A3">
              <w:rPr>
                <w:sz w:val="18"/>
              </w:rPr>
              <w:t>TRAC</w:t>
            </w:r>
          </w:p>
        </w:tc>
        <w:tc>
          <w:tcPr>
            <w:tcW w:w="3996" w:type="dxa"/>
            <w:shd w:val="clear" w:color="auto" w:fill="auto"/>
          </w:tcPr>
          <w:p w14:paraId="3764F9ED" w14:textId="77777777" w:rsidR="006B179F" w:rsidRPr="00456A59" w:rsidRDefault="006B179F" w:rsidP="006B179F">
            <w:pPr>
              <w:spacing w:after="20"/>
              <w:jc w:val="left"/>
              <w:rPr>
                <w:sz w:val="18"/>
              </w:rPr>
            </w:pPr>
            <w:r w:rsidRPr="00456A59">
              <w:rPr>
                <w:sz w:val="18"/>
              </w:rPr>
              <w:t>Target for Resource Assignment from the Core</w:t>
            </w:r>
          </w:p>
        </w:tc>
        <w:tc>
          <w:tcPr>
            <w:tcW w:w="4752" w:type="dxa"/>
            <w:shd w:val="clear" w:color="auto" w:fill="auto"/>
          </w:tcPr>
          <w:p w14:paraId="37D4DC4E" w14:textId="77777777" w:rsidR="006B179F" w:rsidRPr="00456A59" w:rsidRDefault="006B179F" w:rsidP="006B179F">
            <w:pPr>
              <w:spacing w:after="20"/>
              <w:jc w:val="left"/>
              <w:rPr>
                <w:sz w:val="18"/>
                <w:lang w:val="es-MX"/>
              </w:rPr>
            </w:pPr>
            <w:r w:rsidRPr="00456A59">
              <w:rPr>
                <w:sz w:val="18"/>
                <w:lang w:val="es-MX"/>
              </w:rPr>
              <w:t>Objetivo de la Distribución de Recursos con Cargo a los Fondos Básicos (PNUD)</w:t>
            </w:r>
          </w:p>
        </w:tc>
      </w:tr>
      <w:tr w:rsidR="00A00233" w:rsidRPr="007A4FDB" w14:paraId="5DE6FC47" w14:textId="77777777" w:rsidTr="00F23A17">
        <w:tc>
          <w:tcPr>
            <w:tcW w:w="1108" w:type="dxa"/>
            <w:shd w:val="clear" w:color="auto" w:fill="auto"/>
          </w:tcPr>
          <w:p w14:paraId="351B0FA5" w14:textId="77777777" w:rsidR="00A00233" w:rsidRPr="005215A3" w:rsidRDefault="00A00233" w:rsidP="006B179F">
            <w:pPr>
              <w:spacing w:after="20"/>
              <w:jc w:val="left"/>
              <w:rPr>
                <w:sz w:val="18"/>
              </w:rPr>
            </w:pPr>
            <w:r>
              <w:rPr>
                <w:sz w:val="18"/>
              </w:rPr>
              <w:t>UCA</w:t>
            </w:r>
          </w:p>
        </w:tc>
        <w:tc>
          <w:tcPr>
            <w:tcW w:w="3996" w:type="dxa"/>
            <w:shd w:val="clear" w:color="auto" w:fill="auto"/>
          </w:tcPr>
          <w:p w14:paraId="6A3403C8" w14:textId="77777777" w:rsidR="00A00233" w:rsidRPr="00456A59" w:rsidRDefault="00A00233" w:rsidP="006B179F">
            <w:pPr>
              <w:spacing w:after="20"/>
              <w:jc w:val="left"/>
              <w:rPr>
                <w:sz w:val="18"/>
              </w:rPr>
            </w:pPr>
            <w:r>
              <w:rPr>
                <w:sz w:val="18"/>
                <w:lang w:val="es-MX"/>
              </w:rPr>
              <w:t>Central American University</w:t>
            </w:r>
          </w:p>
        </w:tc>
        <w:tc>
          <w:tcPr>
            <w:tcW w:w="4752" w:type="dxa"/>
            <w:shd w:val="clear" w:color="auto" w:fill="auto"/>
          </w:tcPr>
          <w:p w14:paraId="6881FD80" w14:textId="77777777" w:rsidR="00A00233" w:rsidRPr="00456A59" w:rsidRDefault="00A00233" w:rsidP="006B179F">
            <w:pPr>
              <w:spacing w:after="20"/>
              <w:jc w:val="left"/>
              <w:rPr>
                <w:sz w:val="18"/>
                <w:lang w:val="es-MX"/>
              </w:rPr>
            </w:pPr>
            <w:r>
              <w:rPr>
                <w:sz w:val="18"/>
              </w:rPr>
              <w:t>Universidad Centroamericana</w:t>
            </w:r>
          </w:p>
        </w:tc>
      </w:tr>
      <w:tr w:rsidR="00A00233" w:rsidRPr="007A4FDB" w14:paraId="7B14370F" w14:textId="77777777" w:rsidTr="00F23A17">
        <w:tc>
          <w:tcPr>
            <w:tcW w:w="1108" w:type="dxa"/>
            <w:shd w:val="clear" w:color="auto" w:fill="auto"/>
          </w:tcPr>
          <w:p w14:paraId="01691566" w14:textId="77777777" w:rsidR="00A00233" w:rsidRDefault="00A00233" w:rsidP="006B179F">
            <w:pPr>
              <w:spacing w:after="20"/>
              <w:jc w:val="left"/>
              <w:rPr>
                <w:sz w:val="18"/>
              </w:rPr>
            </w:pPr>
            <w:r>
              <w:rPr>
                <w:sz w:val="18"/>
              </w:rPr>
              <w:t>UES</w:t>
            </w:r>
          </w:p>
        </w:tc>
        <w:tc>
          <w:tcPr>
            <w:tcW w:w="3996" w:type="dxa"/>
            <w:shd w:val="clear" w:color="auto" w:fill="auto"/>
          </w:tcPr>
          <w:p w14:paraId="3766A938" w14:textId="77777777" w:rsidR="00A00233" w:rsidRDefault="00A00233" w:rsidP="00A00233">
            <w:pPr>
              <w:spacing w:after="20"/>
              <w:jc w:val="left"/>
              <w:rPr>
                <w:sz w:val="18"/>
              </w:rPr>
            </w:pPr>
            <w:r>
              <w:rPr>
                <w:sz w:val="18"/>
                <w:lang w:val="es-MX"/>
              </w:rPr>
              <w:t>University of El Salvador</w:t>
            </w:r>
          </w:p>
        </w:tc>
        <w:tc>
          <w:tcPr>
            <w:tcW w:w="4752" w:type="dxa"/>
            <w:shd w:val="clear" w:color="auto" w:fill="auto"/>
          </w:tcPr>
          <w:p w14:paraId="7876A7E7" w14:textId="77777777" w:rsidR="00A00233" w:rsidRPr="00456A59" w:rsidRDefault="00A00233" w:rsidP="006B179F">
            <w:pPr>
              <w:spacing w:after="20"/>
              <w:jc w:val="left"/>
              <w:rPr>
                <w:sz w:val="18"/>
                <w:lang w:val="es-MX"/>
              </w:rPr>
            </w:pPr>
            <w:r>
              <w:rPr>
                <w:sz w:val="18"/>
              </w:rPr>
              <w:t>Universidad de El Salvador</w:t>
            </w:r>
          </w:p>
        </w:tc>
      </w:tr>
      <w:tr w:rsidR="006B179F" w:rsidRPr="00AA6A5B" w14:paraId="1823C461" w14:textId="77777777" w:rsidTr="00F23A17">
        <w:tc>
          <w:tcPr>
            <w:tcW w:w="1108" w:type="dxa"/>
            <w:shd w:val="clear" w:color="auto" w:fill="auto"/>
          </w:tcPr>
          <w:p w14:paraId="51913B40" w14:textId="77777777" w:rsidR="006B179F" w:rsidRPr="005215A3" w:rsidRDefault="006B179F" w:rsidP="006B179F">
            <w:pPr>
              <w:spacing w:after="20"/>
              <w:jc w:val="left"/>
              <w:rPr>
                <w:sz w:val="18"/>
              </w:rPr>
            </w:pPr>
            <w:r>
              <w:rPr>
                <w:sz w:val="18"/>
              </w:rPr>
              <w:t>UGS</w:t>
            </w:r>
          </w:p>
        </w:tc>
        <w:tc>
          <w:tcPr>
            <w:tcW w:w="3996" w:type="dxa"/>
            <w:shd w:val="clear" w:color="auto" w:fill="auto"/>
          </w:tcPr>
          <w:p w14:paraId="4B9AE961" w14:textId="77777777" w:rsidR="006B179F" w:rsidRPr="00456A59" w:rsidRDefault="006B179F" w:rsidP="006B179F">
            <w:pPr>
              <w:spacing w:after="20"/>
              <w:jc w:val="left"/>
              <w:rPr>
                <w:sz w:val="18"/>
              </w:rPr>
            </w:pPr>
            <w:r>
              <w:rPr>
                <w:sz w:val="18"/>
              </w:rPr>
              <w:t>Social Management Unit</w:t>
            </w:r>
          </w:p>
        </w:tc>
        <w:tc>
          <w:tcPr>
            <w:tcW w:w="4752" w:type="dxa"/>
            <w:shd w:val="clear" w:color="auto" w:fill="auto"/>
          </w:tcPr>
          <w:p w14:paraId="10F813FE" w14:textId="77777777" w:rsidR="006B179F" w:rsidRPr="00456A59" w:rsidRDefault="006B179F" w:rsidP="006B179F">
            <w:pPr>
              <w:spacing w:after="20"/>
              <w:jc w:val="left"/>
              <w:rPr>
                <w:sz w:val="18"/>
                <w:lang w:val="es-MX"/>
              </w:rPr>
            </w:pPr>
            <w:r w:rsidRPr="00456A59">
              <w:rPr>
                <w:sz w:val="18"/>
                <w:lang w:val="es-MX"/>
              </w:rPr>
              <w:t>Unidad de Gestión Social</w:t>
            </w:r>
          </w:p>
        </w:tc>
      </w:tr>
      <w:tr w:rsidR="001225DB" w:rsidRPr="00AA6A5B" w14:paraId="4205ADA5" w14:textId="77777777" w:rsidTr="00F23A17">
        <w:tc>
          <w:tcPr>
            <w:tcW w:w="1108" w:type="dxa"/>
            <w:shd w:val="clear" w:color="auto" w:fill="auto"/>
          </w:tcPr>
          <w:p w14:paraId="2F316D32" w14:textId="77777777" w:rsidR="001225DB" w:rsidRDefault="001225DB" w:rsidP="006B179F">
            <w:pPr>
              <w:spacing w:after="20"/>
              <w:jc w:val="left"/>
              <w:rPr>
                <w:sz w:val="18"/>
              </w:rPr>
            </w:pPr>
            <w:r>
              <w:rPr>
                <w:sz w:val="18"/>
              </w:rPr>
              <w:t>UMD</w:t>
            </w:r>
          </w:p>
        </w:tc>
        <w:tc>
          <w:tcPr>
            <w:tcW w:w="3996" w:type="dxa"/>
            <w:shd w:val="clear" w:color="auto" w:fill="auto"/>
          </w:tcPr>
          <w:p w14:paraId="1636D43C" w14:textId="77777777" w:rsidR="001225DB" w:rsidRDefault="001225DB" w:rsidP="006B179F">
            <w:pPr>
              <w:spacing w:after="20"/>
              <w:jc w:val="left"/>
              <w:rPr>
                <w:sz w:val="18"/>
              </w:rPr>
            </w:pPr>
            <w:r>
              <w:rPr>
                <w:sz w:val="18"/>
              </w:rPr>
              <w:t>Matias Delgado University</w:t>
            </w:r>
          </w:p>
        </w:tc>
        <w:tc>
          <w:tcPr>
            <w:tcW w:w="4752" w:type="dxa"/>
            <w:shd w:val="clear" w:color="auto" w:fill="auto"/>
          </w:tcPr>
          <w:p w14:paraId="5078B6B2" w14:textId="77777777" w:rsidR="001225DB" w:rsidRPr="00456A59" w:rsidRDefault="001225DB" w:rsidP="006B179F">
            <w:pPr>
              <w:spacing w:after="20"/>
              <w:jc w:val="left"/>
              <w:rPr>
                <w:sz w:val="18"/>
                <w:lang w:val="es-MX"/>
              </w:rPr>
            </w:pPr>
            <w:r>
              <w:rPr>
                <w:sz w:val="18"/>
                <w:lang w:val="es-MX"/>
              </w:rPr>
              <w:t>Universidad Matías Delgado</w:t>
            </w:r>
          </w:p>
        </w:tc>
      </w:tr>
      <w:tr w:rsidR="006B179F" w:rsidRPr="00591788" w14:paraId="5D6905E7" w14:textId="77777777" w:rsidTr="00F23A17">
        <w:tc>
          <w:tcPr>
            <w:tcW w:w="1108" w:type="dxa"/>
            <w:shd w:val="clear" w:color="auto" w:fill="auto"/>
          </w:tcPr>
          <w:p w14:paraId="6EE36AC1" w14:textId="77777777" w:rsidR="006B179F" w:rsidRPr="005215A3" w:rsidRDefault="006B179F" w:rsidP="006B179F">
            <w:pPr>
              <w:spacing w:after="20"/>
              <w:jc w:val="left"/>
              <w:rPr>
                <w:sz w:val="18"/>
              </w:rPr>
            </w:pPr>
            <w:r w:rsidRPr="005215A3">
              <w:rPr>
                <w:sz w:val="18"/>
              </w:rPr>
              <w:t>UNDAF</w:t>
            </w:r>
          </w:p>
        </w:tc>
        <w:tc>
          <w:tcPr>
            <w:tcW w:w="3996" w:type="dxa"/>
            <w:shd w:val="clear" w:color="auto" w:fill="auto"/>
          </w:tcPr>
          <w:p w14:paraId="258369D2" w14:textId="77777777" w:rsidR="006B179F" w:rsidRPr="00456A59" w:rsidRDefault="006B179F" w:rsidP="006B179F">
            <w:pPr>
              <w:spacing w:after="20"/>
              <w:jc w:val="left"/>
              <w:rPr>
                <w:sz w:val="18"/>
              </w:rPr>
            </w:pPr>
            <w:r w:rsidRPr="00456A59">
              <w:rPr>
                <w:sz w:val="18"/>
              </w:rPr>
              <w:t>United Nations Development Assistance Framework</w:t>
            </w:r>
          </w:p>
        </w:tc>
        <w:tc>
          <w:tcPr>
            <w:tcW w:w="4752" w:type="dxa"/>
            <w:shd w:val="clear" w:color="auto" w:fill="auto"/>
          </w:tcPr>
          <w:p w14:paraId="3D7F72EF" w14:textId="77777777" w:rsidR="006B179F" w:rsidRPr="00456A59" w:rsidRDefault="006B179F" w:rsidP="006B179F">
            <w:pPr>
              <w:spacing w:after="20"/>
              <w:jc w:val="left"/>
              <w:rPr>
                <w:sz w:val="18"/>
                <w:lang w:val="es-MX"/>
              </w:rPr>
            </w:pPr>
            <w:r w:rsidRPr="00456A59">
              <w:rPr>
                <w:sz w:val="18"/>
                <w:lang w:val="es-MX"/>
              </w:rPr>
              <w:t>Marco de Asistencia de Desarrollo de la ONU</w:t>
            </w:r>
          </w:p>
        </w:tc>
      </w:tr>
      <w:tr w:rsidR="006B179F" w:rsidRPr="00591788" w14:paraId="6AE8D7CB" w14:textId="77777777" w:rsidTr="00F23A17">
        <w:tc>
          <w:tcPr>
            <w:tcW w:w="1108" w:type="dxa"/>
            <w:shd w:val="clear" w:color="auto" w:fill="auto"/>
          </w:tcPr>
          <w:p w14:paraId="211448E9" w14:textId="77777777" w:rsidR="006B179F" w:rsidRPr="005215A3" w:rsidRDefault="006B179F" w:rsidP="006B179F">
            <w:pPr>
              <w:spacing w:after="20"/>
              <w:jc w:val="left"/>
              <w:rPr>
                <w:sz w:val="18"/>
              </w:rPr>
            </w:pPr>
            <w:r w:rsidRPr="005215A3">
              <w:rPr>
                <w:sz w:val="18"/>
              </w:rPr>
              <w:t>UNDP</w:t>
            </w:r>
          </w:p>
        </w:tc>
        <w:tc>
          <w:tcPr>
            <w:tcW w:w="3996" w:type="dxa"/>
            <w:shd w:val="clear" w:color="auto" w:fill="auto"/>
          </w:tcPr>
          <w:p w14:paraId="223DCBE4" w14:textId="77777777" w:rsidR="006B179F" w:rsidRPr="00456A59" w:rsidRDefault="006B179F" w:rsidP="006B179F">
            <w:pPr>
              <w:spacing w:after="20"/>
              <w:jc w:val="left"/>
              <w:rPr>
                <w:sz w:val="18"/>
              </w:rPr>
            </w:pPr>
            <w:r w:rsidRPr="00456A59">
              <w:rPr>
                <w:sz w:val="18"/>
              </w:rPr>
              <w:t>United Nations Development Programme</w:t>
            </w:r>
          </w:p>
        </w:tc>
        <w:tc>
          <w:tcPr>
            <w:tcW w:w="4752" w:type="dxa"/>
            <w:shd w:val="clear" w:color="auto" w:fill="auto"/>
          </w:tcPr>
          <w:p w14:paraId="37C3BAFA" w14:textId="77777777" w:rsidR="006B179F" w:rsidRPr="00456A59" w:rsidRDefault="006B179F" w:rsidP="006B179F">
            <w:pPr>
              <w:spacing w:after="20"/>
              <w:jc w:val="left"/>
              <w:rPr>
                <w:sz w:val="18"/>
                <w:lang w:val="es-MX"/>
              </w:rPr>
            </w:pPr>
            <w:r w:rsidRPr="00456A59">
              <w:rPr>
                <w:sz w:val="18"/>
                <w:lang w:val="es-MX"/>
              </w:rPr>
              <w:t>Programa de las Naciones Unidas para el Desarrollo</w:t>
            </w:r>
          </w:p>
        </w:tc>
      </w:tr>
      <w:tr w:rsidR="006B179F" w:rsidRPr="00591788" w14:paraId="4A73DE0F" w14:textId="77777777" w:rsidTr="00F23A17">
        <w:tc>
          <w:tcPr>
            <w:tcW w:w="1108" w:type="dxa"/>
            <w:shd w:val="clear" w:color="auto" w:fill="auto"/>
          </w:tcPr>
          <w:p w14:paraId="01AB71D3" w14:textId="77777777" w:rsidR="006B179F" w:rsidRPr="005215A3" w:rsidRDefault="006B179F" w:rsidP="006B179F">
            <w:pPr>
              <w:spacing w:after="20"/>
              <w:jc w:val="left"/>
              <w:rPr>
                <w:sz w:val="18"/>
              </w:rPr>
            </w:pPr>
            <w:r w:rsidRPr="005215A3">
              <w:rPr>
                <w:sz w:val="18"/>
              </w:rPr>
              <w:t>UNEP</w:t>
            </w:r>
          </w:p>
        </w:tc>
        <w:tc>
          <w:tcPr>
            <w:tcW w:w="3996" w:type="dxa"/>
            <w:shd w:val="clear" w:color="auto" w:fill="auto"/>
          </w:tcPr>
          <w:p w14:paraId="293A4E7F" w14:textId="77777777" w:rsidR="006B179F" w:rsidRPr="00456A59" w:rsidRDefault="006B179F" w:rsidP="006B179F">
            <w:pPr>
              <w:spacing w:after="20"/>
              <w:jc w:val="left"/>
              <w:rPr>
                <w:sz w:val="18"/>
              </w:rPr>
            </w:pPr>
            <w:r w:rsidRPr="00456A59">
              <w:rPr>
                <w:sz w:val="18"/>
              </w:rPr>
              <w:t>United Nations Environment Programme</w:t>
            </w:r>
          </w:p>
        </w:tc>
        <w:tc>
          <w:tcPr>
            <w:tcW w:w="4752" w:type="dxa"/>
            <w:shd w:val="clear" w:color="auto" w:fill="auto"/>
          </w:tcPr>
          <w:p w14:paraId="3CE22360" w14:textId="77777777" w:rsidR="006B179F" w:rsidRPr="00456A59" w:rsidRDefault="006B179F" w:rsidP="006B179F">
            <w:pPr>
              <w:spacing w:after="20"/>
              <w:jc w:val="left"/>
              <w:rPr>
                <w:sz w:val="18"/>
                <w:lang w:val="es-MX"/>
              </w:rPr>
            </w:pPr>
            <w:r w:rsidRPr="00456A59">
              <w:rPr>
                <w:sz w:val="18"/>
                <w:lang w:val="es-MX"/>
              </w:rPr>
              <w:t>Programa de las Naciones Unidas para el Medio Ambiente</w:t>
            </w:r>
          </w:p>
        </w:tc>
      </w:tr>
      <w:tr w:rsidR="006B179F" w:rsidRPr="00591788" w14:paraId="0ED9C677" w14:textId="77777777" w:rsidTr="00F23A17">
        <w:tc>
          <w:tcPr>
            <w:tcW w:w="1108" w:type="dxa"/>
            <w:shd w:val="clear" w:color="auto" w:fill="auto"/>
          </w:tcPr>
          <w:p w14:paraId="5A1ACA87" w14:textId="77777777" w:rsidR="006B179F" w:rsidRPr="005215A3" w:rsidRDefault="006B179F" w:rsidP="006B179F">
            <w:pPr>
              <w:spacing w:after="20"/>
              <w:jc w:val="left"/>
              <w:rPr>
                <w:sz w:val="18"/>
              </w:rPr>
            </w:pPr>
            <w:r w:rsidRPr="005215A3">
              <w:rPr>
                <w:sz w:val="18"/>
              </w:rPr>
              <w:t>UNFCCC</w:t>
            </w:r>
          </w:p>
        </w:tc>
        <w:tc>
          <w:tcPr>
            <w:tcW w:w="3996" w:type="dxa"/>
            <w:shd w:val="clear" w:color="auto" w:fill="auto"/>
          </w:tcPr>
          <w:p w14:paraId="50D87828" w14:textId="77777777" w:rsidR="006B179F" w:rsidRPr="00456A59" w:rsidRDefault="006B179F" w:rsidP="006B179F">
            <w:pPr>
              <w:spacing w:after="20"/>
              <w:jc w:val="left"/>
              <w:rPr>
                <w:sz w:val="18"/>
              </w:rPr>
            </w:pPr>
            <w:r w:rsidRPr="00456A59">
              <w:rPr>
                <w:sz w:val="18"/>
              </w:rPr>
              <w:t>United Nations Framework Convention for Climate Change</w:t>
            </w:r>
          </w:p>
        </w:tc>
        <w:tc>
          <w:tcPr>
            <w:tcW w:w="4752" w:type="dxa"/>
            <w:shd w:val="clear" w:color="auto" w:fill="auto"/>
          </w:tcPr>
          <w:p w14:paraId="1B866B94" w14:textId="77777777" w:rsidR="006B179F" w:rsidRPr="00456A59" w:rsidRDefault="006B179F" w:rsidP="006B179F">
            <w:pPr>
              <w:spacing w:after="20"/>
              <w:jc w:val="left"/>
              <w:rPr>
                <w:sz w:val="18"/>
                <w:lang w:val="es-MX"/>
              </w:rPr>
            </w:pPr>
            <w:r w:rsidRPr="00456A59">
              <w:rPr>
                <w:sz w:val="18"/>
                <w:lang w:val="es-MX"/>
              </w:rPr>
              <w:t>Convención Marco de las Naciones Unidas sobre el Cambio Climático</w:t>
            </w:r>
          </w:p>
        </w:tc>
      </w:tr>
      <w:tr w:rsidR="001225DB" w:rsidRPr="00591788" w14:paraId="795906F0" w14:textId="77777777" w:rsidTr="00F23A17">
        <w:tc>
          <w:tcPr>
            <w:tcW w:w="1108" w:type="dxa"/>
            <w:shd w:val="clear" w:color="auto" w:fill="auto"/>
          </w:tcPr>
          <w:p w14:paraId="539F7176" w14:textId="77777777" w:rsidR="001225DB" w:rsidRPr="005215A3" w:rsidRDefault="001225DB" w:rsidP="006B179F">
            <w:pPr>
              <w:spacing w:after="20"/>
              <w:jc w:val="left"/>
              <w:rPr>
                <w:sz w:val="18"/>
              </w:rPr>
            </w:pPr>
            <w:r>
              <w:rPr>
                <w:sz w:val="18"/>
              </w:rPr>
              <w:t>USAID</w:t>
            </w:r>
          </w:p>
        </w:tc>
        <w:tc>
          <w:tcPr>
            <w:tcW w:w="3996" w:type="dxa"/>
            <w:shd w:val="clear" w:color="auto" w:fill="auto"/>
          </w:tcPr>
          <w:p w14:paraId="26D0987B" w14:textId="77777777" w:rsidR="001225DB" w:rsidRPr="00456A59" w:rsidRDefault="001225DB" w:rsidP="006B179F">
            <w:pPr>
              <w:spacing w:after="20"/>
              <w:jc w:val="left"/>
              <w:rPr>
                <w:sz w:val="18"/>
              </w:rPr>
            </w:pPr>
            <w:r w:rsidRPr="001225DB">
              <w:rPr>
                <w:sz w:val="18"/>
              </w:rPr>
              <w:t>United States Agency for International Development</w:t>
            </w:r>
          </w:p>
        </w:tc>
        <w:tc>
          <w:tcPr>
            <w:tcW w:w="4752" w:type="dxa"/>
            <w:shd w:val="clear" w:color="auto" w:fill="auto"/>
          </w:tcPr>
          <w:p w14:paraId="2B766DA4" w14:textId="77777777" w:rsidR="001225DB" w:rsidRPr="00456A59" w:rsidRDefault="001225DB" w:rsidP="006B179F">
            <w:pPr>
              <w:spacing w:after="20"/>
              <w:jc w:val="left"/>
              <w:rPr>
                <w:sz w:val="18"/>
                <w:lang w:val="es-MX"/>
              </w:rPr>
            </w:pPr>
            <w:r w:rsidRPr="001225DB">
              <w:rPr>
                <w:sz w:val="18"/>
                <w:lang w:val="es-MX"/>
              </w:rPr>
              <w:t>Agencia de los Estados Unidos para el Desarrollo Internacional</w:t>
            </w:r>
          </w:p>
        </w:tc>
      </w:tr>
      <w:tr w:rsidR="006B179F" w:rsidRPr="00AA6A5B" w14:paraId="2B23E687" w14:textId="77777777" w:rsidTr="00F23A17">
        <w:tc>
          <w:tcPr>
            <w:tcW w:w="1108" w:type="dxa"/>
            <w:shd w:val="clear" w:color="auto" w:fill="auto"/>
          </w:tcPr>
          <w:p w14:paraId="676C27A3" w14:textId="77777777" w:rsidR="006B179F" w:rsidRPr="005215A3" w:rsidRDefault="006B179F" w:rsidP="006B179F">
            <w:pPr>
              <w:spacing w:after="20"/>
              <w:jc w:val="left"/>
              <w:rPr>
                <w:sz w:val="18"/>
              </w:rPr>
            </w:pPr>
            <w:r w:rsidRPr="005215A3">
              <w:rPr>
                <w:sz w:val="18"/>
              </w:rPr>
              <w:t>USD = US$</w:t>
            </w:r>
          </w:p>
        </w:tc>
        <w:tc>
          <w:tcPr>
            <w:tcW w:w="3996" w:type="dxa"/>
            <w:shd w:val="clear" w:color="auto" w:fill="auto"/>
          </w:tcPr>
          <w:p w14:paraId="3B397B32" w14:textId="77777777" w:rsidR="006B179F" w:rsidRPr="00456A59" w:rsidRDefault="006B179F" w:rsidP="006B179F">
            <w:pPr>
              <w:spacing w:after="20"/>
              <w:jc w:val="left"/>
              <w:rPr>
                <w:sz w:val="18"/>
              </w:rPr>
            </w:pPr>
            <w:r w:rsidRPr="00456A59">
              <w:rPr>
                <w:sz w:val="18"/>
              </w:rPr>
              <w:t>United States Dollar</w:t>
            </w:r>
          </w:p>
        </w:tc>
        <w:tc>
          <w:tcPr>
            <w:tcW w:w="4752" w:type="dxa"/>
            <w:shd w:val="clear" w:color="auto" w:fill="auto"/>
          </w:tcPr>
          <w:p w14:paraId="273804FB" w14:textId="77777777" w:rsidR="006B179F" w:rsidRPr="00456A59" w:rsidRDefault="006B179F" w:rsidP="006B179F">
            <w:pPr>
              <w:spacing w:after="20"/>
              <w:jc w:val="left"/>
              <w:rPr>
                <w:sz w:val="18"/>
                <w:lang w:val="es-MX"/>
              </w:rPr>
            </w:pPr>
            <w:r w:rsidRPr="00456A59">
              <w:rPr>
                <w:sz w:val="18"/>
                <w:lang w:val="es-MX"/>
              </w:rPr>
              <w:t>Dólar Americano</w:t>
            </w:r>
          </w:p>
        </w:tc>
      </w:tr>
      <w:tr w:rsidR="006B179F" w:rsidRPr="00AA6A5B" w14:paraId="32441E75" w14:textId="77777777" w:rsidTr="00F23A17">
        <w:tc>
          <w:tcPr>
            <w:tcW w:w="1108" w:type="dxa"/>
            <w:shd w:val="clear" w:color="auto" w:fill="auto"/>
          </w:tcPr>
          <w:p w14:paraId="1B4F9E9D" w14:textId="77777777" w:rsidR="006B179F" w:rsidRPr="005215A3" w:rsidRDefault="006B179F" w:rsidP="006B179F">
            <w:pPr>
              <w:spacing w:after="20"/>
              <w:jc w:val="left"/>
              <w:rPr>
                <w:sz w:val="18"/>
              </w:rPr>
            </w:pPr>
            <w:r w:rsidRPr="005215A3">
              <w:rPr>
                <w:sz w:val="18"/>
              </w:rPr>
              <w:t>UT</w:t>
            </w:r>
          </w:p>
        </w:tc>
        <w:tc>
          <w:tcPr>
            <w:tcW w:w="3996" w:type="dxa"/>
            <w:shd w:val="clear" w:color="auto" w:fill="auto"/>
          </w:tcPr>
          <w:p w14:paraId="5884B125" w14:textId="77777777" w:rsidR="006B179F" w:rsidRPr="00456A59" w:rsidRDefault="006B179F" w:rsidP="006B179F">
            <w:pPr>
              <w:spacing w:after="20"/>
              <w:jc w:val="left"/>
              <w:rPr>
                <w:sz w:val="18"/>
              </w:rPr>
            </w:pPr>
            <w:r w:rsidRPr="00456A59">
              <w:rPr>
                <w:sz w:val="18"/>
              </w:rPr>
              <w:t>Transactions Unit</w:t>
            </w:r>
          </w:p>
        </w:tc>
        <w:tc>
          <w:tcPr>
            <w:tcW w:w="4752" w:type="dxa"/>
            <w:shd w:val="clear" w:color="auto" w:fill="auto"/>
          </w:tcPr>
          <w:p w14:paraId="758CB68C" w14:textId="77777777" w:rsidR="006B179F" w:rsidRPr="00456A59" w:rsidRDefault="006B179F" w:rsidP="006B179F">
            <w:pPr>
              <w:spacing w:after="20"/>
              <w:jc w:val="left"/>
              <w:rPr>
                <w:sz w:val="18"/>
                <w:lang w:val="es-MX"/>
              </w:rPr>
            </w:pPr>
            <w:r w:rsidRPr="00456A59">
              <w:rPr>
                <w:sz w:val="18"/>
                <w:lang w:val="es-MX"/>
              </w:rPr>
              <w:t>Unidad de Transacciones</w:t>
            </w:r>
          </w:p>
        </w:tc>
      </w:tr>
      <w:tr w:rsidR="006B179F" w:rsidRPr="00AA6A5B" w14:paraId="1A90D746" w14:textId="77777777" w:rsidTr="00F23A17">
        <w:tc>
          <w:tcPr>
            <w:tcW w:w="1108" w:type="dxa"/>
            <w:shd w:val="clear" w:color="auto" w:fill="auto"/>
          </w:tcPr>
          <w:p w14:paraId="7A51433F" w14:textId="77777777" w:rsidR="006B179F" w:rsidRPr="005215A3" w:rsidRDefault="006B179F" w:rsidP="006B179F">
            <w:pPr>
              <w:spacing w:after="20"/>
              <w:jc w:val="left"/>
              <w:rPr>
                <w:sz w:val="18"/>
              </w:rPr>
            </w:pPr>
            <w:r w:rsidRPr="005215A3">
              <w:rPr>
                <w:sz w:val="18"/>
              </w:rPr>
              <w:t>V</w:t>
            </w:r>
          </w:p>
        </w:tc>
        <w:tc>
          <w:tcPr>
            <w:tcW w:w="3996" w:type="dxa"/>
            <w:shd w:val="clear" w:color="auto" w:fill="auto"/>
          </w:tcPr>
          <w:p w14:paraId="1A8DB270" w14:textId="77777777" w:rsidR="006B179F" w:rsidRPr="00456A59" w:rsidRDefault="006B179F" w:rsidP="006B179F">
            <w:pPr>
              <w:spacing w:after="20"/>
              <w:jc w:val="left"/>
              <w:rPr>
                <w:sz w:val="18"/>
              </w:rPr>
            </w:pPr>
            <w:r w:rsidRPr="00456A59">
              <w:rPr>
                <w:sz w:val="18"/>
              </w:rPr>
              <w:t>volt</w:t>
            </w:r>
          </w:p>
        </w:tc>
        <w:tc>
          <w:tcPr>
            <w:tcW w:w="4752" w:type="dxa"/>
            <w:shd w:val="clear" w:color="auto" w:fill="auto"/>
          </w:tcPr>
          <w:p w14:paraId="4903318D" w14:textId="77777777" w:rsidR="006B179F" w:rsidRPr="00456A59" w:rsidRDefault="006B179F" w:rsidP="006B179F">
            <w:pPr>
              <w:spacing w:after="20"/>
              <w:jc w:val="left"/>
              <w:rPr>
                <w:sz w:val="18"/>
                <w:lang w:val="es-MX"/>
              </w:rPr>
            </w:pPr>
            <w:r w:rsidRPr="00456A59">
              <w:rPr>
                <w:sz w:val="18"/>
                <w:lang w:val="es-MX"/>
              </w:rPr>
              <w:t>voltio</w:t>
            </w:r>
          </w:p>
        </w:tc>
      </w:tr>
      <w:tr w:rsidR="006B179F" w:rsidRPr="00AA6A5B" w14:paraId="5C90DBAA" w14:textId="77777777" w:rsidTr="00F23A17">
        <w:tc>
          <w:tcPr>
            <w:tcW w:w="1108" w:type="dxa"/>
            <w:shd w:val="clear" w:color="auto" w:fill="auto"/>
          </w:tcPr>
          <w:p w14:paraId="419F653B" w14:textId="77777777" w:rsidR="006B179F" w:rsidRPr="005215A3" w:rsidRDefault="006B179F" w:rsidP="006B179F">
            <w:pPr>
              <w:spacing w:after="20"/>
              <w:jc w:val="left"/>
              <w:rPr>
                <w:sz w:val="18"/>
              </w:rPr>
            </w:pPr>
            <w:r w:rsidRPr="005215A3">
              <w:rPr>
                <w:sz w:val="18"/>
              </w:rPr>
              <w:t>VMOP</w:t>
            </w:r>
          </w:p>
        </w:tc>
        <w:tc>
          <w:tcPr>
            <w:tcW w:w="3996" w:type="dxa"/>
            <w:shd w:val="clear" w:color="auto" w:fill="auto"/>
          </w:tcPr>
          <w:p w14:paraId="1AFB693E" w14:textId="77777777" w:rsidR="006B179F" w:rsidRPr="00456A59" w:rsidRDefault="006B179F" w:rsidP="006B179F">
            <w:pPr>
              <w:spacing w:after="20"/>
              <w:jc w:val="left"/>
              <w:rPr>
                <w:sz w:val="18"/>
              </w:rPr>
            </w:pPr>
            <w:r w:rsidRPr="00456A59">
              <w:rPr>
                <w:sz w:val="18"/>
              </w:rPr>
              <w:t>Viceministry of Public Works</w:t>
            </w:r>
          </w:p>
        </w:tc>
        <w:tc>
          <w:tcPr>
            <w:tcW w:w="4752" w:type="dxa"/>
            <w:shd w:val="clear" w:color="auto" w:fill="auto"/>
          </w:tcPr>
          <w:p w14:paraId="3A013D13" w14:textId="77777777" w:rsidR="006B179F" w:rsidRPr="00456A59" w:rsidRDefault="006B179F" w:rsidP="006B179F">
            <w:pPr>
              <w:spacing w:after="20"/>
              <w:jc w:val="left"/>
              <w:rPr>
                <w:sz w:val="18"/>
                <w:lang w:val="es-MX"/>
              </w:rPr>
            </w:pPr>
            <w:r w:rsidRPr="00456A59">
              <w:rPr>
                <w:sz w:val="18"/>
                <w:lang w:val="es-MX"/>
              </w:rPr>
              <w:t>Viceministerio de Obras Pública</w:t>
            </w:r>
          </w:p>
        </w:tc>
      </w:tr>
      <w:tr w:rsidR="006B179F" w:rsidRPr="00AA6A5B" w14:paraId="1B204F73" w14:textId="77777777" w:rsidTr="00F23A17">
        <w:tc>
          <w:tcPr>
            <w:tcW w:w="1108" w:type="dxa"/>
            <w:shd w:val="clear" w:color="auto" w:fill="auto"/>
          </w:tcPr>
          <w:p w14:paraId="3C47F9D3" w14:textId="77777777" w:rsidR="006B179F" w:rsidRPr="005215A3" w:rsidRDefault="006B179F" w:rsidP="006B179F">
            <w:pPr>
              <w:spacing w:after="20"/>
              <w:jc w:val="left"/>
              <w:rPr>
                <w:sz w:val="18"/>
              </w:rPr>
            </w:pPr>
            <w:r w:rsidRPr="005215A3">
              <w:rPr>
                <w:sz w:val="18"/>
              </w:rPr>
              <w:t>VMT</w:t>
            </w:r>
          </w:p>
        </w:tc>
        <w:tc>
          <w:tcPr>
            <w:tcW w:w="3996" w:type="dxa"/>
            <w:shd w:val="clear" w:color="auto" w:fill="auto"/>
          </w:tcPr>
          <w:p w14:paraId="3047F12A" w14:textId="77777777" w:rsidR="006B179F" w:rsidRPr="00456A59" w:rsidRDefault="006B179F" w:rsidP="006B179F">
            <w:pPr>
              <w:spacing w:after="20"/>
              <w:jc w:val="left"/>
              <w:rPr>
                <w:sz w:val="18"/>
              </w:rPr>
            </w:pPr>
            <w:r w:rsidRPr="00456A59">
              <w:rPr>
                <w:sz w:val="18"/>
              </w:rPr>
              <w:t>Viceministry of Transport</w:t>
            </w:r>
          </w:p>
        </w:tc>
        <w:tc>
          <w:tcPr>
            <w:tcW w:w="4752" w:type="dxa"/>
            <w:shd w:val="clear" w:color="auto" w:fill="auto"/>
          </w:tcPr>
          <w:p w14:paraId="52FBA61C" w14:textId="77777777" w:rsidR="006B179F" w:rsidRPr="00456A59" w:rsidRDefault="006B179F" w:rsidP="006B179F">
            <w:pPr>
              <w:spacing w:after="20"/>
              <w:jc w:val="left"/>
              <w:rPr>
                <w:sz w:val="18"/>
                <w:lang w:val="es-MX"/>
              </w:rPr>
            </w:pPr>
            <w:r w:rsidRPr="00456A59">
              <w:rPr>
                <w:sz w:val="18"/>
                <w:lang w:val="es-MX"/>
              </w:rPr>
              <w:t>Viceministerio de Transporte</w:t>
            </w:r>
          </w:p>
        </w:tc>
      </w:tr>
      <w:tr w:rsidR="006B179F" w:rsidRPr="00591788" w14:paraId="2D3E6132" w14:textId="77777777" w:rsidTr="00F23A17">
        <w:tc>
          <w:tcPr>
            <w:tcW w:w="1108" w:type="dxa"/>
            <w:shd w:val="clear" w:color="auto" w:fill="auto"/>
          </w:tcPr>
          <w:p w14:paraId="4194A8FF" w14:textId="77777777" w:rsidR="006B179F" w:rsidRPr="005215A3" w:rsidRDefault="006B179F" w:rsidP="006B179F">
            <w:pPr>
              <w:spacing w:after="20"/>
              <w:jc w:val="left"/>
              <w:rPr>
                <w:sz w:val="18"/>
              </w:rPr>
            </w:pPr>
            <w:r w:rsidRPr="005215A3">
              <w:rPr>
                <w:sz w:val="18"/>
              </w:rPr>
              <w:t>VMVDU</w:t>
            </w:r>
          </w:p>
        </w:tc>
        <w:tc>
          <w:tcPr>
            <w:tcW w:w="3996" w:type="dxa"/>
            <w:shd w:val="clear" w:color="auto" w:fill="auto"/>
          </w:tcPr>
          <w:p w14:paraId="7F241DA4" w14:textId="77777777" w:rsidR="006B179F" w:rsidRPr="00456A59" w:rsidRDefault="006B179F" w:rsidP="006B179F">
            <w:pPr>
              <w:spacing w:after="20"/>
              <w:jc w:val="left"/>
              <w:rPr>
                <w:sz w:val="18"/>
              </w:rPr>
            </w:pPr>
            <w:r w:rsidRPr="00456A59">
              <w:rPr>
                <w:sz w:val="18"/>
              </w:rPr>
              <w:t>Viceministry of Housing and Urban Development</w:t>
            </w:r>
          </w:p>
        </w:tc>
        <w:tc>
          <w:tcPr>
            <w:tcW w:w="4752" w:type="dxa"/>
            <w:shd w:val="clear" w:color="auto" w:fill="auto"/>
          </w:tcPr>
          <w:p w14:paraId="27922912" w14:textId="77777777" w:rsidR="006B179F" w:rsidRPr="00456A59" w:rsidRDefault="006B179F" w:rsidP="006B179F">
            <w:pPr>
              <w:spacing w:after="20"/>
              <w:jc w:val="left"/>
              <w:rPr>
                <w:sz w:val="18"/>
                <w:lang w:val="es-MX"/>
              </w:rPr>
            </w:pPr>
            <w:r w:rsidRPr="00456A59">
              <w:rPr>
                <w:sz w:val="18"/>
                <w:lang w:val="es-MX"/>
              </w:rPr>
              <w:t xml:space="preserve">Viceministerio de Vivienda y Desarrollo Urbano </w:t>
            </w:r>
          </w:p>
        </w:tc>
      </w:tr>
      <w:tr w:rsidR="006B179F" w:rsidRPr="00AA6A5B" w14:paraId="0CD72E31" w14:textId="77777777" w:rsidTr="00F23A17">
        <w:trPr>
          <w:trHeight w:val="70"/>
        </w:trPr>
        <w:tc>
          <w:tcPr>
            <w:tcW w:w="1108" w:type="dxa"/>
            <w:shd w:val="clear" w:color="auto" w:fill="auto"/>
          </w:tcPr>
          <w:p w14:paraId="4D2383D8" w14:textId="77777777" w:rsidR="006B179F" w:rsidRPr="005215A3" w:rsidRDefault="006B179F" w:rsidP="006B179F">
            <w:pPr>
              <w:spacing w:after="20"/>
              <w:jc w:val="left"/>
              <w:rPr>
                <w:sz w:val="18"/>
              </w:rPr>
            </w:pPr>
            <w:r w:rsidRPr="005215A3">
              <w:rPr>
                <w:sz w:val="18"/>
              </w:rPr>
              <w:t>W</w:t>
            </w:r>
          </w:p>
        </w:tc>
        <w:tc>
          <w:tcPr>
            <w:tcW w:w="3996" w:type="dxa"/>
            <w:shd w:val="clear" w:color="auto" w:fill="auto"/>
          </w:tcPr>
          <w:p w14:paraId="6685D6A6" w14:textId="77777777" w:rsidR="006B179F" w:rsidRPr="00456A59" w:rsidRDefault="006B179F" w:rsidP="006B179F">
            <w:pPr>
              <w:spacing w:after="20"/>
              <w:jc w:val="left"/>
              <w:rPr>
                <w:sz w:val="18"/>
              </w:rPr>
            </w:pPr>
            <w:r w:rsidRPr="00456A59">
              <w:rPr>
                <w:sz w:val="18"/>
              </w:rPr>
              <w:t>watt</w:t>
            </w:r>
          </w:p>
        </w:tc>
        <w:tc>
          <w:tcPr>
            <w:tcW w:w="4752" w:type="dxa"/>
            <w:shd w:val="clear" w:color="auto" w:fill="auto"/>
          </w:tcPr>
          <w:p w14:paraId="37888EB3" w14:textId="77777777" w:rsidR="006B179F" w:rsidRPr="00456A59" w:rsidRDefault="006B179F" w:rsidP="006B179F">
            <w:pPr>
              <w:spacing w:after="20"/>
              <w:jc w:val="left"/>
              <w:rPr>
                <w:sz w:val="18"/>
                <w:lang w:val="es-MX"/>
              </w:rPr>
            </w:pPr>
            <w:r w:rsidRPr="00456A59">
              <w:rPr>
                <w:sz w:val="18"/>
                <w:lang w:val="es-MX"/>
              </w:rPr>
              <w:t>vatio</w:t>
            </w:r>
          </w:p>
        </w:tc>
      </w:tr>
      <w:tr w:rsidR="006B179F" w:rsidRPr="00AA6A5B" w14:paraId="2D510619" w14:textId="77777777" w:rsidTr="00F23A17">
        <w:tc>
          <w:tcPr>
            <w:tcW w:w="1108" w:type="dxa"/>
            <w:shd w:val="clear" w:color="auto" w:fill="auto"/>
          </w:tcPr>
          <w:p w14:paraId="3613B404" w14:textId="77777777" w:rsidR="006B179F" w:rsidRPr="005215A3" w:rsidRDefault="006B179F" w:rsidP="006B179F">
            <w:pPr>
              <w:spacing w:after="20"/>
              <w:jc w:val="left"/>
              <w:rPr>
                <w:sz w:val="18"/>
              </w:rPr>
            </w:pPr>
            <w:r w:rsidRPr="005215A3">
              <w:rPr>
                <w:sz w:val="18"/>
              </w:rPr>
              <w:t>WRI</w:t>
            </w:r>
          </w:p>
        </w:tc>
        <w:tc>
          <w:tcPr>
            <w:tcW w:w="3996" w:type="dxa"/>
            <w:shd w:val="clear" w:color="auto" w:fill="auto"/>
          </w:tcPr>
          <w:p w14:paraId="2CEDC95B" w14:textId="77777777" w:rsidR="006B179F" w:rsidRPr="00456A59" w:rsidRDefault="006B179F" w:rsidP="006B179F">
            <w:pPr>
              <w:spacing w:after="20"/>
              <w:jc w:val="left"/>
              <w:rPr>
                <w:sz w:val="18"/>
              </w:rPr>
            </w:pPr>
            <w:r w:rsidRPr="00456A59">
              <w:rPr>
                <w:sz w:val="18"/>
              </w:rPr>
              <w:t>World Resource Institute</w:t>
            </w:r>
          </w:p>
        </w:tc>
        <w:tc>
          <w:tcPr>
            <w:tcW w:w="4752" w:type="dxa"/>
            <w:shd w:val="clear" w:color="auto" w:fill="auto"/>
          </w:tcPr>
          <w:p w14:paraId="395281F9" w14:textId="77777777" w:rsidR="006B179F" w:rsidRPr="00456A59" w:rsidRDefault="006B179F" w:rsidP="006B179F">
            <w:pPr>
              <w:spacing w:after="20"/>
              <w:jc w:val="left"/>
              <w:rPr>
                <w:sz w:val="18"/>
                <w:lang w:val="es-MX"/>
              </w:rPr>
            </w:pPr>
            <w:r w:rsidRPr="00456A59">
              <w:rPr>
                <w:sz w:val="18"/>
                <w:lang w:val="es-MX"/>
              </w:rPr>
              <w:t>Instituto de Recursos Mundiales</w:t>
            </w:r>
          </w:p>
        </w:tc>
      </w:tr>
    </w:tbl>
    <w:p w14:paraId="1863C25A" w14:textId="77777777" w:rsidR="00AA4860" w:rsidRPr="009300B8" w:rsidRDefault="00AA4860">
      <w:pPr>
        <w:rPr>
          <w:lang w:val="en-GB"/>
        </w:rPr>
      </w:pPr>
      <w:r w:rsidRPr="009300B8">
        <w:rPr>
          <w:lang w:val="en-GB"/>
        </w:rPr>
        <w:br w:type="page"/>
      </w:r>
    </w:p>
    <w:p w14:paraId="4623C54C" w14:textId="77777777" w:rsidR="00D218B7" w:rsidRPr="009300B8" w:rsidRDefault="008C65EB" w:rsidP="00D218B7">
      <w:pPr>
        <w:pStyle w:val="Heading1"/>
        <w:spacing w:before="0" w:after="0" w:line="271" w:lineRule="auto"/>
        <w:jc w:val="left"/>
        <w:rPr>
          <w:rFonts w:ascii="Calibri" w:hAnsi="Calibri"/>
          <w:lang w:val="en-GB"/>
        </w:rPr>
      </w:pPr>
      <w:bookmarkStart w:id="5" w:name="_Toc407785517"/>
      <w:bookmarkStart w:id="6" w:name="_Toc4231278"/>
      <w:bookmarkStart w:id="7" w:name="_Toc525073339"/>
      <w:bookmarkStart w:id="8" w:name="_Toc5872929"/>
      <w:r w:rsidRPr="009300B8">
        <w:rPr>
          <w:rFonts w:ascii="Calibri" w:hAnsi="Calibri"/>
          <w:lang w:val="en-GB"/>
        </w:rPr>
        <w:t xml:space="preserve">Development </w:t>
      </w:r>
      <w:r w:rsidR="00005D48" w:rsidRPr="009300B8">
        <w:rPr>
          <w:rFonts w:ascii="Calibri" w:hAnsi="Calibri"/>
          <w:lang w:val="en-GB"/>
        </w:rPr>
        <w:t>C</w:t>
      </w:r>
      <w:r w:rsidR="004C3717" w:rsidRPr="009300B8">
        <w:rPr>
          <w:rFonts w:ascii="Calibri" w:hAnsi="Calibri"/>
          <w:lang w:val="en-GB"/>
        </w:rPr>
        <w:t>hallenge</w:t>
      </w:r>
      <w:bookmarkEnd w:id="5"/>
      <w:bookmarkEnd w:id="6"/>
      <w:bookmarkEnd w:id="7"/>
      <w:bookmarkEnd w:id="8"/>
      <w:r w:rsidR="00A25CCB" w:rsidRPr="009300B8">
        <w:rPr>
          <w:rFonts w:ascii="Calibri" w:hAnsi="Calibri"/>
          <w:lang w:val="en-GB"/>
        </w:rPr>
        <w:t xml:space="preserve"> </w:t>
      </w:r>
    </w:p>
    <w:p w14:paraId="6554BCD7" w14:textId="77777777" w:rsidR="00BA086F" w:rsidRPr="009300B8" w:rsidRDefault="00BA086F" w:rsidP="00BA086F">
      <w:pPr>
        <w:rPr>
          <w:lang w:val="en-GB"/>
        </w:rPr>
      </w:pPr>
    </w:p>
    <w:p w14:paraId="7EDD61D6" w14:textId="77777777" w:rsidR="00BA086F" w:rsidRDefault="00BA086F" w:rsidP="00087279">
      <w:pPr>
        <w:pStyle w:val="Heading2"/>
        <w:rPr>
          <w:lang w:val="en-GB"/>
        </w:rPr>
      </w:pPr>
      <w:bookmarkStart w:id="9" w:name="_Toc4231279"/>
      <w:bookmarkStart w:id="10" w:name="_Toc525073340"/>
      <w:bookmarkStart w:id="11" w:name="_Toc5872930"/>
      <w:r w:rsidRPr="00A9552C">
        <w:rPr>
          <w:lang w:val="en-GB"/>
        </w:rPr>
        <w:t>Introduction</w:t>
      </w:r>
      <w:bookmarkEnd w:id="9"/>
      <w:bookmarkEnd w:id="10"/>
      <w:bookmarkEnd w:id="11"/>
    </w:p>
    <w:p w14:paraId="0DFF57DD" w14:textId="77777777" w:rsidR="00AD34CA" w:rsidRPr="00E56F0F" w:rsidRDefault="00087279" w:rsidP="00880E06">
      <w:pPr>
        <w:pStyle w:val="ListParagraph"/>
      </w:pPr>
      <w:r w:rsidRPr="00E56F0F">
        <w:t xml:space="preserve">The Republic of </w:t>
      </w:r>
      <w:r w:rsidR="00F0763A" w:rsidRPr="00E56F0F">
        <w:t>El Salvador, with an area of 21,040 km</w:t>
      </w:r>
      <w:r w:rsidR="00F0763A" w:rsidRPr="00E56F0F">
        <w:rPr>
          <w:vertAlign w:val="superscript"/>
        </w:rPr>
        <w:t>2</w:t>
      </w:r>
      <w:r w:rsidR="00F0763A" w:rsidRPr="00E56F0F">
        <w:t>, is the smallest country in Central America. It shares borders with Guatemala in the west and Honduras in the north and east. El Salvador has a total population of 6</w:t>
      </w:r>
      <w:r w:rsidR="001E09E9" w:rsidRPr="00E56F0F">
        <w:t xml:space="preserve">.6 mln </w:t>
      </w:r>
      <w:r w:rsidR="00F0763A" w:rsidRPr="00E56F0F">
        <w:t>people</w:t>
      </w:r>
      <w:r w:rsidR="00F0763A" w:rsidRPr="00E56F0F">
        <w:rPr>
          <w:rStyle w:val="FootnoteReference"/>
        </w:rPr>
        <w:footnoteReference w:id="2"/>
      </w:r>
      <w:r w:rsidR="00F0763A" w:rsidRPr="00E56F0F">
        <w:t xml:space="preserve">  which translates into an average population density of 313 hab/km</w:t>
      </w:r>
      <w:r w:rsidR="00F0763A" w:rsidRPr="00E56F0F">
        <w:rPr>
          <w:vertAlign w:val="superscript"/>
        </w:rPr>
        <w:t>2</w:t>
      </w:r>
      <w:r w:rsidR="00F0763A" w:rsidRPr="00E56F0F">
        <w:t xml:space="preserve">, of which </w:t>
      </w:r>
      <w:r w:rsidR="001E09E9" w:rsidRPr="00E56F0F">
        <w:t xml:space="preserve">3.5 mln </w:t>
      </w:r>
      <w:r w:rsidR="00F0763A" w:rsidRPr="00E56F0F">
        <w:t xml:space="preserve">(53%) are women and </w:t>
      </w:r>
      <w:r w:rsidR="001E09E9" w:rsidRPr="00E56F0F">
        <w:t xml:space="preserve">3.1 mln </w:t>
      </w:r>
      <w:r w:rsidR="00F0763A" w:rsidRPr="00E56F0F">
        <w:t xml:space="preserve">(47%) </w:t>
      </w:r>
      <w:r w:rsidR="001E09E9" w:rsidRPr="00E56F0F">
        <w:t xml:space="preserve">are men. </w:t>
      </w:r>
      <w:r w:rsidR="00F0763A" w:rsidRPr="00E56F0F">
        <w:t xml:space="preserve">Life expectancy at birth is 73.5 </w:t>
      </w:r>
      <w:r w:rsidRPr="00E56F0F">
        <w:t xml:space="preserve">years </w:t>
      </w:r>
      <w:r w:rsidR="00F0763A" w:rsidRPr="00E56F0F">
        <w:t>(CEPAL, 2017).</w:t>
      </w:r>
      <w:r w:rsidR="001E09E9" w:rsidRPr="00E56F0F">
        <w:t xml:space="preserve"> </w:t>
      </w:r>
      <w:r w:rsidR="00AD34CA" w:rsidRPr="00E56F0F">
        <w:t>Migration has traditionally been a mechanism to cope with the scarcity of land and the poor living conditions in the rural areas. Presently an estimated 2.5 mln nationals live in the USA, whose remittances are a major source of income for the country.</w:t>
      </w:r>
    </w:p>
    <w:p w14:paraId="17DA7C59" w14:textId="77777777" w:rsidR="00A97BA1" w:rsidRPr="00E56F0F" w:rsidRDefault="00087279" w:rsidP="00880E06">
      <w:pPr>
        <w:pStyle w:val="ListParagraph"/>
      </w:pPr>
      <w:r w:rsidRPr="00E56F0F">
        <w:t>The t</w:t>
      </w:r>
      <w:r w:rsidR="00D11A11" w:rsidRPr="00E56F0F">
        <w:t>e</w:t>
      </w:r>
      <w:r w:rsidRPr="00E56F0F">
        <w:t xml:space="preserve">rritory is politically divided into 14 departments and 262 municipalities. According to the 1983 Constitution, the municipalities are autonomous and governed by a municipal council, while the departments respond to the central Government. </w:t>
      </w:r>
      <w:r w:rsidR="001E09E9" w:rsidRPr="00E56F0F">
        <w:t>The municipalities have technical and budgetary autonomy but must cooperate with the central Government and its agencies.</w:t>
      </w:r>
      <w:r w:rsidR="00C9301C" w:rsidRPr="00E56F0F">
        <w:t xml:space="preserve"> The municipalities are organized into the Council of Salvadoran Municipalities (COMURES) which is</w:t>
      </w:r>
      <w:r w:rsidR="007771C4" w:rsidRPr="00E56F0F">
        <w:t xml:space="preserve"> a not-for-profit association under private law.</w:t>
      </w:r>
      <w:r w:rsidR="00102FAD" w:rsidRPr="00E56F0F">
        <w:t xml:space="preserve"> Decentralization of the S</w:t>
      </w:r>
      <w:r w:rsidR="00A97BA1" w:rsidRPr="00E56F0F">
        <w:t xml:space="preserve">tate is </w:t>
      </w:r>
      <w:r w:rsidR="005D2723" w:rsidRPr="00E56F0F">
        <w:t xml:space="preserve">seen </w:t>
      </w:r>
      <w:r w:rsidR="00A97BA1" w:rsidRPr="00E56F0F">
        <w:t xml:space="preserve">as a </w:t>
      </w:r>
      <w:r w:rsidR="005D2723" w:rsidRPr="00E56F0F">
        <w:t xml:space="preserve">way forward </w:t>
      </w:r>
      <w:r w:rsidR="00A97BA1" w:rsidRPr="00E56F0F">
        <w:t xml:space="preserve">to improve governance and reduce the disparities between the regions in terms </w:t>
      </w:r>
      <w:r w:rsidR="00E56F0F">
        <w:t xml:space="preserve">of </w:t>
      </w:r>
      <w:r w:rsidR="00A97BA1" w:rsidRPr="00E56F0F">
        <w:t>human development and infrastructure, such as through the National Territorial Planning and Development Law (LODT, 2011)</w:t>
      </w:r>
      <w:r w:rsidR="005D2723" w:rsidRPr="00E56F0F">
        <w:t xml:space="preserve">. </w:t>
      </w:r>
      <w:r w:rsidR="00102FAD" w:rsidRPr="00E56F0F">
        <w:t xml:space="preserve">The </w:t>
      </w:r>
      <w:r w:rsidR="005D2723" w:rsidRPr="00E56F0F">
        <w:t xml:space="preserve">process </w:t>
      </w:r>
      <w:r w:rsidR="00102FAD" w:rsidRPr="00E56F0F">
        <w:t xml:space="preserve">however </w:t>
      </w:r>
      <w:r w:rsidR="005D2723" w:rsidRPr="00E56F0F">
        <w:t>is hampered by capacity deficits including fiscal budget constraints and the limited financial means of the municipalities themselves allocated through the FODES.</w:t>
      </w:r>
      <w:r w:rsidR="005D2723" w:rsidRPr="00E56F0F">
        <w:rPr>
          <w:rStyle w:val="FootnoteReference"/>
        </w:rPr>
        <w:footnoteReference w:id="3"/>
      </w:r>
    </w:p>
    <w:p w14:paraId="33E12B9D" w14:textId="77777777" w:rsidR="00087279" w:rsidRPr="00E56F0F" w:rsidRDefault="00102FAD" w:rsidP="00880E06">
      <w:pPr>
        <w:pStyle w:val="ListParagraph"/>
      </w:pPr>
      <w:r w:rsidRPr="00E56F0F">
        <w:t xml:space="preserve">While El Salvador is still predominantly rural (60.2% of population), </w:t>
      </w:r>
      <w:r w:rsidR="00E56F0F">
        <w:t xml:space="preserve">the </w:t>
      </w:r>
      <w:r w:rsidR="00087279" w:rsidRPr="00E56F0F">
        <w:t xml:space="preserve">Metropolitan Area of San Salvador (AMSS) is the political, financial, economic and cultural center of </w:t>
      </w:r>
      <w:r w:rsidR="008C5125" w:rsidRPr="00E56F0F">
        <w:t>the country</w:t>
      </w:r>
      <w:r w:rsidRPr="00E56F0F">
        <w:t xml:space="preserve">. It </w:t>
      </w:r>
      <w:r w:rsidR="008C5125" w:rsidRPr="00E56F0F">
        <w:t xml:space="preserve">concentrates </w:t>
      </w:r>
      <w:r w:rsidR="001E09E9" w:rsidRPr="00E56F0F">
        <w:t>1.7 mln people (</w:t>
      </w:r>
      <w:r w:rsidR="008C5125" w:rsidRPr="00E56F0F">
        <w:t>25.7%</w:t>
      </w:r>
      <w:r w:rsidR="001E09E9" w:rsidRPr="00E56F0F">
        <w:t xml:space="preserve"> </w:t>
      </w:r>
      <w:r w:rsidR="008C5125" w:rsidRPr="00E56F0F">
        <w:t>of the population</w:t>
      </w:r>
      <w:r w:rsidR="001E09E9" w:rsidRPr="00E56F0F">
        <w:t>)</w:t>
      </w:r>
      <w:r w:rsidR="008C5125" w:rsidRPr="00E56F0F">
        <w:t xml:space="preserve"> and 70% of public and private investment on an area of just 3% of the national territory. </w:t>
      </w:r>
      <w:r w:rsidR="00E56F0F">
        <w:t xml:space="preserve">After the 1986 earthquake, the </w:t>
      </w:r>
      <w:r w:rsidR="008C5125" w:rsidRPr="00E56F0F">
        <w:t xml:space="preserve">municipalities composing the AMSS </w:t>
      </w:r>
      <w:r w:rsidR="001E09E9" w:rsidRPr="00E56F0F">
        <w:t xml:space="preserve">set up a </w:t>
      </w:r>
      <w:r w:rsidR="008C5125" w:rsidRPr="00E56F0F">
        <w:t xml:space="preserve">voluntary commonwealth </w:t>
      </w:r>
      <w:r w:rsidR="00456A59" w:rsidRPr="00E56F0F">
        <w:t>(</w:t>
      </w:r>
      <w:r w:rsidR="008C5125" w:rsidRPr="00E56F0F">
        <w:rPr>
          <w:i/>
        </w:rPr>
        <w:t>mancomunidad</w:t>
      </w:r>
      <w:r w:rsidR="008C5125" w:rsidRPr="00E56F0F">
        <w:t xml:space="preserve">) to promote a </w:t>
      </w:r>
      <w:r w:rsidR="001E09E9" w:rsidRPr="00E56F0F">
        <w:t xml:space="preserve">common territorial </w:t>
      </w:r>
      <w:r w:rsidR="008C5125" w:rsidRPr="00E56F0F">
        <w:t>development agenda</w:t>
      </w:r>
      <w:r w:rsidR="001E09E9" w:rsidRPr="00E56F0F">
        <w:t>,</w:t>
      </w:r>
      <w:r w:rsidR="008C5125" w:rsidRPr="00E56F0F">
        <w:t xml:space="preserve"> by creating the Council of the AMSS (COAMSS) and its Planning Office (OPAMSS) in 199</w:t>
      </w:r>
      <w:r w:rsidR="007771C4" w:rsidRPr="00E56F0F">
        <w:t>3</w:t>
      </w:r>
      <w:r w:rsidR="008C5125" w:rsidRPr="00E56F0F">
        <w:t>.</w:t>
      </w:r>
      <w:r w:rsidR="007771C4" w:rsidRPr="00E56F0F">
        <w:rPr>
          <w:rStyle w:val="FootnoteReference"/>
        </w:rPr>
        <w:footnoteReference w:id="4"/>
      </w:r>
      <w:r w:rsidR="008C5125" w:rsidRPr="00E56F0F">
        <w:t xml:space="preserve"> </w:t>
      </w:r>
      <w:r w:rsidR="001E09E9" w:rsidRPr="00E56F0F">
        <w:t xml:space="preserve">In </w:t>
      </w:r>
      <w:r w:rsidR="00231739" w:rsidRPr="00E56F0F">
        <w:t xml:space="preserve">2015 the Metropolitan Development Council (CODEMET) was installed as the </w:t>
      </w:r>
      <w:r w:rsidR="001E09E9" w:rsidRPr="00E56F0F">
        <w:t>coordinatin</w:t>
      </w:r>
      <w:r w:rsidR="00231739" w:rsidRPr="00E56F0F">
        <w:t>g</w:t>
      </w:r>
      <w:r w:rsidR="001E09E9" w:rsidRPr="00E56F0F">
        <w:t xml:space="preserve"> organ between the AMSS and the Central Government</w:t>
      </w:r>
      <w:r w:rsidR="00231739" w:rsidRPr="00E56F0F">
        <w:t>; and in 2016, OPAMSS delivered the AMSS Master Plan (</w:t>
      </w:r>
      <w:r w:rsidR="00231739" w:rsidRPr="00E56F0F">
        <w:rPr>
          <w:i/>
        </w:rPr>
        <w:t>Esquema Director</w:t>
      </w:r>
      <w:r w:rsidR="00231739" w:rsidRPr="00E56F0F">
        <w:t xml:space="preserve">). Both were already foreseen by Law in 1995 but </w:t>
      </w:r>
      <w:r w:rsidR="0091584F" w:rsidRPr="00E56F0F">
        <w:t xml:space="preserve">were not pushed forward due to a lack of political </w:t>
      </w:r>
      <w:r w:rsidR="00456A59" w:rsidRPr="00E56F0F">
        <w:t>momentum</w:t>
      </w:r>
      <w:r w:rsidR="0091584F" w:rsidRPr="00E56F0F">
        <w:t xml:space="preserve"> and financial resources</w:t>
      </w:r>
      <w:r w:rsidR="00231739" w:rsidRPr="00E56F0F">
        <w:t>.</w:t>
      </w:r>
    </w:p>
    <w:p w14:paraId="6052F23C" w14:textId="77777777" w:rsidR="0071562A" w:rsidRPr="00E56F0F" w:rsidRDefault="0071562A" w:rsidP="00880E06">
      <w:pPr>
        <w:pStyle w:val="ListParagraph"/>
      </w:pPr>
      <w:r w:rsidRPr="00E56F0F">
        <w:t xml:space="preserve">With a GDP of USD 26,797 mln, El Salvador is </w:t>
      </w:r>
      <w:r w:rsidR="00E56F0F">
        <w:t xml:space="preserve">nowadays </w:t>
      </w:r>
      <w:r w:rsidRPr="00E56F0F">
        <w:t xml:space="preserve">classified as a lower middle-income country. </w:t>
      </w:r>
      <w:r w:rsidR="00AD34CA" w:rsidRPr="00E56F0F">
        <w:t xml:space="preserve">Since the early 1990s, a structural transformation of the economy has taken place from agriculture and livestock towards the provision of services. As of 2016, GDP was structured as follows: commerce, hotels and restaurants (20.6%); manufacturing industry (19%); agriculture and livestock (10.1%); and public services (8.9%). </w:t>
      </w:r>
      <w:r w:rsidR="00102FAD" w:rsidRPr="00E56F0F">
        <w:t>E</w:t>
      </w:r>
      <w:r w:rsidRPr="00E56F0F">
        <w:t xml:space="preserve">conomic performance (2.4% annual growth) falls far behind the average for </w:t>
      </w:r>
      <w:r w:rsidR="00AD34CA" w:rsidRPr="00E56F0F">
        <w:t xml:space="preserve">middle-income countries </w:t>
      </w:r>
      <w:r w:rsidRPr="00E56F0F">
        <w:t>(5.4%) and is below the average for the region (3.9% Central America and 2.9% for Latin America)</w:t>
      </w:r>
      <w:r w:rsidR="00102FAD" w:rsidRPr="00E56F0F">
        <w:t xml:space="preserve">. This is </w:t>
      </w:r>
      <w:r w:rsidRPr="00E56F0F">
        <w:t xml:space="preserve">due to a series of structural </w:t>
      </w:r>
      <w:r w:rsidR="00102FAD" w:rsidRPr="00E56F0F">
        <w:t xml:space="preserve">problems </w:t>
      </w:r>
      <w:r w:rsidR="00AD34CA" w:rsidRPr="00E56F0F">
        <w:t>including low investment in productive systems and infrastructure, and high consumption of imported goods fuelled by the remittances received from abroad</w:t>
      </w:r>
      <w:r w:rsidRPr="00E56F0F">
        <w:t>.</w:t>
      </w:r>
      <w:r w:rsidR="00AD34CA" w:rsidRPr="00E56F0F">
        <w:t xml:space="preserve"> </w:t>
      </w:r>
    </w:p>
    <w:p w14:paraId="6923DD95" w14:textId="77777777" w:rsidR="00A97BA1" w:rsidRPr="00E56F0F" w:rsidRDefault="00754CBD" w:rsidP="00880E06">
      <w:pPr>
        <w:pStyle w:val="ListParagraph"/>
      </w:pPr>
      <w:r w:rsidRPr="00E56F0F">
        <w:t xml:space="preserve">Social programmes have contributed to combat poverty levels from 39.9% (2008) to 29.2% (2017), while extreme poverty was reduced from 12.4% to 6.2%. </w:t>
      </w:r>
      <w:r w:rsidR="00D20896" w:rsidRPr="00E56F0F">
        <w:t>Significant progress has been made over the last decades including vaccination levels (76%, 1990; 93%, 2016), access to drinking water (79%</w:t>
      </w:r>
      <w:r w:rsidR="00E56F0F">
        <w:t>,</w:t>
      </w:r>
      <w:r w:rsidR="00D20896" w:rsidRPr="00E56F0F">
        <w:t xml:space="preserve"> 1990</w:t>
      </w:r>
      <w:r w:rsidR="00E56F0F">
        <w:t>;</w:t>
      </w:r>
      <w:r w:rsidR="00D20896" w:rsidRPr="00E56F0F">
        <w:t xml:space="preserve"> 88.3%, 2016) and improved sanitation (56%, 1990; 97.9%, 2016). </w:t>
      </w:r>
      <w:r w:rsidRPr="00E56F0F">
        <w:t xml:space="preserve">Multi-dimensional poverty </w:t>
      </w:r>
      <w:r w:rsidR="00B66EBC" w:rsidRPr="00E56F0F">
        <w:t xml:space="preserve">(MDP) </w:t>
      </w:r>
      <w:r w:rsidRPr="00E56F0F">
        <w:t xml:space="preserve">levels remain high however (33.4%, </w:t>
      </w:r>
      <w:r w:rsidR="00B66EBC" w:rsidRPr="00E56F0F">
        <w:t xml:space="preserve">equivalent to 611,480 households, </w:t>
      </w:r>
      <w:r w:rsidR="00456A59" w:rsidRPr="00E56F0F">
        <w:t>in</w:t>
      </w:r>
      <w:r w:rsidR="00B66EBC" w:rsidRPr="00E56F0F">
        <w:t xml:space="preserve"> </w:t>
      </w:r>
      <w:r w:rsidR="00D20896" w:rsidRPr="00E56F0F">
        <w:t>2017) and make</w:t>
      </w:r>
      <w:r w:rsidRPr="00E56F0F">
        <w:t xml:space="preserve"> evident the difference in living conditions </w:t>
      </w:r>
      <w:r w:rsidR="00D20896" w:rsidRPr="00E56F0F">
        <w:t xml:space="preserve">between </w:t>
      </w:r>
      <w:r w:rsidRPr="00E56F0F">
        <w:t xml:space="preserve">rural (53.3% MDP) </w:t>
      </w:r>
      <w:r w:rsidR="00D20896" w:rsidRPr="00E56F0F">
        <w:t xml:space="preserve">and </w:t>
      </w:r>
      <w:r w:rsidRPr="00E56F0F">
        <w:t xml:space="preserve">urban areas (21.1%). </w:t>
      </w:r>
      <w:r w:rsidR="00B66EBC" w:rsidRPr="00E56F0F">
        <w:t xml:space="preserve">Factors contributing to MDP include: food insecurity (20.9%), no access to drinking water (21.1%), and sanitation (45.8%). </w:t>
      </w:r>
    </w:p>
    <w:p w14:paraId="1FF88BA7" w14:textId="77777777" w:rsidR="00AD34CA" w:rsidRDefault="00560F0E" w:rsidP="009B1E46">
      <w:pPr>
        <w:pStyle w:val="ListParagraph"/>
        <w:rPr>
          <w:lang w:val="en-GB"/>
        </w:rPr>
      </w:pPr>
      <w:r>
        <w:rPr>
          <w:lang w:val="en-GB"/>
        </w:rPr>
        <w:t>Social insecurity and violence by gangs (the so</w:t>
      </w:r>
      <w:r w:rsidR="001046A2">
        <w:rPr>
          <w:lang w:val="en-GB"/>
        </w:rPr>
        <w:t>-</w:t>
      </w:r>
      <w:r w:rsidR="00456A59">
        <w:rPr>
          <w:lang w:val="en-GB"/>
        </w:rPr>
        <w:t xml:space="preserve">called </w:t>
      </w:r>
      <w:r w:rsidRPr="00456A59">
        <w:rPr>
          <w:i/>
          <w:lang w:val="en-GB"/>
        </w:rPr>
        <w:t>maras</w:t>
      </w:r>
      <w:r>
        <w:rPr>
          <w:lang w:val="en-GB"/>
        </w:rPr>
        <w:t xml:space="preserve">) is perceived by many as the most urgent development challenge for El Salvador. </w:t>
      </w:r>
      <w:r w:rsidR="001046A2">
        <w:rPr>
          <w:lang w:val="en-GB"/>
        </w:rPr>
        <w:t>Homicide rates in El Salvador are among the highest in the world (</w:t>
      </w:r>
      <w:r w:rsidR="00D20896">
        <w:rPr>
          <w:lang w:val="en-GB"/>
        </w:rPr>
        <w:t>61 violent deaths per 100,000 people in 2014</w:t>
      </w:r>
      <w:r w:rsidR="001046A2">
        <w:rPr>
          <w:lang w:val="en-GB"/>
        </w:rPr>
        <w:t>.</w:t>
      </w:r>
      <w:r w:rsidR="00D20896">
        <w:rPr>
          <w:rStyle w:val="FootnoteReference"/>
          <w:lang w:val="en-GB"/>
        </w:rPr>
        <w:footnoteReference w:id="5"/>
      </w:r>
      <w:r w:rsidR="001046A2">
        <w:rPr>
          <w:lang w:val="en-GB"/>
        </w:rPr>
        <w:t xml:space="preserve"> </w:t>
      </w:r>
      <w:r w:rsidR="00D20896">
        <w:rPr>
          <w:lang w:val="en-GB"/>
        </w:rPr>
        <w:t xml:space="preserve"> </w:t>
      </w:r>
      <w:r w:rsidR="001046A2">
        <w:rPr>
          <w:lang w:val="en-GB"/>
        </w:rPr>
        <w:t>One of the main drivers behind gang violence is the lack of opportunities for low-income young people</w:t>
      </w:r>
      <w:r w:rsidR="00D20896">
        <w:rPr>
          <w:lang w:val="en-GB"/>
        </w:rPr>
        <w:t>, especially male</w:t>
      </w:r>
      <w:r w:rsidR="001046A2">
        <w:rPr>
          <w:lang w:val="en-GB"/>
        </w:rPr>
        <w:t>. The EHPM</w:t>
      </w:r>
      <w:r w:rsidR="00DC7D2E">
        <w:rPr>
          <w:lang w:val="en-GB"/>
        </w:rPr>
        <w:t xml:space="preserve"> 2014</w:t>
      </w:r>
      <w:r w:rsidR="00D20896">
        <w:rPr>
          <w:rStyle w:val="FootnoteReference"/>
          <w:lang w:val="en-GB"/>
        </w:rPr>
        <w:footnoteReference w:id="6"/>
      </w:r>
      <w:r w:rsidR="001046A2">
        <w:rPr>
          <w:lang w:val="en-GB"/>
        </w:rPr>
        <w:t xml:space="preserve"> revealed that 26.6% of individuals between 15-24 years </w:t>
      </w:r>
      <w:r w:rsidR="00E56F0F">
        <w:rPr>
          <w:lang w:val="en-GB"/>
        </w:rPr>
        <w:t>do not study or work; under low-</w:t>
      </w:r>
      <w:r w:rsidR="001046A2">
        <w:rPr>
          <w:lang w:val="en-GB"/>
        </w:rPr>
        <w:t xml:space="preserve">income households, this figure increases to 48.5%. Formal unemployment in El Salvador is only 7% but 65.8% of the working population </w:t>
      </w:r>
      <w:r w:rsidR="00E56F0F">
        <w:rPr>
          <w:lang w:val="en-GB"/>
        </w:rPr>
        <w:t xml:space="preserve">(nearly 2/3) </w:t>
      </w:r>
      <w:r w:rsidR="001046A2">
        <w:rPr>
          <w:lang w:val="en-GB"/>
        </w:rPr>
        <w:t>is underemployed or works intermittently. As a result, only 1/3 (34%) is covered by some form of social security, to be differentiated between urban (43.1%) and rural areas (18.1%).</w:t>
      </w:r>
      <w:r w:rsidR="009B1E46">
        <w:rPr>
          <w:lang w:val="en-GB"/>
        </w:rPr>
        <w:t xml:space="preserve"> Weak presence of the </w:t>
      </w:r>
      <w:r w:rsidR="00456A59">
        <w:rPr>
          <w:lang w:val="en-GB"/>
        </w:rPr>
        <w:t>Government</w:t>
      </w:r>
      <w:r w:rsidR="009B1E46">
        <w:rPr>
          <w:lang w:val="en-GB"/>
        </w:rPr>
        <w:t xml:space="preserve"> outside the main districts leaves space for </w:t>
      </w:r>
      <w:r w:rsidR="00E56F0F">
        <w:rPr>
          <w:lang w:val="en-GB"/>
        </w:rPr>
        <w:t xml:space="preserve">the </w:t>
      </w:r>
      <w:r w:rsidR="009B1E46">
        <w:rPr>
          <w:lang w:val="en-GB"/>
        </w:rPr>
        <w:t>gangs to take control of peripheral areas, such as happens in the AMSS.</w:t>
      </w:r>
    </w:p>
    <w:p w14:paraId="1D123613" w14:textId="77777777" w:rsidR="00ED5012" w:rsidRDefault="00ED5012" w:rsidP="00ED5012">
      <w:pPr>
        <w:pStyle w:val="ListParagraph"/>
        <w:numPr>
          <w:ilvl w:val="0"/>
          <w:numId w:val="0"/>
        </w:numPr>
        <w:ind w:left="360" w:hanging="360"/>
        <w:rPr>
          <w:lang w:val="en-GB"/>
        </w:rPr>
      </w:pPr>
    </w:p>
    <w:p w14:paraId="5EB1376A" w14:textId="77777777" w:rsidR="00ED5012" w:rsidRDefault="00FE3841" w:rsidP="00ED5012">
      <w:pPr>
        <w:pStyle w:val="Heading2"/>
        <w:rPr>
          <w:lang w:val="en-GB"/>
        </w:rPr>
      </w:pPr>
      <w:bookmarkStart w:id="12" w:name="_Toc4231280"/>
      <w:bookmarkStart w:id="13" w:name="_Toc525073341"/>
      <w:bookmarkStart w:id="14" w:name="_Toc5872931"/>
      <w:r>
        <w:rPr>
          <w:lang w:val="en-GB"/>
        </w:rPr>
        <w:t>C</w:t>
      </w:r>
      <w:r w:rsidR="00ED5012">
        <w:rPr>
          <w:lang w:val="en-GB"/>
        </w:rPr>
        <w:t>limate change</w:t>
      </w:r>
      <w:bookmarkEnd w:id="12"/>
      <w:bookmarkEnd w:id="13"/>
      <w:bookmarkEnd w:id="14"/>
    </w:p>
    <w:p w14:paraId="4FA7C668" w14:textId="77777777" w:rsidR="00F0763A" w:rsidRDefault="00A8428D" w:rsidP="00A8428D">
      <w:pPr>
        <w:pStyle w:val="ListParagraph"/>
        <w:rPr>
          <w:lang w:val="en-GB"/>
        </w:rPr>
      </w:pPr>
      <w:r>
        <w:rPr>
          <w:lang w:val="en-GB"/>
        </w:rPr>
        <w:t xml:space="preserve">In 2010, </w:t>
      </w:r>
      <w:r w:rsidR="00F0763A" w:rsidRPr="00F0763A">
        <w:rPr>
          <w:lang w:val="en-GB"/>
        </w:rPr>
        <w:t xml:space="preserve">El Salvador </w:t>
      </w:r>
      <w:r>
        <w:rPr>
          <w:lang w:val="en-GB"/>
        </w:rPr>
        <w:t xml:space="preserve">was categorized as the country most vulnerable to climate change worldwide: </w:t>
      </w:r>
      <w:r w:rsidR="00F0763A" w:rsidRPr="00F0763A">
        <w:rPr>
          <w:lang w:val="en-GB"/>
        </w:rPr>
        <w:t>88</w:t>
      </w:r>
      <w:r>
        <w:rPr>
          <w:lang w:val="en-GB"/>
        </w:rPr>
        <w:t>.</w:t>
      </w:r>
      <w:r w:rsidR="00F0763A" w:rsidRPr="00F0763A">
        <w:rPr>
          <w:lang w:val="en-GB"/>
        </w:rPr>
        <w:t xml:space="preserve">7 % </w:t>
      </w:r>
      <w:r>
        <w:rPr>
          <w:lang w:val="en-GB"/>
        </w:rPr>
        <w:t>of the territory</w:t>
      </w:r>
      <w:r w:rsidR="00FD7580">
        <w:rPr>
          <w:lang w:val="en-GB"/>
        </w:rPr>
        <w:t>,</w:t>
      </w:r>
      <w:r>
        <w:rPr>
          <w:lang w:val="en-GB"/>
        </w:rPr>
        <w:t xml:space="preserve"> hosting 95.4% of the population, has been classified as</w:t>
      </w:r>
      <w:r w:rsidR="00456A59">
        <w:rPr>
          <w:lang w:val="en-GB"/>
        </w:rPr>
        <w:t xml:space="preserve"> risk area. Between 2009-2011, E</w:t>
      </w:r>
      <w:r>
        <w:rPr>
          <w:lang w:val="en-GB"/>
        </w:rPr>
        <w:t>l Salvador was struck by five extreme climate events</w:t>
      </w:r>
      <w:r>
        <w:rPr>
          <w:rStyle w:val="FootnoteReference"/>
          <w:lang w:val="en-GB"/>
        </w:rPr>
        <w:footnoteReference w:id="7"/>
      </w:r>
      <w:r>
        <w:rPr>
          <w:lang w:val="en-GB"/>
        </w:rPr>
        <w:t xml:space="preserve"> which caused economic losses of more than USD$ 1,</w:t>
      </w:r>
      <w:r w:rsidR="00F0763A" w:rsidRPr="00F0763A">
        <w:rPr>
          <w:lang w:val="en-GB"/>
        </w:rPr>
        <w:t xml:space="preserve">300 </w:t>
      </w:r>
      <w:r>
        <w:rPr>
          <w:lang w:val="en-GB"/>
        </w:rPr>
        <w:t xml:space="preserve">mln in particular affecting the infrastructure supporting productive systems, including the road network. The country is prone to droughts </w:t>
      </w:r>
      <w:r w:rsidR="00DC7D2E">
        <w:rPr>
          <w:lang w:val="en-GB"/>
        </w:rPr>
        <w:t xml:space="preserve">(five consecutive years 2012-2016) </w:t>
      </w:r>
      <w:r>
        <w:rPr>
          <w:lang w:val="en-GB"/>
        </w:rPr>
        <w:t>affecting agriculture and thus rural livelihoods</w:t>
      </w:r>
      <w:r w:rsidR="00D80A90">
        <w:rPr>
          <w:lang w:val="en-GB"/>
        </w:rPr>
        <w:t xml:space="preserve">; annual losses for the agricultural </w:t>
      </w:r>
      <w:r w:rsidR="00FD7580">
        <w:rPr>
          <w:lang w:val="en-GB"/>
        </w:rPr>
        <w:t xml:space="preserve">sector </w:t>
      </w:r>
      <w:r w:rsidR="00D80A90">
        <w:rPr>
          <w:lang w:val="en-GB"/>
        </w:rPr>
        <w:t xml:space="preserve">were about US$ 75 mln. Irregular water supply and severe land erosion exacerbate hydrological vulnerability </w:t>
      </w:r>
      <w:r w:rsidR="00DC7D2E">
        <w:rPr>
          <w:lang w:val="en-GB"/>
        </w:rPr>
        <w:t xml:space="preserve">not only </w:t>
      </w:r>
      <w:r w:rsidR="00D80A90">
        <w:rPr>
          <w:lang w:val="en-GB"/>
        </w:rPr>
        <w:t xml:space="preserve">in rural areas </w:t>
      </w:r>
      <w:r w:rsidR="00DC7D2E">
        <w:rPr>
          <w:lang w:val="en-GB"/>
        </w:rPr>
        <w:t xml:space="preserve">but also in </w:t>
      </w:r>
      <w:r w:rsidR="00D80A90">
        <w:rPr>
          <w:lang w:val="en-GB"/>
        </w:rPr>
        <w:t>the AMSS</w:t>
      </w:r>
      <w:r w:rsidR="00DC7D2E">
        <w:rPr>
          <w:lang w:val="en-GB"/>
        </w:rPr>
        <w:t xml:space="preserve">. </w:t>
      </w:r>
      <w:r w:rsidR="00D80A90">
        <w:rPr>
          <w:lang w:val="en-GB"/>
        </w:rPr>
        <w:t xml:space="preserve">El Salvador is depleting </w:t>
      </w:r>
      <w:r w:rsidR="00DC7D2E">
        <w:rPr>
          <w:lang w:val="en-GB"/>
        </w:rPr>
        <w:t xml:space="preserve">its </w:t>
      </w:r>
      <w:r w:rsidR="00D80A90">
        <w:rPr>
          <w:lang w:val="en-GB"/>
        </w:rPr>
        <w:t>sweet water resources due to overexploitation and contamination of aquifers.</w:t>
      </w:r>
    </w:p>
    <w:p w14:paraId="72736902" w14:textId="77777777" w:rsidR="006F6209" w:rsidRPr="00A23E9A" w:rsidRDefault="00D80A90" w:rsidP="00880E06">
      <w:pPr>
        <w:pStyle w:val="ListParagraph"/>
        <w:rPr>
          <w:lang w:val="en-GB"/>
        </w:rPr>
      </w:pPr>
      <w:r>
        <w:rPr>
          <w:lang w:val="en-GB"/>
        </w:rPr>
        <w:t xml:space="preserve">To combat environmental degradation </w:t>
      </w:r>
      <w:r w:rsidR="00FD7580">
        <w:rPr>
          <w:lang w:val="en-GB"/>
        </w:rPr>
        <w:t xml:space="preserve">and </w:t>
      </w:r>
      <w:r w:rsidR="00DC7D2E">
        <w:rPr>
          <w:lang w:val="en-GB"/>
        </w:rPr>
        <w:t xml:space="preserve">reduce </w:t>
      </w:r>
      <w:r>
        <w:rPr>
          <w:lang w:val="en-GB"/>
        </w:rPr>
        <w:t>social</w:t>
      </w:r>
      <w:r w:rsidR="00FD7580">
        <w:rPr>
          <w:lang w:val="en-GB"/>
        </w:rPr>
        <w:t xml:space="preserve"> and </w:t>
      </w:r>
      <w:r>
        <w:rPr>
          <w:lang w:val="en-GB"/>
        </w:rPr>
        <w:t>economic vulnerabilit</w:t>
      </w:r>
      <w:r w:rsidR="00DC7D2E">
        <w:rPr>
          <w:lang w:val="en-GB"/>
        </w:rPr>
        <w:t>ies</w:t>
      </w:r>
      <w:r>
        <w:rPr>
          <w:lang w:val="en-GB"/>
        </w:rPr>
        <w:t xml:space="preserve">, </w:t>
      </w:r>
      <w:r w:rsidR="00503D75">
        <w:rPr>
          <w:lang w:val="en-GB"/>
        </w:rPr>
        <w:t>a series of policy instruments have been adopted in an accelerated pace</w:t>
      </w:r>
      <w:r w:rsidR="00503D75">
        <w:t>.</w:t>
      </w:r>
      <w:r w:rsidR="00DC7D2E">
        <w:rPr>
          <w:rStyle w:val="FootnoteReference"/>
        </w:rPr>
        <w:footnoteReference w:id="8"/>
      </w:r>
      <w:r w:rsidR="00503D75">
        <w:t xml:space="preserve"> Since 2009, climate change has </w:t>
      </w:r>
      <w:r w:rsidR="00DC7D2E">
        <w:t xml:space="preserve">been </w:t>
      </w:r>
      <w:r w:rsidR="00503D75">
        <w:t xml:space="preserve">mainstreamed into </w:t>
      </w:r>
      <w:r w:rsidR="00DC7D2E">
        <w:t xml:space="preserve">national </w:t>
      </w:r>
      <w:r w:rsidR="00DC66B2">
        <w:t>policy</w:t>
      </w:r>
      <w:r w:rsidR="00FD7580">
        <w:t xml:space="preserve">, specifically the </w:t>
      </w:r>
      <w:r w:rsidR="00DC66B2">
        <w:t>National Development Plan (</w:t>
      </w:r>
      <w:r w:rsidR="00456A59" w:rsidRPr="00456A59">
        <w:rPr>
          <w:i/>
        </w:rPr>
        <w:t>Plan Quinquenal de Desarrollo</w:t>
      </w:r>
      <w:r w:rsidR="00DC66B2">
        <w:rPr>
          <w:i/>
        </w:rPr>
        <w:t xml:space="preserve"> - </w:t>
      </w:r>
      <w:r w:rsidR="00456A59" w:rsidRPr="00456A59">
        <w:rPr>
          <w:i/>
        </w:rPr>
        <w:t xml:space="preserve">PQD) </w:t>
      </w:r>
      <w:r w:rsidR="00456A59" w:rsidRPr="00FD7580">
        <w:t>2014-2019</w:t>
      </w:r>
      <w:r w:rsidR="00FD7580">
        <w:rPr>
          <w:i/>
        </w:rPr>
        <w:t xml:space="preserve">. </w:t>
      </w:r>
      <w:r w:rsidR="00DC66B2">
        <w:rPr>
          <w:i/>
        </w:rPr>
        <w:t xml:space="preserve">The </w:t>
      </w:r>
      <w:r w:rsidR="00503D75">
        <w:t>Objective No.7 states</w:t>
      </w:r>
      <w:r w:rsidR="00456A59">
        <w:t xml:space="preserve"> “</w:t>
      </w:r>
      <w:r w:rsidR="00456A59" w:rsidRPr="00456A59">
        <w:rPr>
          <w:i/>
        </w:rPr>
        <w:t>t</w:t>
      </w:r>
      <w:r w:rsidR="00503D75" w:rsidRPr="00456A59">
        <w:rPr>
          <w:i/>
        </w:rPr>
        <w:t>o transit towards an economy and society that are environmentally sustainable and resilient to the effects of climate change</w:t>
      </w:r>
      <w:r w:rsidR="00503D75">
        <w:t>”</w:t>
      </w:r>
      <w:r w:rsidR="00456A59">
        <w:t>,</w:t>
      </w:r>
      <w:r w:rsidR="00503D75">
        <w:t xml:space="preserve"> and </w:t>
      </w:r>
      <w:r w:rsidR="00DC7D2E">
        <w:t xml:space="preserve">identifies </w:t>
      </w:r>
      <w:r w:rsidR="00503D75">
        <w:t xml:space="preserve">strategies and targets to meet this objective. Another important achievement is the creation of specialized climate change units in key Government entities including </w:t>
      </w:r>
      <w:r w:rsidR="00DC7D2E">
        <w:t>the Ministry of Environment and Natural Resources (</w:t>
      </w:r>
      <w:r w:rsidR="00503D75">
        <w:t>MARN</w:t>
      </w:r>
      <w:r w:rsidR="00DC7D2E">
        <w:t>)</w:t>
      </w:r>
      <w:r w:rsidR="00503D75">
        <w:t xml:space="preserve">, </w:t>
      </w:r>
      <w:r w:rsidR="00DC7D2E">
        <w:t>Ministry of Finance (</w:t>
      </w:r>
      <w:r w:rsidR="00503D75">
        <w:t>MH</w:t>
      </w:r>
      <w:r w:rsidR="00DC7D2E">
        <w:t>)</w:t>
      </w:r>
      <w:r w:rsidR="00503D75">
        <w:t xml:space="preserve">, </w:t>
      </w:r>
      <w:r w:rsidR="00DC7D2E">
        <w:t>the Ministry of Public Works, Transport, Housing and Urban Development (</w:t>
      </w:r>
      <w:r w:rsidR="00503D75">
        <w:t>MOPTVDU</w:t>
      </w:r>
      <w:r w:rsidR="00DC7D2E">
        <w:t>)</w:t>
      </w:r>
      <w:r w:rsidR="00503D75">
        <w:t xml:space="preserve">, </w:t>
      </w:r>
      <w:r w:rsidR="00DC7D2E">
        <w:t>the Ministry of Agriculture and Livestock (</w:t>
      </w:r>
      <w:r w:rsidR="00503D75">
        <w:t>MAG</w:t>
      </w:r>
      <w:r w:rsidR="00DC7D2E">
        <w:t>)</w:t>
      </w:r>
      <w:r w:rsidR="00503D75">
        <w:t xml:space="preserve">, </w:t>
      </w:r>
      <w:r w:rsidR="00DC7D2E">
        <w:t>the Social Investment Fund for Local Development (</w:t>
      </w:r>
      <w:r w:rsidR="00503D75">
        <w:t>FIDSL</w:t>
      </w:r>
      <w:r w:rsidR="00DC7D2E">
        <w:t>)</w:t>
      </w:r>
      <w:r w:rsidR="00503D75">
        <w:t xml:space="preserve"> and </w:t>
      </w:r>
      <w:r w:rsidR="00DC7D2E">
        <w:t>the Ministry of Foreign Affairs (MIREX)</w:t>
      </w:r>
      <w:r w:rsidR="00503D75">
        <w:t>, which have developed sectorial climate change strategies, policies and plans.</w:t>
      </w:r>
      <w:r w:rsidR="000E3997">
        <w:t xml:space="preserve"> Some sectors have made notable progress to align with national climate policy, </w:t>
      </w:r>
      <w:r w:rsidR="00FD7580">
        <w:t>especially</w:t>
      </w:r>
      <w:r w:rsidR="00DC7D2E">
        <w:t xml:space="preserve"> </w:t>
      </w:r>
      <w:r w:rsidR="000E3997">
        <w:t>the energy sector governed by the National Energy Council (CNE).</w:t>
      </w:r>
    </w:p>
    <w:p w14:paraId="50905AC6" w14:textId="77777777" w:rsidR="00746BB6" w:rsidRPr="000416E6" w:rsidRDefault="000E3997" w:rsidP="00003AD1">
      <w:pPr>
        <w:pStyle w:val="ListParagraph"/>
        <w:rPr>
          <w:lang w:val="en-GB"/>
        </w:rPr>
      </w:pPr>
      <w:r w:rsidRPr="008221CE">
        <w:t>El Salvador’s share in global emissions is</w:t>
      </w:r>
      <w:r>
        <w:t xml:space="preserve"> low</w:t>
      </w:r>
      <w:r w:rsidRPr="008221CE">
        <w:t xml:space="preserve"> </w:t>
      </w:r>
      <w:r w:rsidR="00DC7D2E">
        <w:t xml:space="preserve">both in absolute terms </w:t>
      </w:r>
      <w:r w:rsidRPr="008221CE">
        <w:t>(0.04% of total)</w:t>
      </w:r>
      <w:r w:rsidR="00DC7D2E">
        <w:t xml:space="preserve"> and </w:t>
      </w:r>
      <w:r w:rsidRPr="008221CE">
        <w:t xml:space="preserve">per capita (1.1 ton CO2e/yr). El Salvador has assumed its commitments under the UNFCCC as expressed in its NDC. </w:t>
      </w:r>
      <w:r w:rsidR="00746BB6">
        <w:t>The recent T</w:t>
      </w:r>
      <w:r w:rsidR="000416E6">
        <w:t>hird National Communication (T</w:t>
      </w:r>
      <w:r w:rsidR="00746BB6">
        <w:t>NC</w:t>
      </w:r>
      <w:r w:rsidR="000416E6">
        <w:t>, 2018) and Biennial Update Report (</w:t>
      </w:r>
      <w:r w:rsidR="009776AD">
        <w:t>BUR</w:t>
      </w:r>
      <w:r w:rsidR="000416E6">
        <w:t xml:space="preserve">, </w:t>
      </w:r>
      <w:r w:rsidR="00746BB6">
        <w:t xml:space="preserve">2018) </w:t>
      </w:r>
      <w:r w:rsidR="000416E6">
        <w:t xml:space="preserve">indicate </w:t>
      </w:r>
      <w:r w:rsidR="00746BB6">
        <w:t xml:space="preserve">the following </w:t>
      </w:r>
      <w:r w:rsidR="00456A59">
        <w:t>figures</w:t>
      </w:r>
      <w:r w:rsidR="000416E6">
        <w:t xml:space="preserve"> for national </w:t>
      </w:r>
      <w:r w:rsidR="00746BB6">
        <w:t>GHG emissions and absorptions by El Salvador, per secto</w:t>
      </w:r>
      <w:r w:rsidR="00FA7745">
        <w:t>r</w:t>
      </w:r>
      <w:r w:rsidR="009776AD">
        <w:rPr>
          <w:rStyle w:val="FootnoteReference"/>
        </w:rPr>
        <w:footnoteReference w:id="9"/>
      </w:r>
      <w:r w:rsidR="00746BB6">
        <w:t>: energy (30.7%; 6,269 kt</w:t>
      </w:r>
      <w:r w:rsidR="00456A59">
        <w:t>on</w:t>
      </w:r>
      <w:r w:rsidR="00746BB6">
        <w:t xml:space="preserve"> CO2e/yr); agriculture, forestry and other land uses (57.8%, 11,794 </w:t>
      </w:r>
      <w:r w:rsidR="00456A59">
        <w:t>k</w:t>
      </w:r>
      <w:r w:rsidR="00746BB6">
        <w:t>to</w:t>
      </w:r>
      <w:r w:rsidR="00456A59">
        <w:t>n</w:t>
      </w:r>
      <w:r w:rsidR="00746BB6">
        <w:t xml:space="preserve"> CO2</w:t>
      </w:r>
      <w:r w:rsidR="00DC66B2">
        <w:t>e/yr</w:t>
      </w:r>
      <w:r w:rsidR="00746BB6">
        <w:t>); waste (9.2%; 1,871 kt</w:t>
      </w:r>
      <w:r w:rsidR="00456A59">
        <w:t>on</w:t>
      </w:r>
      <w:r w:rsidR="00746BB6">
        <w:t xml:space="preserve"> CO2</w:t>
      </w:r>
      <w:r w:rsidR="00DC66B2">
        <w:t>e/yr</w:t>
      </w:r>
      <w:r w:rsidR="00746BB6">
        <w:t xml:space="preserve">); and </w:t>
      </w:r>
      <w:r w:rsidR="00DC66B2">
        <w:t>industrial processes and product use</w:t>
      </w:r>
      <w:r w:rsidR="00746BB6">
        <w:t xml:space="preserve"> (2.3%; 462 kt</w:t>
      </w:r>
      <w:r w:rsidR="00456A59">
        <w:t>on</w:t>
      </w:r>
      <w:r w:rsidR="00746BB6">
        <w:t xml:space="preserve"> CO2</w:t>
      </w:r>
      <w:r w:rsidR="00DC66B2">
        <w:t>e/yr</w:t>
      </w:r>
      <w:r w:rsidR="00746BB6">
        <w:t>). Total emissions are 20,395 kt</w:t>
      </w:r>
      <w:r w:rsidR="00456A59">
        <w:t>on</w:t>
      </w:r>
      <w:r w:rsidR="00746BB6">
        <w:t xml:space="preserve"> CO2</w:t>
      </w:r>
      <w:r w:rsidR="00DC66B2">
        <w:t>e/yr</w:t>
      </w:r>
      <w:r w:rsidR="00746BB6">
        <w:t xml:space="preserve">. The GHG emissions in the energy sector are </w:t>
      </w:r>
      <w:r w:rsidR="00DC66B2">
        <w:t xml:space="preserve">for </w:t>
      </w:r>
      <w:r w:rsidR="00746BB6">
        <w:t>97</w:t>
      </w:r>
      <w:r w:rsidR="009776AD">
        <w:t>.1</w:t>
      </w:r>
      <w:r w:rsidR="00746BB6">
        <w:t xml:space="preserve">% </w:t>
      </w:r>
      <w:r w:rsidR="009776AD">
        <w:t xml:space="preserve">related to the combustion </w:t>
      </w:r>
      <w:r w:rsidR="00746BB6">
        <w:t>of fossil fuels for land tran</w:t>
      </w:r>
      <w:r w:rsidR="00D11A11">
        <w:t>sport and for energy generation.</w:t>
      </w:r>
    </w:p>
    <w:p w14:paraId="4CF7513E" w14:textId="77777777" w:rsidR="000416E6" w:rsidRDefault="000416E6" w:rsidP="000416E6">
      <w:pPr>
        <w:pStyle w:val="ListParagraph"/>
        <w:numPr>
          <w:ilvl w:val="0"/>
          <w:numId w:val="0"/>
        </w:numPr>
        <w:ind w:left="360" w:hanging="360"/>
      </w:pPr>
    </w:p>
    <w:p w14:paraId="46F4A644" w14:textId="77777777" w:rsidR="005D609E" w:rsidRDefault="005D609E" w:rsidP="005D609E">
      <w:pPr>
        <w:pStyle w:val="ListParagraph"/>
        <w:numPr>
          <w:ilvl w:val="0"/>
          <w:numId w:val="0"/>
        </w:numPr>
        <w:ind w:left="360"/>
        <w:jc w:val="center"/>
        <w:rPr>
          <w:lang w:val="en-GB"/>
        </w:rPr>
      </w:pPr>
    </w:p>
    <w:p w14:paraId="329B6A60" w14:textId="0E2A926C" w:rsidR="005D609E" w:rsidRDefault="002D0056" w:rsidP="005D609E">
      <w:pPr>
        <w:pStyle w:val="ListParagraph"/>
        <w:numPr>
          <w:ilvl w:val="0"/>
          <w:numId w:val="0"/>
        </w:numPr>
        <w:ind w:left="360"/>
        <w:jc w:val="center"/>
        <w:rPr>
          <w:lang w:val="en-GB"/>
        </w:rPr>
      </w:pPr>
      <w:r>
        <w:rPr>
          <w:noProof/>
          <w:lang w:val="en-GB"/>
        </w:rPr>
        <w:drawing>
          <wp:inline distT="0" distB="0" distL="0" distR="0" wp14:anchorId="726FCD90" wp14:editId="55E35B18">
            <wp:extent cx="3230880" cy="2727960"/>
            <wp:effectExtent l="0" t="0" r="0" b="0"/>
            <wp:docPr id="1" name="Picture 1" descr="GHG emissions per s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HG emissions per secto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30880" cy="2727960"/>
                    </a:xfrm>
                    <a:prstGeom prst="rect">
                      <a:avLst/>
                    </a:prstGeom>
                    <a:noFill/>
                    <a:ln>
                      <a:noFill/>
                    </a:ln>
                  </pic:spPr>
                </pic:pic>
              </a:graphicData>
            </a:graphic>
          </wp:inline>
        </w:drawing>
      </w:r>
    </w:p>
    <w:p w14:paraId="0F4CBF64" w14:textId="77777777" w:rsidR="005D609E" w:rsidRDefault="005D609E" w:rsidP="005D609E">
      <w:pPr>
        <w:pStyle w:val="ListParagraph"/>
        <w:numPr>
          <w:ilvl w:val="0"/>
          <w:numId w:val="0"/>
        </w:numPr>
        <w:ind w:left="360"/>
        <w:jc w:val="center"/>
        <w:rPr>
          <w:lang w:val="en-GB"/>
        </w:rPr>
      </w:pPr>
    </w:p>
    <w:p w14:paraId="0E5722FE" w14:textId="77777777" w:rsidR="00D11A11" w:rsidRPr="00D11A11" w:rsidRDefault="00D11A11" w:rsidP="00D11A11">
      <w:pPr>
        <w:pStyle w:val="ListParagraph"/>
        <w:rPr>
          <w:lang w:val="en-GB"/>
        </w:rPr>
      </w:pPr>
      <w:r>
        <w:t>Notwithstanding, progress is hampered by challenges concerning the institutional framework and capacities of the public administration to deliver</w:t>
      </w:r>
      <w:r w:rsidR="001E7A46">
        <w:t xml:space="preserve"> on stated policy objectives</w:t>
      </w:r>
      <w:r>
        <w:t xml:space="preserve">. The </w:t>
      </w:r>
      <w:r w:rsidRPr="000E3997">
        <w:t>PQD 2014-2019</w:t>
      </w:r>
      <w:r>
        <w:t xml:space="preserve"> </w:t>
      </w:r>
      <w:r w:rsidRPr="000E3997">
        <w:t>highlights that: “a transformation of the Public Administration is needed, which requires updating of legislation as well as the processes and institutional structures of the Go</w:t>
      </w:r>
      <w:r w:rsidR="001E7A46">
        <w:t>vernment”. This transformation</w:t>
      </w:r>
      <w:r w:rsidRPr="000E3997">
        <w:t xml:space="preserve"> process </w:t>
      </w:r>
      <w:r>
        <w:t xml:space="preserve">is </w:t>
      </w:r>
      <w:r w:rsidRPr="000E3997">
        <w:t>led by the Presidency through the Technical and Planning Secretariat (SETEPLAN) and the Secretariat for Civil Participation, Transparenc</w:t>
      </w:r>
      <w:r>
        <w:t xml:space="preserve">y and Anti-corruption (SPCTA). </w:t>
      </w:r>
      <w:r w:rsidRPr="000E3997">
        <w:t>Strengthening of public administration competences, transparency and the generation and management of information to support policy development, are transversal themes in the PQD.</w:t>
      </w:r>
      <w:r>
        <w:t xml:space="preserve"> </w:t>
      </w:r>
      <w:r w:rsidR="001E7A46">
        <w:t xml:space="preserve">The </w:t>
      </w:r>
      <w:r>
        <w:t xml:space="preserve">transformation </w:t>
      </w:r>
      <w:r w:rsidR="001E7A46">
        <w:t xml:space="preserve">would imply a certain decentralization of competences from the </w:t>
      </w:r>
      <w:r>
        <w:t xml:space="preserve">Central </w:t>
      </w:r>
      <w:r w:rsidR="00456A59">
        <w:t>Government</w:t>
      </w:r>
      <w:r>
        <w:t xml:space="preserve"> </w:t>
      </w:r>
      <w:r w:rsidR="001E7A46">
        <w:t xml:space="preserve">to </w:t>
      </w:r>
      <w:r>
        <w:t xml:space="preserve">the municipalities as targeted by the </w:t>
      </w:r>
      <w:r w:rsidR="001E7A46">
        <w:t xml:space="preserve">national Territorial Planning and Development Law (LODT, </w:t>
      </w:r>
      <w:r>
        <w:t xml:space="preserve">2011), </w:t>
      </w:r>
      <w:r w:rsidR="00DC66B2">
        <w:t xml:space="preserve">and </w:t>
      </w:r>
      <w:r>
        <w:t xml:space="preserve">concerns both the AMSS and the rest of the territory. </w:t>
      </w:r>
    </w:p>
    <w:p w14:paraId="3FE61E93" w14:textId="77777777" w:rsidR="00F0763A" w:rsidRPr="00746BB6" w:rsidRDefault="00746BB6" w:rsidP="001A1A4B">
      <w:pPr>
        <w:pStyle w:val="ListParagraph"/>
        <w:rPr>
          <w:lang w:val="en-GB"/>
        </w:rPr>
      </w:pPr>
      <w:r>
        <w:t>T</w:t>
      </w:r>
      <w:r w:rsidR="000E3997" w:rsidRPr="008221CE">
        <w:t xml:space="preserve">he </w:t>
      </w:r>
      <w:r w:rsidR="001E7A46">
        <w:t>Government of El Salvador (</w:t>
      </w:r>
      <w:r w:rsidR="000E3997" w:rsidRPr="008221CE">
        <w:t>GOES</w:t>
      </w:r>
      <w:r w:rsidR="001E7A46">
        <w:t>)</w:t>
      </w:r>
      <w:r w:rsidR="000E3997" w:rsidRPr="008221CE">
        <w:t xml:space="preserve"> considers the pursuance of a low-emission development path as an opportunity for modernization of productive systems and services, thereby increasing competitiveness and reducing the high social and </w:t>
      </w:r>
      <w:r w:rsidR="000E3997">
        <w:t xml:space="preserve">environmental </w:t>
      </w:r>
      <w:r w:rsidR="000E3997" w:rsidRPr="008221CE">
        <w:t xml:space="preserve">externalities presently incurred into. </w:t>
      </w:r>
      <w:r w:rsidR="001E7A46">
        <w:t>Adaptation-based Mitigation (MbA)</w:t>
      </w:r>
      <w:r w:rsidR="001E7A46">
        <w:rPr>
          <w:rStyle w:val="FootnoteReference"/>
        </w:rPr>
        <w:footnoteReference w:id="10"/>
      </w:r>
      <w:r w:rsidR="001E7A46">
        <w:t xml:space="preserve"> has been adopted as the underlying principle for </w:t>
      </w:r>
      <w:r w:rsidR="000E3997" w:rsidRPr="008221CE">
        <w:t>Gov</w:t>
      </w:r>
      <w:r w:rsidR="000E3997">
        <w:t xml:space="preserve">ernment policy in the </w:t>
      </w:r>
      <w:r w:rsidR="00DC66B2">
        <w:t>PQD 2014</w:t>
      </w:r>
      <w:r w:rsidR="000E3997" w:rsidRPr="008221CE">
        <w:t>-2019 and the National Climate Change Plan (</w:t>
      </w:r>
      <w:r w:rsidR="000E3997" w:rsidRPr="00DC66B2">
        <w:rPr>
          <w:i/>
        </w:rPr>
        <w:t>Plan Nacional de Cambio Climático – PNCC</w:t>
      </w:r>
      <w:r w:rsidR="000E3997" w:rsidRPr="008221CE">
        <w:t>)</w:t>
      </w:r>
      <w:r w:rsidR="001A1A4B">
        <w:t xml:space="preserve">. </w:t>
      </w:r>
      <w:r w:rsidR="000E3997" w:rsidRPr="008221CE">
        <w:t xml:space="preserve">Instruments </w:t>
      </w:r>
      <w:r w:rsidR="001A1A4B">
        <w:t xml:space="preserve">such as </w:t>
      </w:r>
      <w:r w:rsidR="000E3997" w:rsidRPr="008221CE">
        <w:t>NAMAs and REDD+</w:t>
      </w:r>
      <w:r w:rsidR="001A1A4B">
        <w:t xml:space="preserve"> have been </w:t>
      </w:r>
      <w:r w:rsidR="000E3997" w:rsidRPr="008221CE">
        <w:t>identified as opportunities for attracting the necessary financial resources.</w:t>
      </w:r>
    </w:p>
    <w:p w14:paraId="7A2FBEFF" w14:textId="77777777" w:rsidR="00697544" w:rsidRDefault="00697544" w:rsidP="00697544">
      <w:pPr>
        <w:pStyle w:val="ListParagraph"/>
        <w:numPr>
          <w:ilvl w:val="0"/>
          <w:numId w:val="0"/>
        </w:numPr>
        <w:ind w:left="360"/>
        <w:rPr>
          <w:lang w:val="en-GB"/>
        </w:rPr>
      </w:pPr>
    </w:p>
    <w:p w14:paraId="14BF356D" w14:textId="77777777" w:rsidR="00697544" w:rsidRPr="009300B8" w:rsidRDefault="00697544" w:rsidP="00697544">
      <w:pPr>
        <w:pStyle w:val="Heading2"/>
        <w:rPr>
          <w:lang w:val="en-GB"/>
        </w:rPr>
      </w:pPr>
      <w:bookmarkStart w:id="15" w:name="_Toc4231281"/>
      <w:bookmarkStart w:id="16" w:name="_Toc525073342"/>
      <w:bookmarkStart w:id="17" w:name="_Toc5872932"/>
      <w:r>
        <w:rPr>
          <w:lang w:val="en-GB"/>
        </w:rPr>
        <w:t>Energy</w:t>
      </w:r>
      <w:r w:rsidRPr="006C20F1">
        <w:rPr>
          <w:lang w:val="en-GB"/>
        </w:rPr>
        <w:t xml:space="preserve"> sector</w:t>
      </w:r>
      <w:r w:rsidR="00383CFF">
        <w:rPr>
          <w:lang w:val="en-GB"/>
        </w:rPr>
        <w:t xml:space="preserve"> emissions and fuel consumption</w:t>
      </w:r>
      <w:bookmarkEnd w:id="15"/>
      <w:bookmarkEnd w:id="16"/>
      <w:bookmarkEnd w:id="17"/>
    </w:p>
    <w:p w14:paraId="06714296" w14:textId="77777777" w:rsidR="00697544" w:rsidRDefault="00697544" w:rsidP="00697544">
      <w:pPr>
        <w:pStyle w:val="ListParagraph"/>
        <w:rPr>
          <w:lang w:val="en-GB"/>
        </w:rPr>
      </w:pPr>
      <w:r>
        <w:rPr>
          <w:lang w:val="en-GB"/>
        </w:rPr>
        <w:t>According to the Energy Balance 2014 of the National Energy Council (CNE), total primary energy use amounts to 12</w:t>
      </w:r>
      <w:r w:rsidR="00C6757D">
        <w:rPr>
          <w:lang w:val="en-GB"/>
        </w:rPr>
        <w:t>8,326 TJ, of which approx. 3</w:t>
      </w:r>
      <w:r>
        <w:rPr>
          <w:lang w:val="en-GB"/>
        </w:rPr>
        <w:t>/</w:t>
      </w:r>
      <w:r w:rsidR="00C6757D">
        <w:rPr>
          <w:lang w:val="en-GB"/>
        </w:rPr>
        <w:t>10</w:t>
      </w:r>
      <w:r>
        <w:rPr>
          <w:lang w:val="en-GB"/>
        </w:rPr>
        <w:t xml:space="preserve"> (29.9%) is obtained from primary energy sources including </w:t>
      </w:r>
      <w:r w:rsidR="00456A59">
        <w:rPr>
          <w:lang w:val="en-GB"/>
        </w:rPr>
        <w:t>geothermal</w:t>
      </w:r>
      <w:r>
        <w:rPr>
          <w:lang w:val="en-GB"/>
        </w:rPr>
        <w:t xml:space="preserve"> (10.5%), hydro</w:t>
      </w:r>
      <w:r w:rsidR="00456A59">
        <w:rPr>
          <w:lang w:val="en-GB"/>
        </w:rPr>
        <w:t>power</w:t>
      </w:r>
      <w:r>
        <w:rPr>
          <w:lang w:val="en-GB"/>
        </w:rPr>
        <w:t xml:space="preserve"> (5.7%) and biomass (13.7%); the latter is predominantly firewood (10.1%). These sources are complemented with imports of oil derivatives (69.0%) and electricity (1.1%); as such, El Salvador imports </w:t>
      </w:r>
      <w:r w:rsidR="00C6757D">
        <w:rPr>
          <w:lang w:val="en-GB"/>
        </w:rPr>
        <w:t>7/10 (</w:t>
      </w:r>
      <w:r>
        <w:rPr>
          <w:lang w:val="en-GB"/>
        </w:rPr>
        <w:t>70.1</w:t>
      </w:r>
      <w:r w:rsidR="00456A59">
        <w:rPr>
          <w:lang w:val="en-GB"/>
        </w:rPr>
        <w:t>%</w:t>
      </w:r>
      <w:r w:rsidR="00C6757D">
        <w:rPr>
          <w:lang w:val="en-GB"/>
        </w:rPr>
        <w:t>)</w:t>
      </w:r>
      <w:r w:rsidR="00456A59">
        <w:rPr>
          <w:lang w:val="en-GB"/>
        </w:rPr>
        <w:t xml:space="preserve"> of</w:t>
      </w:r>
      <w:r>
        <w:rPr>
          <w:lang w:val="en-GB"/>
        </w:rPr>
        <w:t xml:space="preserve"> its energy demand as secondary energy. </w:t>
      </w:r>
      <w:r w:rsidR="00E33F69">
        <w:rPr>
          <w:lang w:val="en-GB"/>
        </w:rPr>
        <w:t xml:space="preserve">Since </w:t>
      </w:r>
      <w:r w:rsidR="00BF3C36">
        <w:rPr>
          <w:lang w:val="en-GB"/>
        </w:rPr>
        <w:t>2012, when the RASA oil refinery in A</w:t>
      </w:r>
      <w:r w:rsidR="00456A59">
        <w:rPr>
          <w:lang w:val="en-GB"/>
        </w:rPr>
        <w:t>caj</w:t>
      </w:r>
      <w:r w:rsidR="00BF3C36">
        <w:rPr>
          <w:lang w:val="en-GB"/>
        </w:rPr>
        <w:t xml:space="preserve">utla was closed, </w:t>
      </w:r>
      <w:r w:rsidR="00E33F69">
        <w:rPr>
          <w:lang w:val="en-GB"/>
        </w:rPr>
        <w:t xml:space="preserve">the </w:t>
      </w:r>
      <w:r>
        <w:rPr>
          <w:lang w:val="en-GB"/>
        </w:rPr>
        <w:t xml:space="preserve">country </w:t>
      </w:r>
      <w:r w:rsidR="00BF3C36">
        <w:rPr>
          <w:lang w:val="en-GB"/>
        </w:rPr>
        <w:t xml:space="preserve">imports all </w:t>
      </w:r>
      <w:r>
        <w:rPr>
          <w:lang w:val="en-GB"/>
        </w:rPr>
        <w:t xml:space="preserve">oil </w:t>
      </w:r>
      <w:r w:rsidR="00BF3C36">
        <w:rPr>
          <w:lang w:val="en-GB"/>
        </w:rPr>
        <w:t xml:space="preserve">derivates including fuel oil </w:t>
      </w:r>
      <w:r>
        <w:rPr>
          <w:lang w:val="en-GB"/>
        </w:rPr>
        <w:t xml:space="preserve">(mainly for electricity generation) and </w:t>
      </w:r>
      <w:r w:rsidR="00383CFF">
        <w:rPr>
          <w:lang w:val="en-GB"/>
        </w:rPr>
        <w:t>gasoline</w:t>
      </w:r>
      <w:r>
        <w:rPr>
          <w:lang w:val="en-GB"/>
        </w:rPr>
        <w:t xml:space="preserve"> </w:t>
      </w:r>
      <w:r w:rsidR="00383CFF">
        <w:rPr>
          <w:lang w:val="en-GB"/>
        </w:rPr>
        <w:t xml:space="preserve">(petrol) </w:t>
      </w:r>
      <w:r>
        <w:rPr>
          <w:lang w:val="en-GB"/>
        </w:rPr>
        <w:t xml:space="preserve">and gasoil </w:t>
      </w:r>
      <w:r w:rsidR="00383CFF">
        <w:rPr>
          <w:lang w:val="en-GB"/>
        </w:rPr>
        <w:t xml:space="preserve">(diesel) </w:t>
      </w:r>
      <w:r w:rsidR="00E33F69">
        <w:rPr>
          <w:lang w:val="en-GB"/>
        </w:rPr>
        <w:t xml:space="preserve">which are used </w:t>
      </w:r>
      <w:r>
        <w:rPr>
          <w:lang w:val="en-GB"/>
        </w:rPr>
        <w:t>as transport fuels. To this can be added imported LPG for residential use (alongside biomass and electricity).</w:t>
      </w:r>
      <w:r>
        <w:rPr>
          <w:rStyle w:val="FootnoteReference"/>
          <w:lang w:val="en-GB"/>
        </w:rPr>
        <w:footnoteReference w:id="11"/>
      </w:r>
      <w:r>
        <w:rPr>
          <w:lang w:val="en-GB"/>
        </w:rPr>
        <w:t xml:space="preserve"> </w:t>
      </w:r>
      <w:r w:rsidR="00E33F69">
        <w:t>The total value of imported fuel amounts to approx. US$ 713 million (2017), nearly 7% of the total import value over that period (US$ 10,593 million).</w:t>
      </w:r>
      <w:r w:rsidR="00E33F69">
        <w:rPr>
          <w:rStyle w:val="FootnoteReference"/>
        </w:rPr>
        <w:footnoteReference w:id="12"/>
      </w:r>
    </w:p>
    <w:p w14:paraId="42141982" w14:textId="77777777" w:rsidR="00697544" w:rsidRDefault="00697544" w:rsidP="00697544">
      <w:pPr>
        <w:pStyle w:val="ListParagraph"/>
        <w:rPr>
          <w:lang w:val="en-GB"/>
        </w:rPr>
      </w:pPr>
      <w:r>
        <w:rPr>
          <w:lang w:val="en-GB"/>
        </w:rPr>
        <w:t xml:space="preserve">The energy sector emissions by combustion of fuels </w:t>
      </w:r>
      <w:r w:rsidRPr="00FA7745">
        <w:rPr>
          <w:lang w:val="en-GB"/>
        </w:rPr>
        <w:t>(6,</w:t>
      </w:r>
      <w:r>
        <w:rPr>
          <w:lang w:val="en-GB"/>
        </w:rPr>
        <w:t>087</w:t>
      </w:r>
      <w:r w:rsidRPr="00FA7745">
        <w:rPr>
          <w:lang w:val="en-GB"/>
        </w:rPr>
        <w:t xml:space="preserve"> kt</w:t>
      </w:r>
      <w:r w:rsidR="00A313DB">
        <w:rPr>
          <w:lang w:val="en-GB"/>
        </w:rPr>
        <w:t>on</w:t>
      </w:r>
      <w:r w:rsidRPr="00FA7745">
        <w:rPr>
          <w:lang w:val="en-GB"/>
        </w:rPr>
        <w:t xml:space="preserve"> CO2</w:t>
      </w:r>
      <w:r w:rsidR="00DC66B2">
        <w:rPr>
          <w:lang w:val="en-GB"/>
        </w:rPr>
        <w:t>e/yr</w:t>
      </w:r>
      <w:r w:rsidRPr="00FA7745">
        <w:rPr>
          <w:lang w:val="en-GB"/>
        </w:rPr>
        <w:t>)</w:t>
      </w:r>
      <w:r>
        <w:rPr>
          <w:lang w:val="en-GB"/>
        </w:rPr>
        <w:t xml:space="preserve"> are distributed over the subcategories</w:t>
      </w:r>
      <w:r w:rsidR="00E33F69">
        <w:rPr>
          <w:lang w:val="en-GB"/>
        </w:rPr>
        <w:t xml:space="preserve"> as follows</w:t>
      </w:r>
      <w:r>
        <w:rPr>
          <w:lang w:val="en-GB"/>
        </w:rPr>
        <w:t>: energy generation (26.7%; 1,625 kt</w:t>
      </w:r>
      <w:r w:rsidR="00A313DB">
        <w:rPr>
          <w:lang w:val="en-GB"/>
        </w:rPr>
        <w:t>on</w:t>
      </w:r>
      <w:r>
        <w:rPr>
          <w:lang w:val="en-GB"/>
        </w:rPr>
        <w:t xml:space="preserve"> CO2</w:t>
      </w:r>
      <w:r w:rsidR="00DC66B2">
        <w:rPr>
          <w:lang w:val="en-GB"/>
        </w:rPr>
        <w:t>e/yr</w:t>
      </w:r>
      <w:r>
        <w:rPr>
          <w:lang w:val="en-GB"/>
        </w:rPr>
        <w:t>); transport (47.0%; 2,863 kt</w:t>
      </w:r>
      <w:r w:rsidR="00A313DB">
        <w:rPr>
          <w:lang w:val="en-GB"/>
        </w:rPr>
        <w:t>on</w:t>
      </w:r>
      <w:r>
        <w:rPr>
          <w:lang w:val="en-GB"/>
        </w:rPr>
        <w:t xml:space="preserve"> CO2</w:t>
      </w:r>
      <w:r w:rsidR="00DC66B2">
        <w:rPr>
          <w:lang w:val="en-GB"/>
        </w:rPr>
        <w:t>e/yr</w:t>
      </w:r>
      <w:r>
        <w:rPr>
          <w:lang w:val="en-GB"/>
        </w:rPr>
        <w:t>); manufacturing industry (14.2%; 864.7 kt</w:t>
      </w:r>
      <w:r w:rsidR="00A313DB">
        <w:rPr>
          <w:lang w:val="en-GB"/>
        </w:rPr>
        <w:t>on</w:t>
      </w:r>
      <w:r>
        <w:rPr>
          <w:lang w:val="en-GB"/>
        </w:rPr>
        <w:t xml:space="preserve"> CO2</w:t>
      </w:r>
      <w:r w:rsidR="00DC66B2">
        <w:rPr>
          <w:lang w:val="en-GB"/>
        </w:rPr>
        <w:t>e/yr</w:t>
      </w:r>
      <w:r>
        <w:rPr>
          <w:lang w:val="en-GB"/>
        </w:rPr>
        <w:t>); and others (12.0%; 733.3 kt</w:t>
      </w:r>
      <w:r w:rsidR="00A313DB">
        <w:rPr>
          <w:lang w:val="en-GB"/>
        </w:rPr>
        <w:t>on</w:t>
      </w:r>
      <w:r>
        <w:rPr>
          <w:lang w:val="en-GB"/>
        </w:rPr>
        <w:t xml:space="preserve"> CO2</w:t>
      </w:r>
      <w:r w:rsidR="00DC66B2">
        <w:rPr>
          <w:lang w:val="en-GB"/>
        </w:rPr>
        <w:t>e/yr</w:t>
      </w:r>
      <w:r>
        <w:rPr>
          <w:lang w:val="en-GB"/>
        </w:rPr>
        <w:t xml:space="preserve">). The GHG emissions by the </w:t>
      </w:r>
      <w:r w:rsidR="00A313DB">
        <w:rPr>
          <w:lang w:val="en-GB"/>
        </w:rPr>
        <w:t>transport sector</w:t>
      </w:r>
      <w:r>
        <w:rPr>
          <w:lang w:val="en-GB"/>
        </w:rPr>
        <w:t xml:space="preserve"> (2,863 kt</w:t>
      </w:r>
      <w:r w:rsidR="00A313DB">
        <w:rPr>
          <w:lang w:val="en-GB"/>
        </w:rPr>
        <w:t>on</w:t>
      </w:r>
      <w:r>
        <w:rPr>
          <w:lang w:val="en-GB"/>
        </w:rPr>
        <w:t xml:space="preserve"> CO2</w:t>
      </w:r>
      <w:r w:rsidR="00DC66B2">
        <w:rPr>
          <w:lang w:val="en-GB"/>
        </w:rPr>
        <w:t>e/yr</w:t>
      </w:r>
      <w:r>
        <w:rPr>
          <w:lang w:val="en-GB"/>
        </w:rPr>
        <w:t xml:space="preserve">) are practically fully on the account of land </w:t>
      </w:r>
      <w:r w:rsidR="00A313DB">
        <w:rPr>
          <w:lang w:val="en-GB"/>
        </w:rPr>
        <w:t>transport</w:t>
      </w:r>
      <w:r>
        <w:rPr>
          <w:lang w:val="en-GB"/>
        </w:rPr>
        <w:t>. The BUR</w:t>
      </w:r>
      <w:r>
        <w:rPr>
          <w:rStyle w:val="FootnoteReference"/>
          <w:lang w:val="en-GB"/>
        </w:rPr>
        <w:footnoteReference w:id="13"/>
      </w:r>
      <w:r>
        <w:rPr>
          <w:lang w:val="en-GB"/>
        </w:rPr>
        <w:t xml:space="preserve"> highlights the need to generate more detailed data on the transport sector to enable a more accurate estimation of GHG emissions.</w:t>
      </w:r>
    </w:p>
    <w:p w14:paraId="18235FBA" w14:textId="77777777" w:rsidR="00C44728" w:rsidRDefault="00C44728" w:rsidP="00C44728">
      <w:pPr>
        <w:pStyle w:val="ListParagraph"/>
        <w:numPr>
          <w:ilvl w:val="0"/>
          <w:numId w:val="0"/>
        </w:numPr>
        <w:ind w:left="360" w:hanging="360"/>
        <w:rPr>
          <w:lang w:val="en-GB"/>
        </w:rPr>
      </w:pPr>
    </w:p>
    <w:p w14:paraId="201C31B2" w14:textId="534BFC59" w:rsidR="005D609E" w:rsidRDefault="002D0056" w:rsidP="005D609E">
      <w:pPr>
        <w:pStyle w:val="ListParagraph"/>
        <w:numPr>
          <w:ilvl w:val="0"/>
          <w:numId w:val="0"/>
        </w:numPr>
        <w:ind w:left="360" w:hanging="360"/>
        <w:jc w:val="center"/>
        <w:rPr>
          <w:lang w:val="en-GB"/>
        </w:rPr>
      </w:pPr>
      <w:r>
        <w:rPr>
          <w:noProof/>
          <w:highlight w:val="yellow"/>
          <w:lang w:val="en-GB"/>
        </w:rPr>
        <w:drawing>
          <wp:inline distT="0" distB="0" distL="0" distR="0" wp14:anchorId="462E09EB" wp14:editId="1175124E">
            <wp:extent cx="3215640" cy="2781300"/>
            <wp:effectExtent l="0" t="0" r="0" b="0"/>
            <wp:docPr id="2" name="Picture 2" descr="GHG emissions energy s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HG emissions energy secto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15640" cy="2781300"/>
                    </a:xfrm>
                    <a:prstGeom prst="rect">
                      <a:avLst/>
                    </a:prstGeom>
                    <a:noFill/>
                    <a:ln>
                      <a:noFill/>
                    </a:ln>
                  </pic:spPr>
                </pic:pic>
              </a:graphicData>
            </a:graphic>
          </wp:inline>
        </w:drawing>
      </w:r>
    </w:p>
    <w:p w14:paraId="74AB4C4F" w14:textId="77777777" w:rsidR="00C44728" w:rsidRDefault="00C44728" w:rsidP="00C44728">
      <w:pPr>
        <w:pStyle w:val="ListParagraph"/>
        <w:numPr>
          <w:ilvl w:val="0"/>
          <w:numId w:val="0"/>
        </w:numPr>
        <w:ind w:left="360" w:hanging="360"/>
        <w:rPr>
          <w:lang w:val="en-GB"/>
        </w:rPr>
      </w:pPr>
    </w:p>
    <w:p w14:paraId="6A9B59F3" w14:textId="77777777" w:rsidR="00BF3C36" w:rsidRDefault="00BF3C36" w:rsidP="00BF3C36">
      <w:pPr>
        <w:pStyle w:val="ListParagraph"/>
        <w:rPr>
          <w:lang w:val="en-GB"/>
        </w:rPr>
      </w:pPr>
      <w:r>
        <w:rPr>
          <w:lang w:val="en-GB"/>
        </w:rPr>
        <w:t xml:space="preserve">According to the </w:t>
      </w:r>
      <w:r w:rsidRPr="00BF3C36">
        <w:rPr>
          <w:lang w:val="en-GB"/>
        </w:rPr>
        <w:t>Viceministry of Transport</w:t>
      </w:r>
      <w:r>
        <w:rPr>
          <w:lang w:val="en-GB"/>
        </w:rPr>
        <w:t xml:space="preserve"> (VMT), the total number of vehicles in El Salvador in 2017 was 1,077,063, which represents an increase of </w:t>
      </w:r>
      <w:r w:rsidR="00383CFF">
        <w:rPr>
          <w:lang w:val="en-GB"/>
        </w:rPr>
        <w:t>38</w:t>
      </w:r>
      <w:r>
        <w:rPr>
          <w:lang w:val="en-GB"/>
        </w:rPr>
        <w:t xml:space="preserve">% compared to 2013 (781,037). Private cars (486,037) make up the larger share (45.1%); followed by pick-ups (208,415; 19.4%); motor bikes (237,907; 22.1%); heavy truck (39,236; 3.6%); and light truck (30,290; 2.8%). Autobuses and microbuses amount to 28,577 units. </w:t>
      </w:r>
      <w:r w:rsidR="00383CFF">
        <w:rPr>
          <w:lang w:val="en-GB"/>
        </w:rPr>
        <w:t xml:space="preserve">An estimate of the </w:t>
      </w:r>
      <w:r>
        <w:rPr>
          <w:lang w:val="en-GB"/>
        </w:rPr>
        <w:t xml:space="preserve">number of vehicles circulating in the AMSS </w:t>
      </w:r>
      <w:r w:rsidR="00383CFF">
        <w:rPr>
          <w:lang w:val="en-GB"/>
        </w:rPr>
        <w:t xml:space="preserve">is obtained </w:t>
      </w:r>
      <w:r>
        <w:rPr>
          <w:lang w:val="en-GB"/>
        </w:rPr>
        <w:t xml:space="preserve">from those registered in the departments San Salvador (435,018; 40.4%) and La Libertad (149,051; 13.8%), totalling </w:t>
      </w:r>
      <w:r w:rsidR="00383CFF">
        <w:rPr>
          <w:lang w:val="en-GB"/>
        </w:rPr>
        <w:t>548,069</w:t>
      </w:r>
      <w:r>
        <w:rPr>
          <w:lang w:val="en-GB"/>
        </w:rPr>
        <w:t>. Roughly 79.4% of all vehicles run on gasoline and 19.1</w:t>
      </w:r>
      <w:r w:rsidR="00A313DB">
        <w:rPr>
          <w:lang w:val="en-GB"/>
        </w:rPr>
        <w:t>% on</w:t>
      </w:r>
      <w:r>
        <w:rPr>
          <w:lang w:val="en-GB"/>
        </w:rPr>
        <w:t xml:space="preserve"> gasoil. In the AMSS, nearly 20,000 bicycle users </w:t>
      </w:r>
      <w:r w:rsidR="00383CFF">
        <w:rPr>
          <w:lang w:val="en-GB"/>
        </w:rPr>
        <w:t xml:space="preserve">are </w:t>
      </w:r>
      <w:r>
        <w:rPr>
          <w:lang w:val="en-GB"/>
        </w:rPr>
        <w:t xml:space="preserve">registered. </w:t>
      </w:r>
      <w:r w:rsidRPr="0077638D">
        <w:rPr>
          <w:lang w:val="en-GB"/>
        </w:rPr>
        <w:t xml:space="preserve">The GHG emissions by the </w:t>
      </w:r>
      <w:r w:rsidR="00A313DB" w:rsidRPr="0077638D">
        <w:rPr>
          <w:lang w:val="en-GB"/>
        </w:rPr>
        <w:t>transport sector</w:t>
      </w:r>
      <w:r w:rsidRPr="0077638D">
        <w:rPr>
          <w:lang w:val="en-GB"/>
        </w:rPr>
        <w:t xml:space="preserve"> (2,863 kt</w:t>
      </w:r>
      <w:r w:rsidR="00A313DB">
        <w:rPr>
          <w:lang w:val="en-GB"/>
        </w:rPr>
        <w:t>on</w:t>
      </w:r>
      <w:r w:rsidRPr="0077638D">
        <w:rPr>
          <w:lang w:val="en-GB"/>
        </w:rPr>
        <w:t xml:space="preserve"> CO2</w:t>
      </w:r>
      <w:r w:rsidR="00DC66B2">
        <w:rPr>
          <w:lang w:val="en-GB"/>
        </w:rPr>
        <w:t>e/yr</w:t>
      </w:r>
      <w:r w:rsidRPr="0077638D">
        <w:rPr>
          <w:lang w:val="en-GB"/>
        </w:rPr>
        <w:t xml:space="preserve">) are practically fully on the account of land </w:t>
      </w:r>
      <w:r w:rsidR="00A313DB" w:rsidRPr="0077638D">
        <w:rPr>
          <w:lang w:val="en-GB"/>
        </w:rPr>
        <w:t>transport</w:t>
      </w:r>
      <w:r w:rsidRPr="0077638D">
        <w:rPr>
          <w:lang w:val="en-GB"/>
        </w:rPr>
        <w:t>.</w:t>
      </w:r>
    </w:p>
    <w:p w14:paraId="64D6A4CE" w14:textId="77777777" w:rsidR="00C44728" w:rsidRDefault="00C44728" w:rsidP="00C44728">
      <w:pPr>
        <w:pStyle w:val="ListParagraph"/>
        <w:numPr>
          <w:ilvl w:val="0"/>
          <w:numId w:val="0"/>
        </w:numPr>
        <w:ind w:left="360" w:hanging="360"/>
        <w:rPr>
          <w:lang w:val="en-GB"/>
        </w:rPr>
      </w:pPr>
    </w:p>
    <w:p w14:paraId="197D5166" w14:textId="0C371F14" w:rsidR="005D609E" w:rsidRDefault="002D0056" w:rsidP="005D609E">
      <w:pPr>
        <w:pStyle w:val="ListParagraph"/>
        <w:numPr>
          <w:ilvl w:val="0"/>
          <w:numId w:val="0"/>
        </w:numPr>
        <w:ind w:left="360" w:hanging="360"/>
        <w:jc w:val="center"/>
        <w:rPr>
          <w:lang w:val="en-GB"/>
        </w:rPr>
      </w:pPr>
      <w:r>
        <w:rPr>
          <w:noProof/>
          <w:lang w:val="en-GB"/>
        </w:rPr>
        <w:drawing>
          <wp:inline distT="0" distB="0" distL="0" distR="0" wp14:anchorId="6F3F58E8" wp14:editId="5AABCF28">
            <wp:extent cx="3916680" cy="2316480"/>
            <wp:effectExtent l="0" t="0" r="0" b="0"/>
            <wp:docPr id="3" name="Picture 3" descr="Vehicle number in El Salv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ehicle number in El Salvado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916680" cy="2316480"/>
                    </a:xfrm>
                    <a:prstGeom prst="rect">
                      <a:avLst/>
                    </a:prstGeom>
                    <a:noFill/>
                    <a:ln>
                      <a:noFill/>
                    </a:ln>
                  </pic:spPr>
                </pic:pic>
              </a:graphicData>
            </a:graphic>
          </wp:inline>
        </w:drawing>
      </w:r>
    </w:p>
    <w:p w14:paraId="77A8725E" w14:textId="77777777" w:rsidR="005D609E" w:rsidRDefault="005D609E" w:rsidP="00C44728">
      <w:pPr>
        <w:pStyle w:val="ListParagraph"/>
        <w:numPr>
          <w:ilvl w:val="0"/>
          <w:numId w:val="0"/>
        </w:numPr>
        <w:ind w:left="360" w:hanging="360"/>
        <w:rPr>
          <w:lang w:val="en-GB"/>
        </w:rPr>
      </w:pPr>
    </w:p>
    <w:p w14:paraId="143888D2" w14:textId="77777777" w:rsidR="00BF3C36" w:rsidRDefault="00383CFF" w:rsidP="00BF3C36">
      <w:pPr>
        <w:pStyle w:val="ListParagraph"/>
        <w:rPr>
          <w:lang w:val="en-GB"/>
        </w:rPr>
      </w:pPr>
      <w:r>
        <w:rPr>
          <w:lang w:val="en-GB"/>
        </w:rPr>
        <w:t xml:space="preserve">The average age of transport vehicles in El Salvador is </w:t>
      </w:r>
      <w:r w:rsidR="00E33F69">
        <w:rPr>
          <w:lang w:val="en-GB"/>
        </w:rPr>
        <w:t>more than ten years</w:t>
      </w:r>
      <w:r>
        <w:rPr>
          <w:lang w:val="en-GB"/>
        </w:rPr>
        <w:t xml:space="preserve">. </w:t>
      </w:r>
      <w:r w:rsidR="00BF3C36">
        <w:rPr>
          <w:lang w:val="en-GB"/>
        </w:rPr>
        <w:t>Only 32% of the total vehicle stock (350,242) was built after 2009; 35% (372,241) between 2000 and 2009; 17% (179,343) between 1990 and 1999; hence the remaining 16% is nearly 30 years old. It must be noted that the increase in private cars between 2013 and 2017 (nearly 300,000 units) includes a significant number of second-hand cars</w:t>
      </w:r>
      <w:r w:rsidR="00E33F69">
        <w:rPr>
          <w:lang w:val="en-GB"/>
        </w:rPr>
        <w:t>, often older than 7 years</w:t>
      </w:r>
      <w:r w:rsidR="00231715">
        <w:rPr>
          <w:lang w:val="en-GB"/>
        </w:rPr>
        <w:t xml:space="preserve">. </w:t>
      </w:r>
      <w:r w:rsidR="00E33F69">
        <w:rPr>
          <w:lang w:val="en-GB"/>
        </w:rPr>
        <w:t>I</w:t>
      </w:r>
      <w:r w:rsidR="00231715">
        <w:rPr>
          <w:lang w:val="en-GB"/>
        </w:rPr>
        <w:t>n 2015 about 34,000 vehicles were imported second-hand from the US</w:t>
      </w:r>
      <w:r w:rsidR="00E33F69">
        <w:rPr>
          <w:lang w:val="en-GB"/>
        </w:rPr>
        <w:t>A</w:t>
      </w:r>
      <w:r w:rsidR="00231715">
        <w:rPr>
          <w:lang w:val="en-GB"/>
        </w:rPr>
        <w:t>, which suggests that about 35-50% of all car imports are second-hand.</w:t>
      </w:r>
      <w:r w:rsidR="00231715">
        <w:rPr>
          <w:rStyle w:val="FootnoteReference"/>
          <w:lang w:val="en-GB"/>
        </w:rPr>
        <w:footnoteReference w:id="14"/>
      </w:r>
      <w:r w:rsidR="00231715">
        <w:rPr>
          <w:lang w:val="en-GB"/>
        </w:rPr>
        <w:t xml:space="preserve"> </w:t>
      </w:r>
      <w:r w:rsidR="00BF3C36">
        <w:rPr>
          <w:lang w:val="en-GB"/>
        </w:rPr>
        <w:t xml:space="preserve">Only 20% (5,791) of all buses and microbuses was built between 2010 and 2018; 50% (14,212) between 2000 and 2009; and 20% (5,812) between 1990 and 1999. </w:t>
      </w:r>
    </w:p>
    <w:p w14:paraId="57E59FC1" w14:textId="77777777" w:rsidR="005D609E" w:rsidRDefault="005D609E" w:rsidP="005D609E">
      <w:pPr>
        <w:pStyle w:val="ListParagraph"/>
        <w:numPr>
          <w:ilvl w:val="0"/>
          <w:numId w:val="0"/>
        </w:numPr>
        <w:ind w:left="360" w:hanging="360"/>
        <w:rPr>
          <w:lang w:val="en-GB"/>
        </w:rPr>
      </w:pPr>
    </w:p>
    <w:p w14:paraId="1F2E832F" w14:textId="6F765ECC" w:rsidR="005D609E" w:rsidRDefault="002D0056" w:rsidP="005D609E">
      <w:pPr>
        <w:pStyle w:val="ListParagraph"/>
        <w:numPr>
          <w:ilvl w:val="0"/>
          <w:numId w:val="0"/>
        </w:numPr>
        <w:ind w:left="360" w:hanging="360"/>
        <w:jc w:val="center"/>
        <w:rPr>
          <w:lang w:val="en-GB"/>
        </w:rPr>
      </w:pPr>
      <w:r>
        <w:rPr>
          <w:noProof/>
          <w:lang w:val="en-GB"/>
        </w:rPr>
        <w:drawing>
          <wp:inline distT="0" distB="0" distL="0" distR="0" wp14:anchorId="6C42A2A2" wp14:editId="3CCF1571">
            <wp:extent cx="3710940" cy="2270760"/>
            <wp:effectExtent l="0" t="0" r="0" b="0"/>
            <wp:docPr id="4" name="Picture 4" descr="Vehicles in El Salvador year of b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ehicles in El Salvador year of buil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710940" cy="2270760"/>
                    </a:xfrm>
                    <a:prstGeom prst="rect">
                      <a:avLst/>
                    </a:prstGeom>
                    <a:noFill/>
                    <a:ln>
                      <a:noFill/>
                    </a:ln>
                  </pic:spPr>
                </pic:pic>
              </a:graphicData>
            </a:graphic>
          </wp:inline>
        </w:drawing>
      </w:r>
    </w:p>
    <w:p w14:paraId="566B7445" w14:textId="77777777" w:rsidR="00980F37" w:rsidRDefault="00980F37" w:rsidP="00383CFF">
      <w:pPr>
        <w:pStyle w:val="ListParagraph"/>
        <w:numPr>
          <w:ilvl w:val="0"/>
          <w:numId w:val="0"/>
        </w:numPr>
        <w:ind w:left="360" w:hanging="360"/>
        <w:jc w:val="center"/>
        <w:rPr>
          <w:lang w:val="en-GB"/>
        </w:rPr>
      </w:pPr>
    </w:p>
    <w:p w14:paraId="73585EDE" w14:textId="77777777" w:rsidR="00C6757D" w:rsidRDefault="00C6757D" w:rsidP="00383CFF">
      <w:pPr>
        <w:pStyle w:val="ListParagraph"/>
        <w:numPr>
          <w:ilvl w:val="0"/>
          <w:numId w:val="0"/>
        </w:numPr>
        <w:ind w:left="360" w:hanging="360"/>
        <w:jc w:val="center"/>
        <w:rPr>
          <w:lang w:val="en-GB"/>
        </w:rPr>
      </w:pPr>
    </w:p>
    <w:p w14:paraId="203C68C1" w14:textId="77777777" w:rsidR="00BF3C36" w:rsidRDefault="00F525FD" w:rsidP="00F525FD">
      <w:pPr>
        <w:pStyle w:val="Heading2"/>
        <w:rPr>
          <w:lang w:val="en-GB"/>
        </w:rPr>
      </w:pPr>
      <w:bookmarkStart w:id="18" w:name="_Toc4231282"/>
      <w:bookmarkStart w:id="19" w:name="_Toc525073343"/>
      <w:bookmarkStart w:id="20" w:name="_Toc5872933"/>
      <w:r>
        <w:rPr>
          <w:lang w:val="en-GB"/>
        </w:rPr>
        <w:t>Electricity sector</w:t>
      </w:r>
      <w:r w:rsidR="00980F37">
        <w:rPr>
          <w:lang w:val="en-GB"/>
        </w:rPr>
        <w:t xml:space="preserve"> and energy efficiency</w:t>
      </w:r>
      <w:bookmarkEnd w:id="18"/>
      <w:bookmarkEnd w:id="19"/>
      <w:bookmarkEnd w:id="20"/>
    </w:p>
    <w:p w14:paraId="488B8290" w14:textId="77777777" w:rsidR="00697544" w:rsidRDefault="00F525FD" w:rsidP="00697544">
      <w:pPr>
        <w:pStyle w:val="ListParagraph"/>
        <w:rPr>
          <w:lang w:val="en-GB"/>
        </w:rPr>
      </w:pPr>
      <w:r>
        <w:rPr>
          <w:lang w:val="en-GB"/>
        </w:rPr>
        <w:t>S</w:t>
      </w:r>
      <w:r w:rsidR="00697544">
        <w:rPr>
          <w:lang w:val="en-GB"/>
        </w:rPr>
        <w:t>tructural reform process</w:t>
      </w:r>
      <w:r>
        <w:rPr>
          <w:lang w:val="en-GB"/>
        </w:rPr>
        <w:t>es</w:t>
      </w:r>
      <w:r w:rsidR="00697544">
        <w:rPr>
          <w:lang w:val="en-GB"/>
        </w:rPr>
        <w:t xml:space="preserve"> </w:t>
      </w:r>
      <w:r>
        <w:rPr>
          <w:lang w:val="en-GB"/>
        </w:rPr>
        <w:t xml:space="preserve">in the 1990s </w:t>
      </w:r>
      <w:r w:rsidR="00697544" w:rsidRPr="0031164C">
        <w:rPr>
          <w:lang w:val="en-GB"/>
        </w:rPr>
        <w:t xml:space="preserve">reduced </w:t>
      </w:r>
      <w:r w:rsidR="00697544">
        <w:rPr>
          <w:lang w:val="en-GB"/>
        </w:rPr>
        <w:t>participation of the S</w:t>
      </w:r>
      <w:r w:rsidR="00697544" w:rsidRPr="0031164C">
        <w:rPr>
          <w:lang w:val="en-GB"/>
        </w:rPr>
        <w:t>tate in the energy sector</w:t>
      </w:r>
      <w:r>
        <w:rPr>
          <w:lang w:val="en-GB"/>
        </w:rPr>
        <w:t>, eventually triggering</w:t>
      </w:r>
      <w:r w:rsidR="00697544" w:rsidRPr="0031164C">
        <w:rPr>
          <w:lang w:val="en-GB"/>
        </w:rPr>
        <w:t xml:space="preserve"> an increase in thermal power generation that </w:t>
      </w:r>
      <w:r>
        <w:rPr>
          <w:lang w:val="en-GB"/>
        </w:rPr>
        <w:t xml:space="preserve">led to </w:t>
      </w:r>
      <w:r w:rsidR="00697544">
        <w:rPr>
          <w:lang w:val="en-GB"/>
        </w:rPr>
        <w:t xml:space="preserve">high </w:t>
      </w:r>
      <w:r w:rsidR="00697544" w:rsidRPr="0031164C">
        <w:rPr>
          <w:lang w:val="en-GB"/>
        </w:rPr>
        <w:t xml:space="preserve">energy prices and a growing dependence on </w:t>
      </w:r>
      <w:r>
        <w:rPr>
          <w:lang w:val="en-GB"/>
        </w:rPr>
        <w:t xml:space="preserve">fuel </w:t>
      </w:r>
      <w:r w:rsidR="00697544" w:rsidRPr="0031164C">
        <w:rPr>
          <w:lang w:val="en-GB"/>
        </w:rPr>
        <w:t>import</w:t>
      </w:r>
      <w:r>
        <w:rPr>
          <w:lang w:val="en-GB"/>
        </w:rPr>
        <w:t>s</w:t>
      </w:r>
      <w:r w:rsidR="00697544" w:rsidRPr="0031164C">
        <w:rPr>
          <w:lang w:val="en-GB"/>
        </w:rPr>
        <w:t xml:space="preserve">. While in the 1980s El Salvador produced 77% of its electricity from hydropower, </w:t>
      </w:r>
      <w:r w:rsidR="00E33F69">
        <w:rPr>
          <w:lang w:val="en-GB"/>
        </w:rPr>
        <w:t xml:space="preserve">this </w:t>
      </w:r>
      <w:r>
        <w:rPr>
          <w:lang w:val="en-GB"/>
        </w:rPr>
        <w:t xml:space="preserve">had dropped to 50% </w:t>
      </w:r>
      <w:r w:rsidR="00697544" w:rsidRPr="0031164C">
        <w:rPr>
          <w:lang w:val="en-GB"/>
        </w:rPr>
        <w:t xml:space="preserve">in 2009. In </w:t>
      </w:r>
      <w:r w:rsidR="00697544">
        <w:rPr>
          <w:lang w:val="en-GB"/>
        </w:rPr>
        <w:t>2007</w:t>
      </w:r>
      <w:r w:rsidR="00697544" w:rsidRPr="0031164C">
        <w:rPr>
          <w:lang w:val="en-GB"/>
        </w:rPr>
        <w:t xml:space="preserve">, the National Energy Council (CNE) was created as an instrument to realign the electricity market with </w:t>
      </w:r>
      <w:r w:rsidR="00E33F69">
        <w:rPr>
          <w:lang w:val="en-GB"/>
        </w:rPr>
        <w:t xml:space="preserve">national </w:t>
      </w:r>
      <w:r w:rsidR="00697544" w:rsidRPr="0031164C">
        <w:rPr>
          <w:lang w:val="en-GB"/>
        </w:rPr>
        <w:t>interests.</w:t>
      </w:r>
      <w:r w:rsidR="00697544">
        <w:rPr>
          <w:rStyle w:val="FootnoteReference"/>
          <w:lang w:val="en-GB"/>
        </w:rPr>
        <w:footnoteReference w:id="15"/>
      </w:r>
      <w:r w:rsidR="00697544" w:rsidRPr="0031164C">
        <w:rPr>
          <w:lang w:val="en-GB"/>
        </w:rPr>
        <w:t xml:space="preserve"> The </w:t>
      </w:r>
      <w:r>
        <w:rPr>
          <w:lang w:val="en-GB"/>
        </w:rPr>
        <w:t xml:space="preserve">policy </w:t>
      </w:r>
      <w:r w:rsidR="00697544" w:rsidRPr="0031164C">
        <w:rPr>
          <w:lang w:val="en-GB"/>
        </w:rPr>
        <w:t xml:space="preserve">framework for El Salvador’s energy sector is given by the National Energy </w:t>
      </w:r>
      <w:r>
        <w:rPr>
          <w:lang w:val="en-GB"/>
        </w:rPr>
        <w:t xml:space="preserve">Plan </w:t>
      </w:r>
      <w:r w:rsidR="00697544" w:rsidRPr="0031164C">
        <w:rPr>
          <w:lang w:val="en-GB"/>
        </w:rPr>
        <w:t>2010-2024.</w:t>
      </w:r>
    </w:p>
    <w:p w14:paraId="2B1CAEF9" w14:textId="77777777" w:rsidR="00697544" w:rsidRDefault="00697544" w:rsidP="00697544">
      <w:pPr>
        <w:pStyle w:val="ListParagraph"/>
        <w:rPr>
          <w:lang w:val="en-GB"/>
        </w:rPr>
      </w:pPr>
      <w:r w:rsidRPr="0031164C">
        <w:rPr>
          <w:lang w:val="en-GB"/>
        </w:rPr>
        <w:t xml:space="preserve">The pricing system under the </w:t>
      </w:r>
      <w:r w:rsidR="00F525FD">
        <w:rPr>
          <w:lang w:val="en-GB"/>
        </w:rPr>
        <w:t xml:space="preserve">regulated electricity </w:t>
      </w:r>
      <w:r w:rsidRPr="0031164C">
        <w:rPr>
          <w:lang w:val="en-GB"/>
        </w:rPr>
        <w:t>market</w:t>
      </w:r>
      <w:r w:rsidR="00F525FD">
        <w:rPr>
          <w:rStyle w:val="FootnoteReference"/>
          <w:lang w:val="en-GB"/>
        </w:rPr>
        <w:footnoteReference w:id="16"/>
      </w:r>
      <w:r w:rsidRPr="0031164C">
        <w:rPr>
          <w:lang w:val="en-GB"/>
        </w:rPr>
        <w:t xml:space="preserve">, which is based on dispatch in order of energy production costs, is expected to push obsolete thermal power plants (bunker oil) out of business. Under leadership of the CNE, the country is pushing forward a transformation of the energy matrix by adding solar PV, wind turbines and natural gas to complement existing hydro and geothermal power. El Salvador’s NDC (2015) </w:t>
      </w:r>
      <w:r w:rsidR="00F525FD">
        <w:rPr>
          <w:lang w:val="en-GB"/>
        </w:rPr>
        <w:t>envisaged</w:t>
      </w:r>
      <w:r w:rsidRPr="0031164C">
        <w:rPr>
          <w:lang w:val="en-GB"/>
        </w:rPr>
        <w:t xml:space="preserve"> a number of actions in the energy sector, which were further articulated by CNE in 2017. </w:t>
      </w:r>
      <w:r w:rsidR="00F525FD">
        <w:rPr>
          <w:lang w:val="en-GB"/>
        </w:rPr>
        <w:t xml:space="preserve">For 2025, the </w:t>
      </w:r>
      <w:r w:rsidRPr="0031164C">
        <w:rPr>
          <w:lang w:val="en-GB"/>
        </w:rPr>
        <w:t>energy</w:t>
      </w:r>
      <w:r w:rsidR="00F525FD">
        <w:rPr>
          <w:lang w:val="en-GB"/>
        </w:rPr>
        <w:t xml:space="preserve"> sector strives at </w:t>
      </w:r>
      <w:r w:rsidRPr="0031164C">
        <w:rPr>
          <w:lang w:val="en-GB"/>
        </w:rPr>
        <w:t xml:space="preserve">a reduction of 46% GHG emissions compared to the </w:t>
      </w:r>
      <w:r w:rsidR="00F525FD">
        <w:rPr>
          <w:lang w:val="en-GB"/>
        </w:rPr>
        <w:t>business-as-usual (</w:t>
      </w:r>
      <w:r w:rsidRPr="0031164C">
        <w:rPr>
          <w:lang w:val="en-GB"/>
        </w:rPr>
        <w:t>BAU</w:t>
      </w:r>
      <w:r w:rsidR="00F525FD">
        <w:rPr>
          <w:lang w:val="en-GB"/>
        </w:rPr>
        <w:t>)</w:t>
      </w:r>
      <w:r w:rsidRPr="0031164C">
        <w:rPr>
          <w:lang w:val="en-GB"/>
        </w:rPr>
        <w:t xml:space="preserve"> scenario and an increase in </w:t>
      </w:r>
      <w:r w:rsidR="00F525FD">
        <w:rPr>
          <w:lang w:val="en-GB"/>
        </w:rPr>
        <w:t xml:space="preserve">RE-based </w:t>
      </w:r>
      <w:r w:rsidRPr="0031164C">
        <w:rPr>
          <w:lang w:val="en-GB"/>
        </w:rPr>
        <w:t>electricity generation of 30%</w:t>
      </w:r>
      <w:r w:rsidR="00F525FD">
        <w:rPr>
          <w:lang w:val="en-GB"/>
        </w:rPr>
        <w:t>,</w:t>
      </w:r>
      <w:r w:rsidRPr="0031164C">
        <w:rPr>
          <w:lang w:val="en-GB"/>
        </w:rPr>
        <w:t xml:space="preserve"> compared to 2015</w:t>
      </w:r>
      <w:r w:rsidR="00F525FD">
        <w:rPr>
          <w:lang w:val="en-GB"/>
        </w:rPr>
        <w:t xml:space="preserve"> baseline levels</w:t>
      </w:r>
      <w:r w:rsidRPr="0031164C">
        <w:rPr>
          <w:lang w:val="en-GB"/>
        </w:rPr>
        <w:t xml:space="preserve">. </w:t>
      </w:r>
      <w:r w:rsidR="00DE73CE">
        <w:rPr>
          <w:lang w:val="en-GB"/>
        </w:rPr>
        <w:t>Only the energy sector has set quantified GHG reduction targets in response to the NDC.</w:t>
      </w:r>
    </w:p>
    <w:p w14:paraId="06714613" w14:textId="77777777" w:rsidR="00697544" w:rsidRPr="00F525FD" w:rsidRDefault="00697544" w:rsidP="00F525FD">
      <w:pPr>
        <w:pStyle w:val="ListParagraph"/>
        <w:rPr>
          <w:lang w:val="en-GB"/>
        </w:rPr>
      </w:pPr>
      <w:r w:rsidRPr="00F525FD">
        <w:rPr>
          <w:lang w:val="en-GB"/>
        </w:rPr>
        <w:t xml:space="preserve">Since 2014, the </w:t>
      </w:r>
      <w:r w:rsidR="00F525FD" w:rsidRPr="00F525FD">
        <w:rPr>
          <w:lang w:val="en-GB"/>
        </w:rPr>
        <w:t xml:space="preserve">electricity </w:t>
      </w:r>
      <w:r w:rsidRPr="00F525FD">
        <w:rPr>
          <w:lang w:val="en-GB"/>
        </w:rPr>
        <w:t>generating capacity has grown by 393 MW, all solar and wind energy. In 2017, 56% of total production was obtained from conventional hydro</w:t>
      </w:r>
      <w:r w:rsidR="00F525FD" w:rsidRPr="00F525FD">
        <w:rPr>
          <w:lang w:val="en-GB"/>
        </w:rPr>
        <w:t xml:space="preserve"> </w:t>
      </w:r>
      <w:r w:rsidR="00DE73CE">
        <w:rPr>
          <w:lang w:val="en-GB"/>
        </w:rPr>
        <w:t xml:space="preserve">power </w:t>
      </w:r>
      <w:r w:rsidR="00F525FD" w:rsidRPr="00F525FD">
        <w:rPr>
          <w:lang w:val="en-GB"/>
        </w:rPr>
        <w:t xml:space="preserve">and non-conventional </w:t>
      </w:r>
      <w:r w:rsidR="00F525FD">
        <w:rPr>
          <w:lang w:val="en-GB"/>
        </w:rPr>
        <w:t>renewable energy technologies (</w:t>
      </w:r>
      <w:r w:rsidR="00F525FD" w:rsidRPr="00F525FD">
        <w:rPr>
          <w:lang w:val="en-GB"/>
        </w:rPr>
        <w:t>RETs</w:t>
      </w:r>
      <w:r w:rsidR="00F525FD">
        <w:rPr>
          <w:lang w:val="en-GB"/>
        </w:rPr>
        <w:t>)</w:t>
      </w:r>
      <w:r w:rsidRPr="00F525FD">
        <w:rPr>
          <w:lang w:val="en-GB"/>
        </w:rPr>
        <w:t xml:space="preserve">. In June 2016, the </w:t>
      </w:r>
      <w:r w:rsidR="00F525FD" w:rsidRPr="00F525FD">
        <w:rPr>
          <w:lang w:val="en-GB"/>
        </w:rPr>
        <w:t xml:space="preserve">General Superintendency for Electricity and Telecommunications </w:t>
      </w:r>
      <w:r w:rsidRPr="00F525FD">
        <w:rPr>
          <w:lang w:val="en-GB"/>
        </w:rPr>
        <w:t xml:space="preserve">(SIGET) and the electricity distributing companies represented in DELSUR launched a public tender to purchase electricity from 170 MW non-conventional RETs under 20-year contracts starting in 2019. </w:t>
      </w:r>
      <w:r w:rsidR="00DE73CE">
        <w:rPr>
          <w:lang w:val="en-GB"/>
        </w:rPr>
        <w:t>The r</w:t>
      </w:r>
      <w:r w:rsidRPr="00F525FD">
        <w:rPr>
          <w:lang w:val="en-GB"/>
        </w:rPr>
        <w:t xml:space="preserve">esponse from international contractors and investors was very positive and will result in 100 MW solar and 70 MW wind </w:t>
      </w:r>
      <w:r w:rsidR="00DE73CE">
        <w:rPr>
          <w:lang w:val="en-GB"/>
        </w:rPr>
        <w:t>power</w:t>
      </w:r>
      <w:r w:rsidRPr="00F525FD">
        <w:rPr>
          <w:lang w:val="en-GB"/>
        </w:rPr>
        <w:t>, producing electricity for approx. 280,000 households.</w:t>
      </w:r>
      <w:r>
        <w:rPr>
          <w:rStyle w:val="FootnoteReference"/>
          <w:lang w:val="en-GB"/>
        </w:rPr>
        <w:footnoteReference w:id="17"/>
      </w:r>
      <w:r w:rsidRPr="00F525FD">
        <w:rPr>
          <w:lang w:val="en-GB"/>
        </w:rPr>
        <w:t xml:space="preserve"> </w:t>
      </w:r>
    </w:p>
    <w:p w14:paraId="429A028C" w14:textId="77777777" w:rsidR="00697544" w:rsidRDefault="00697544" w:rsidP="00697544">
      <w:pPr>
        <w:pStyle w:val="ListParagraph"/>
        <w:rPr>
          <w:lang w:val="en-GB"/>
        </w:rPr>
      </w:pPr>
      <w:r w:rsidRPr="00647FD3">
        <w:rPr>
          <w:lang w:val="en-GB"/>
        </w:rPr>
        <w:t xml:space="preserve"> </w:t>
      </w:r>
      <w:r w:rsidR="00562C77">
        <w:rPr>
          <w:lang w:val="en-GB"/>
        </w:rPr>
        <w:t>I</w:t>
      </w:r>
      <w:r>
        <w:rPr>
          <w:lang w:val="en-GB"/>
        </w:rPr>
        <w:t>nterest from the global RE market to invest in El Salvador</w:t>
      </w:r>
      <w:r w:rsidR="00562C77">
        <w:rPr>
          <w:lang w:val="en-GB"/>
        </w:rPr>
        <w:t xml:space="preserve"> has been very positive</w:t>
      </w:r>
      <w:r>
        <w:rPr>
          <w:lang w:val="en-GB"/>
        </w:rPr>
        <w:t xml:space="preserve">, which is a clear signal of trust by project owners that their assets will be </w:t>
      </w:r>
      <w:r w:rsidR="00DE73CE">
        <w:rPr>
          <w:lang w:val="en-GB"/>
        </w:rPr>
        <w:t xml:space="preserve">secure and </w:t>
      </w:r>
      <w:r>
        <w:rPr>
          <w:lang w:val="en-GB"/>
        </w:rPr>
        <w:t xml:space="preserve">profitable under the present regulatory framework. </w:t>
      </w:r>
      <w:r w:rsidR="00562C77">
        <w:rPr>
          <w:lang w:val="en-GB"/>
        </w:rPr>
        <w:t>In fact, the 2016 tender originally considered 50 MW wind power</w:t>
      </w:r>
      <w:r w:rsidR="00DE73CE">
        <w:rPr>
          <w:lang w:val="en-GB"/>
        </w:rPr>
        <w:t xml:space="preserve"> but this </w:t>
      </w:r>
      <w:r w:rsidR="00562C77">
        <w:rPr>
          <w:lang w:val="en-GB"/>
        </w:rPr>
        <w:t xml:space="preserve">was </w:t>
      </w:r>
      <w:r w:rsidR="00DE73CE">
        <w:rPr>
          <w:lang w:val="en-GB"/>
        </w:rPr>
        <w:t>increased to 70 </w:t>
      </w:r>
      <w:r w:rsidR="00562C77">
        <w:rPr>
          <w:lang w:val="en-GB"/>
        </w:rPr>
        <w:t>MW in response to the interest from the market. As an example, the</w:t>
      </w:r>
      <w:r w:rsidR="00DE73CE">
        <w:rPr>
          <w:lang w:val="en-GB"/>
        </w:rPr>
        <w:t xml:space="preserve"> PV project </w:t>
      </w:r>
      <w:r w:rsidR="00DE73CE" w:rsidRPr="00DE73CE">
        <w:rPr>
          <w:i/>
          <w:lang w:val="en-GB"/>
        </w:rPr>
        <w:t>P</w:t>
      </w:r>
      <w:r w:rsidR="00562C77" w:rsidRPr="00DE73CE">
        <w:rPr>
          <w:i/>
          <w:lang w:val="en-GB"/>
        </w:rPr>
        <w:t>rovidencia Solar</w:t>
      </w:r>
      <w:r w:rsidR="00562C77">
        <w:rPr>
          <w:lang w:val="en-GB"/>
        </w:rPr>
        <w:t xml:space="preserve"> in Municipality El Rosario is currently the largest solar PV farm in Central Ameri</w:t>
      </w:r>
      <w:r w:rsidR="00DE73CE">
        <w:rPr>
          <w:lang w:val="en-GB"/>
        </w:rPr>
        <w:t>ca with a total capacity of 101 </w:t>
      </w:r>
      <w:r w:rsidR="00562C77">
        <w:rPr>
          <w:lang w:val="en-GB"/>
        </w:rPr>
        <w:t>MW</w:t>
      </w:r>
      <w:r w:rsidR="00562C77" w:rsidRPr="00F16037">
        <w:rPr>
          <w:vertAlign w:val="subscript"/>
          <w:lang w:val="en-GB"/>
        </w:rPr>
        <w:t>p</w:t>
      </w:r>
      <w:r w:rsidR="00562C77">
        <w:rPr>
          <w:lang w:val="en-GB"/>
        </w:rPr>
        <w:t xml:space="preserve">. </w:t>
      </w:r>
      <w:r>
        <w:rPr>
          <w:lang w:val="en-GB"/>
        </w:rPr>
        <w:t xml:space="preserve">Notable is also the interest of Salvadoran investors in the market. </w:t>
      </w:r>
    </w:p>
    <w:p w14:paraId="29607ED1" w14:textId="77777777" w:rsidR="002663A5" w:rsidRDefault="008A1D81" w:rsidP="00C87072">
      <w:pPr>
        <w:pStyle w:val="ListParagraph"/>
        <w:rPr>
          <w:lang w:val="en-GB"/>
        </w:rPr>
      </w:pPr>
      <w:r w:rsidRPr="002663A5">
        <w:rPr>
          <w:lang w:val="en-GB"/>
        </w:rPr>
        <w:t xml:space="preserve">The </w:t>
      </w:r>
      <w:r w:rsidR="00BA6D83" w:rsidRPr="002663A5">
        <w:rPr>
          <w:lang w:val="en-GB"/>
        </w:rPr>
        <w:t>GEF-4 Project “Energy Efficiency in Public Buildings”</w:t>
      </w:r>
      <w:r>
        <w:rPr>
          <w:rStyle w:val="FootnoteReference"/>
          <w:lang w:val="en-GB"/>
        </w:rPr>
        <w:footnoteReference w:id="18"/>
      </w:r>
      <w:r w:rsidR="00BA6D83" w:rsidRPr="002663A5">
        <w:rPr>
          <w:lang w:val="en-GB"/>
        </w:rPr>
        <w:t xml:space="preserve"> </w:t>
      </w:r>
      <w:r w:rsidRPr="002663A5">
        <w:rPr>
          <w:lang w:val="en-GB"/>
        </w:rPr>
        <w:t xml:space="preserve">(2010-2014) </w:t>
      </w:r>
      <w:r w:rsidR="00BA6D83" w:rsidRPr="002663A5">
        <w:rPr>
          <w:lang w:val="en-GB"/>
        </w:rPr>
        <w:t xml:space="preserve">was </w:t>
      </w:r>
      <w:r w:rsidRPr="002663A5">
        <w:rPr>
          <w:lang w:val="en-GB"/>
        </w:rPr>
        <w:t xml:space="preserve">a pioneering experience for the country. An important result was the creation of EE committees in public entities. As of 2016, a total of 130 </w:t>
      </w:r>
      <w:r w:rsidR="00DE73CE">
        <w:rPr>
          <w:lang w:val="en-GB"/>
        </w:rPr>
        <w:t>committees has</w:t>
      </w:r>
      <w:r w:rsidRPr="002663A5">
        <w:rPr>
          <w:lang w:val="en-GB"/>
        </w:rPr>
        <w:t xml:space="preserve"> been installed </w:t>
      </w:r>
      <w:r w:rsidR="002663A5" w:rsidRPr="002663A5">
        <w:rPr>
          <w:lang w:val="en-GB"/>
        </w:rPr>
        <w:t xml:space="preserve">under guidance of </w:t>
      </w:r>
      <w:r w:rsidRPr="002663A5">
        <w:rPr>
          <w:lang w:val="en-GB"/>
        </w:rPr>
        <w:t>CNE</w:t>
      </w:r>
      <w:r w:rsidR="002663A5" w:rsidRPr="002663A5">
        <w:rPr>
          <w:lang w:val="en-GB"/>
        </w:rPr>
        <w:t xml:space="preserve">´s </w:t>
      </w:r>
      <w:r w:rsidRPr="002663A5">
        <w:rPr>
          <w:lang w:val="en-GB"/>
        </w:rPr>
        <w:t xml:space="preserve">Energy Efficiency Directorate. The </w:t>
      </w:r>
      <w:r w:rsidR="00DE73CE">
        <w:rPr>
          <w:lang w:val="en-GB"/>
        </w:rPr>
        <w:t xml:space="preserve">committees </w:t>
      </w:r>
      <w:r w:rsidRPr="002663A5">
        <w:rPr>
          <w:lang w:val="en-GB"/>
        </w:rPr>
        <w:t>are now embedded into the “El Salvador saves Energy (PESAE)” program</w:t>
      </w:r>
      <w:r w:rsidR="00DE73CE">
        <w:rPr>
          <w:lang w:val="en-GB"/>
        </w:rPr>
        <w:t>me</w:t>
      </w:r>
      <w:r w:rsidRPr="002663A5">
        <w:rPr>
          <w:lang w:val="en-GB"/>
        </w:rPr>
        <w:t xml:space="preserve"> which reunites participants from public and private institutions, universities, NGOs, international cooperation agencies and the electricity distribution companies.</w:t>
      </w:r>
      <w:r w:rsidR="002663A5">
        <w:rPr>
          <w:rStyle w:val="FootnoteReference"/>
          <w:lang w:val="en-GB"/>
        </w:rPr>
        <w:footnoteReference w:id="19"/>
      </w:r>
      <w:r w:rsidR="00DE73CE">
        <w:rPr>
          <w:lang w:val="en-GB"/>
        </w:rPr>
        <w:t xml:space="preserve">  The NEP 2010-2024 identified an</w:t>
      </w:r>
      <w:r w:rsidR="002663A5" w:rsidRPr="002663A5">
        <w:rPr>
          <w:lang w:val="en-GB"/>
        </w:rPr>
        <w:t xml:space="preserve"> </w:t>
      </w:r>
      <w:r w:rsidR="00697544" w:rsidRPr="002663A5">
        <w:rPr>
          <w:lang w:val="en-GB"/>
        </w:rPr>
        <w:t xml:space="preserve">estimated 6,542 public buildings </w:t>
      </w:r>
      <w:r w:rsidR="002663A5" w:rsidRPr="002663A5">
        <w:rPr>
          <w:lang w:val="en-GB"/>
        </w:rPr>
        <w:t>in the country</w:t>
      </w:r>
      <w:r w:rsidR="00697544">
        <w:t xml:space="preserve"> with a total </w:t>
      </w:r>
      <w:r w:rsidR="002663A5">
        <w:t xml:space="preserve">electricity </w:t>
      </w:r>
      <w:r w:rsidR="00697544">
        <w:t xml:space="preserve">consumption of 378 GWh/yr (6.4% of total consumption). </w:t>
      </w:r>
      <w:r w:rsidR="002663A5">
        <w:t xml:space="preserve">With financial support </w:t>
      </w:r>
      <w:r w:rsidR="00DE73CE">
        <w:t xml:space="preserve">from </w:t>
      </w:r>
      <w:r w:rsidR="002663A5">
        <w:t xml:space="preserve">IDB and JICA, in </w:t>
      </w:r>
      <w:r w:rsidR="00697544" w:rsidRPr="002663A5">
        <w:rPr>
          <w:lang w:val="en-GB"/>
        </w:rPr>
        <w:t>2015 CNE commissioned a study to evaluate the feasibility of a</w:t>
      </w:r>
      <w:r w:rsidR="002663A5" w:rsidRPr="002663A5">
        <w:rPr>
          <w:lang w:val="en-GB"/>
        </w:rPr>
        <w:t xml:space="preserve"> </w:t>
      </w:r>
      <w:r w:rsidR="00697544" w:rsidRPr="002663A5">
        <w:rPr>
          <w:lang w:val="en-GB"/>
        </w:rPr>
        <w:t>trust fund for EE in the public sector</w:t>
      </w:r>
      <w:r w:rsidR="002663A5" w:rsidRPr="002663A5">
        <w:rPr>
          <w:lang w:val="en-GB"/>
        </w:rPr>
        <w:t xml:space="preserve"> </w:t>
      </w:r>
      <w:r w:rsidR="00697544" w:rsidRPr="002663A5">
        <w:rPr>
          <w:lang w:val="en-GB"/>
        </w:rPr>
        <w:t xml:space="preserve">and </w:t>
      </w:r>
      <w:r w:rsidR="002663A5" w:rsidRPr="002663A5">
        <w:rPr>
          <w:lang w:val="en-GB"/>
        </w:rPr>
        <w:t xml:space="preserve">design its </w:t>
      </w:r>
      <w:r w:rsidR="00697544" w:rsidRPr="002663A5">
        <w:rPr>
          <w:lang w:val="en-GB"/>
        </w:rPr>
        <w:t xml:space="preserve">institutional and operational structure. Early 2017, the IDB approved additional technical assistance to strengthen the proposal. </w:t>
      </w:r>
    </w:p>
    <w:p w14:paraId="75EDD61D" w14:textId="77777777" w:rsidR="00697544" w:rsidRPr="002663A5" w:rsidRDefault="00697544" w:rsidP="00C87072">
      <w:pPr>
        <w:pStyle w:val="ListParagraph"/>
        <w:rPr>
          <w:lang w:val="en-GB"/>
        </w:rPr>
      </w:pPr>
      <w:r w:rsidRPr="002663A5">
        <w:rPr>
          <w:lang w:val="en-GB"/>
        </w:rPr>
        <w:t xml:space="preserve">In 2018, CNE </w:t>
      </w:r>
      <w:r w:rsidR="002663A5">
        <w:rPr>
          <w:lang w:val="en-GB"/>
        </w:rPr>
        <w:t>prepared a Law project for this</w:t>
      </w:r>
      <w:r w:rsidRPr="002663A5">
        <w:rPr>
          <w:lang w:val="en-GB"/>
        </w:rPr>
        <w:t xml:space="preserve"> trust fund (</w:t>
      </w:r>
      <w:r w:rsidR="002663A5">
        <w:rPr>
          <w:lang w:val="en-GB"/>
        </w:rPr>
        <w:t>“</w:t>
      </w:r>
      <w:r w:rsidRPr="002663A5">
        <w:rPr>
          <w:lang w:val="en-GB"/>
        </w:rPr>
        <w:t>FIDEnergetica</w:t>
      </w:r>
      <w:r w:rsidR="002663A5">
        <w:rPr>
          <w:lang w:val="en-GB"/>
        </w:rPr>
        <w:t>”</w:t>
      </w:r>
      <w:r w:rsidRPr="002663A5">
        <w:rPr>
          <w:lang w:val="en-GB"/>
        </w:rPr>
        <w:t xml:space="preserve">) </w:t>
      </w:r>
      <w:r w:rsidR="002663A5">
        <w:rPr>
          <w:lang w:val="en-GB"/>
        </w:rPr>
        <w:t xml:space="preserve">for submission </w:t>
      </w:r>
      <w:r w:rsidRPr="002663A5">
        <w:rPr>
          <w:lang w:val="en-GB"/>
        </w:rPr>
        <w:t xml:space="preserve">to the </w:t>
      </w:r>
      <w:r w:rsidR="002663A5">
        <w:rPr>
          <w:lang w:val="en-GB"/>
        </w:rPr>
        <w:t>national</w:t>
      </w:r>
      <w:r w:rsidR="00DE73CE">
        <w:rPr>
          <w:lang w:val="en-GB"/>
        </w:rPr>
        <w:t xml:space="preserve"> Assembly</w:t>
      </w:r>
      <w:r w:rsidRPr="002663A5">
        <w:rPr>
          <w:lang w:val="en-GB"/>
        </w:rPr>
        <w:t xml:space="preserve">. </w:t>
      </w:r>
      <w:r w:rsidR="002663A5">
        <w:rPr>
          <w:lang w:val="en-GB"/>
        </w:rPr>
        <w:t>T</w:t>
      </w:r>
      <w:r w:rsidRPr="002663A5">
        <w:rPr>
          <w:lang w:val="en-GB"/>
        </w:rPr>
        <w:t xml:space="preserve">he fund </w:t>
      </w:r>
      <w:r w:rsidR="002663A5">
        <w:rPr>
          <w:lang w:val="en-GB"/>
        </w:rPr>
        <w:t xml:space="preserve">will </w:t>
      </w:r>
      <w:r w:rsidRPr="002663A5">
        <w:rPr>
          <w:lang w:val="en-GB"/>
        </w:rPr>
        <w:t>be administered by t</w:t>
      </w:r>
      <w:r w:rsidR="002663A5">
        <w:rPr>
          <w:lang w:val="en-GB"/>
        </w:rPr>
        <w:t>he public d</w:t>
      </w:r>
      <w:r w:rsidRPr="002663A5">
        <w:rPr>
          <w:lang w:val="en-GB"/>
        </w:rPr>
        <w:t>evelopment bank BANDESAL</w:t>
      </w:r>
      <w:r w:rsidR="002663A5">
        <w:rPr>
          <w:rStyle w:val="FootnoteReference"/>
          <w:lang w:val="en-GB"/>
        </w:rPr>
        <w:footnoteReference w:id="20"/>
      </w:r>
      <w:r w:rsidRPr="002663A5">
        <w:rPr>
          <w:lang w:val="en-GB"/>
        </w:rPr>
        <w:t xml:space="preserve">, which will assume the upfront costs for project development and investment, to be reimbursed by the public entity through the monetary savings associated to the reduction in energy costs. An amendment to legislation is needed since otherwise </w:t>
      </w:r>
      <w:r w:rsidR="002663A5">
        <w:rPr>
          <w:lang w:val="en-GB"/>
        </w:rPr>
        <w:t xml:space="preserve">these </w:t>
      </w:r>
      <w:r w:rsidRPr="002663A5">
        <w:rPr>
          <w:lang w:val="en-GB"/>
        </w:rPr>
        <w:t xml:space="preserve">savings would flow back to the national budget. </w:t>
      </w:r>
    </w:p>
    <w:p w14:paraId="403C0D99" w14:textId="77777777" w:rsidR="00697544" w:rsidRDefault="00697544" w:rsidP="00697544">
      <w:pPr>
        <w:pStyle w:val="ListParagraph"/>
        <w:rPr>
          <w:lang w:val="en-GB"/>
        </w:rPr>
      </w:pPr>
      <w:r>
        <w:rPr>
          <w:lang w:val="en-GB"/>
        </w:rPr>
        <w:t>Also in 2015, a study was carried out to prepare a N</w:t>
      </w:r>
      <w:r w:rsidR="002663A5">
        <w:rPr>
          <w:lang w:val="en-GB"/>
        </w:rPr>
        <w:t>ationally Appropriate Mitigation Action (N</w:t>
      </w:r>
      <w:r>
        <w:rPr>
          <w:lang w:val="en-GB"/>
        </w:rPr>
        <w:t>AMA</w:t>
      </w:r>
      <w:r w:rsidR="002663A5">
        <w:rPr>
          <w:lang w:val="en-GB"/>
        </w:rPr>
        <w:t>)</w:t>
      </w:r>
      <w:r>
        <w:rPr>
          <w:lang w:val="en-GB"/>
        </w:rPr>
        <w:t xml:space="preserve"> “EE in public buildings”. </w:t>
      </w:r>
      <w:r w:rsidR="00F83C04">
        <w:rPr>
          <w:lang w:val="en-GB"/>
        </w:rPr>
        <w:t xml:space="preserve">The proposal was presented to the NAMA Facility in 2016 for funding by the German Government and was initially selected. </w:t>
      </w:r>
      <w:r>
        <w:rPr>
          <w:lang w:val="en-GB"/>
        </w:rPr>
        <w:t>However, it was not included for funding in 2017</w:t>
      </w:r>
      <w:r w:rsidR="00F83C04">
        <w:rPr>
          <w:lang w:val="en-GB"/>
        </w:rPr>
        <w:t xml:space="preserve">. It is </w:t>
      </w:r>
      <w:r>
        <w:rPr>
          <w:lang w:val="en-GB"/>
        </w:rPr>
        <w:t>being redesigned for resubmission</w:t>
      </w:r>
      <w:r w:rsidR="00F83C04">
        <w:rPr>
          <w:lang w:val="en-GB"/>
        </w:rPr>
        <w:t xml:space="preserve"> but CNE also explores other options to access funding</w:t>
      </w:r>
      <w:r>
        <w:rPr>
          <w:lang w:val="en-GB"/>
        </w:rPr>
        <w:t>.</w:t>
      </w:r>
      <w:r w:rsidR="00DE73CE">
        <w:rPr>
          <w:lang w:val="en-GB"/>
        </w:rPr>
        <w:t xml:space="preserve"> The FIDEnergetica will be one of the pillars of the revised NAMA and will be open to municipalities, autonomous public entities, ministries and other public institutions.</w:t>
      </w:r>
    </w:p>
    <w:p w14:paraId="5AE2722F" w14:textId="77777777" w:rsidR="00697544" w:rsidRDefault="00697544" w:rsidP="00697544">
      <w:pPr>
        <w:pStyle w:val="ListParagraph"/>
        <w:rPr>
          <w:lang w:val="en-GB"/>
        </w:rPr>
      </w:pPr>
      <w:r>
        <w:rPr>
          <w:lang w:val="en-GB"/>
        </w:rPr>
        <w:t xml:space="preserve">CNE has set a 28% reduction </w:t>
      </w:r>
      <w:r w:rsidR="00DE73CE">
        <w:rPr>
          <w:lang w:val="en-GB"/>
        </w:rPr>
        <w:t xml:space="preserve">target for </w:t>
      </w:r>
      <w:r>
        <w:rPr>
          <w:lang w:val="en-GB"/>
        </w:rPr>
        <w:t xml:space="preserve">electricity consumption in public buildings and lighting for the year 2025 compared to the BAU scenario. This </w:t>
      </w:r>
      <w:r w:rsidR="00136CD0">
        <w:rPr>
          <w:lang w:val="en-GB"/>
        </w:rPr>
        <w:t xml:space="preserve">would </w:t>
      </w:r>
      <w:r>
        <w:rPr>
          <w:lang w:val="en-GB"/>
        </w:rPr>
        <w:t xml:space="preserve">be achieved by substitution of electrical appliances to be financed </w:t>
      </w:r>
      <w:r w:rsidR="00DE73CE">
        <w:rPr>
          <w:lang w:val="en-GB"/>
        </w:rPr>
        <w:t xml:space="preserve">through </w:t>
      </w:r>
      <w:r>
        <w:rPr>
          <w:lang w:val="en-GB"/>
        </w:rPr>
        <w:t xml:space="preserve">FIDEnergetica. Specifically, the following measures have been identified: (i) substitution of 80% of current stock of conventional airconditioners (AC) by high-efficiency units (58.9 GWh accumulated electricity savings by 2025); </w:t>
      </w:r>
      <w:r w:rsidR="00DE73CE">
        <w:rPr>
          <w:lang w:val="en-GB"/>
        </w:rPr>
        <w:t xml:space="preserve">and </w:t>
      </w:r>
      <w:r>
        <w:rPr>
          <w:lang w:val="en-GB"/>
        </w:rPr>
        <w:t xml:space="preserve">(ii) substitution of at least 80% of </w:t>
      </w:r>
      <w:r w:rsidR="00A313DB">
        <w:rPr>
          <w:lang w:val="en-GB"/>
        </w:rPr>
        <w:t>current T</w:t>
      </w:r>
      <w:r>
        <w:rPr>
          <w:lang w:val="en-GB"/>
        </w:rPr>
        <w:t>-12 units by LED (38.8 GWh savings).</w:t>
      </w:r>
      <w:r w:rsidR="00DE73CE">
        <w:rPr>
          <w:lang w:val="en-GB"/>
        </w:rPr>
        <w:t xml:space="preserve"> More</w:t>
      </w:r>
      <w:r w:rsidR="00B32A5C">
        <w:rPr>
          <w:lang w:val="en-GB"/>
        </w:rPr>
        <w:t xml:space="preserve"> details </w:t>
      </w:r>
      <w:r w:rsidR="0026348F">
        <w:rPr>
          <w:lang w:val="en-GB"/>
        </w:rPr>
        <w:t>are provided in Annex C</w:t>
      </w:r>
      <w:r w:rsidR="00DE73CE">
        <w:rPr>
          <w:lang w:val="en-GB"/>
        </w:rPr>
        <w:t>.</w:t>
      </w:r>
    </w:p>
    <w:p w14:paraId="3C43597B" w14:textId="77777777" w:rsidR="00697544" w:rsidRDefault="00697544" w:rsidP="001F1632">
      <w:pPr>
        <w:pStyle w:val="ListParagraph"/>
        <w:numPr>
          <w:ilvl w:val="0"/>
          <w:numId w:val="0"/>
        </w:numPr>
        <w:rPr>
          <w:lang w:val="en-GB"/>
        </w:rPr>
      </w:pPr>
    </w:p>
    <w:p w14:paraId="7ECC8671" w14:textId="77777777" w:rsidR="006836F4" w:rsidRPr="004161D3" w:rsidRDefault="006836F4" w:rsidP="006836F4">
      <w:pPr>
        <w:pStyle w:val="Heading2"/>
        <w:rPr>
          <w:lang w:val="en-GB"/>
        </w:rPr>
      </w:pPr>
      <w:bookmarkStart w:id="21" w:name="_Toc4231283"/>
      <w:bookmarkStart w:id="22" w:name="_Toc5872934"/>
      <w:r w:rsidRPr="004161D3">
        <w:rPr>
          <w:lang w:val="en-GB"/>
        </w:rPr>
        <w:t>Energy efficiency standards for lighting and A/C appliances in El Salvador</w:t>
      </w:r>
      <w:bookmarkEnd w:id="21"/>
      <w:bookmarkEnd w:id="22"/>
    </w:p>
    <w:p w14:paraId="06A06839" w14:textId="45C5D0F2" w:rsidR="00445404" w:rsidRPr="00445404" w:rsidRDefault="00445404" w:rsidP="00445404">
      <w:pPr>
        <w:pStyle w:val="ListParagraph"/>
        <w:rPr>
          <w:lang w:val="en-GB"/>
        </w:rPr>
      </w:pPr>
      <w:r w:rsidRPr="00445404">
        <w:rPr>
          <w:lang w:val="en-GB"/>
        </w:rPr>
        <w:t xml:space="preserve">In 2011, El Salvador created the Salvadoran Organisation for Technical Regulations (OSARTEC) as part of the National Quality System.  The System further comprises the Salvadoran Normalization Organization (OSN), the Salvadoran Accreditation Organization (OSA) and Center for Metrological Research (CIM), under the purview of the National Quality Council (CNC).  Since then, the earlier system of official (NSO) and recommended (NSR) standards has been replaced by the current Salvadoran Technical Regulation (RTS). A systemic weakness is the absence of national laboratories for product verification and testing. Hence, compliance of imports with applicable regulation is verified based on documentation provided by the supplier. </w:t>
      </w:r>
    </w:p>
    <w:p w14:paraId="52CAFD44" w14:textId="70E248D4" w:rsidR="00445404" w:rsidRPr="00445404" w:rsidRDefault="00445404" w:rsidP="00445404">
      <w:pPr>
        <w:pStyle w:val="ListParagraph"/>
        <w:rPr>
          <w:lang w:val="en-GB"/>
        </w:rPr>
      </w:pPr>
      <w:r w:rsidRPr="00445404">
        <w:rPr>
          <w:lang w:val="en-GB"/>
        </w:rPr>
        <w:t>In January 2018 five new EE standards were approved and published by the Ministry of Economy.   Due to some delay, these RTS entered into force as of 7 January 2019. The standards stipulate minimum energy performance criteria based on Mexican regulation (NOM). Most of the pre-2011 standards have now been derogated, except for compact fluorescent lamps (CFL). El Salvador further adheres to the Central American regulations under CAFTA-DR.</w:t>
      </w:r>
    </w:p>
    <w:p w14:paraId="5062FA23" w14:textId="0FBD41A5" w:rsidR="00445404" w:rsidRPr="00445404" w:rsidRDefault="00445404" w:rsidP="00445404">
      <w:pPr>
        <w:pStyle w:val="ListParagraph"/>
        <w:rPr>
          <w:lang w:val="en-GB"/>
        </w:rPr>
      </w:pPr>
      <w:r w:rsidRPr="00445404">
        <w:rPr>
          <w:lang w:val="en-GB"/>
        </w:rPr>
        <w:t>The EE standards currently in vigor, according to CNE information, are summarized in the following table.</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50"/>
        <w:gridCol w:w="855"/>
        <w:gridCol w:w="1506"/>
        <w:gridCol w:w="4253"/>
        <w:gridCol w:w="2026"/>
      </w:tblGrid>
      <w:tr w:rsidR="001116DC" w:rsidRPr="001116DC" w14:paraId="3C3A2C6E" w14:textId="77777777" w:rsidTr="00591788">
        <w:tc>
          <w:tcPr>
            <w:tcW w:w="9093" w:type="dxa"/>
            <w:gridSpan w:val="5"/>
            <w:shd w:val="clear" w:color="auto" w:fill="auto"/>
          </w:tcPr>
          <w:p w14:paraId="7798CE95" w14:textId="77777777" w:rsidR="001116DC" w:rsidRPr="001116DC" w:rsidRDefault="001116DC" w:rsidP="001116DC">
            <w:pPr>
              <w:tabs>
                <w:tab w:val="left" w:pos="476"/>
              </w:tabs>
              <w:spacing w:before="20" w:after="20"/>
              <w:jc w:val="left"/>
              <w:rPr>
                <w:smallCaps/>
                <w:sz w:val="22"/>
                <w:lang w:val="en-GB"/>
              </w:rPr>
            </w:pPr>
            <w:bookmarkStart w:id="23" w:name="_Toc4231284"/>
            <w:bookmarkStart w:id="24" w:name="_Toc525073344"/>
            <w:r w:rsidRPr="001116DC">
              <w:rPr>
                <w:smallCaps/>
                <w:sz w:val="22"/>
                <w:lang w:val="en-GB"/>
              </w:rPr>
              <w:t>Electric Appliances – National Regulation for minimum EE performance</w:t>
            </w:r>
          </w:p>
        </w:tc>
      </w:tr>
      <w:tr w:rsidR="001116DC" w:rsidRPr="001116DC" w14:paraId="48BA81C7" w14:textId="77777777" w:rsidTr="00591788">
        <w:tc>
          <w:tcPr>
            <w:tcW w:w="354" w:type="dxa"/>
            <w:shd w:val="clear" w:color="auto" w:fill="auto"/>
          </w:tcPr>
          <w:p w14:paraId="1EC74D02" w14:textId="77777777" w:rsidR="001116DC" w:rsidRPr="001116DC" w:rsidRDefault="001116DC" w:rsidP="001116DC">
            <w:pPr>
              <w:tabs>
                <w:tab w:val="left" w:pos="476"/>
              </w:tabs>
              <w:spacing w:before="20" w:after="20"/>
              <w:jc w:val="center"/>
              <w:rPr>
                <w:lang w:val="en-GB"/>
              </w:rPr>
            </w:pPr>
          </w:p>
        </w:tc>
        <w:tc>
          <w:tcPr>
            <w:tcW w:w="855" w:type="dxa"/>
            <w:shd w:val="clear" w:color="auto" w:fill="auto"/>
          </w:tcPr>
          <w:p w14:paraId="5EE1FF6B" w14:textId="77777777" w:rsidR="001116DC" w:rsidRPr="001116DC" w:rsidRDefault="001116DC" w:rsidP="001116DC">
            <w:pPr>
              <w:tabs>
                <w:tab w:val="left" w:pos="476"/>
              </w:tabs>
              <w:spacing w:before="20" w:after="20"/>
              <w:jc w:val="left"/>
              <w:rPr>
                <w:smallCaps/>
                <w:lang w:val="en-GB"/>
              </w:rPr>
            </w:pPr>
            <w:r w:rsidRPr="001116DC">
              <w:rPr>
                <w:smallCaps/>
                <w:lang w:val="en-GB"/>
              </w:rPr>
              <w:t>Approval Year</w:t>
            </w:r>
          </w:p>
        </w:tc>
        <w:tc>
          <w:tcPr>
            <w:tcW w:w="1512" w:type="dxa"/>
            <w:shd w:val="clear" w:color="auto" w:fill="auto"/>
          </w:tcPr>
          <w:p w14:paraId="1F10A6D5" w14:textId="77777777" w:rsidR="001116DC" w:rsidRPr="001116DC" w:rsidRDefault="001116DC" w:rsidP="001116DC">
            <w:pPr>
              <w:tabs>
                <w:tab w:val="left" w:pos="476"/>
              </w:tabs>
              <w:spacing w:before="20" w:after="20"/>
              <w:jc w:val="left"/>
              <w:rPr>
                <w:smallCaps/>
                <w:lang w:val="en-GB"/>
              </w:rPr>
            </w:pPr>
            <w:r w:rsidRPr="001116DC">
              <w:rPr>
                <w:smallCaps/>
                <w:lang w:val="en-GB"/>
              </w:rPr>
              <w:t>Technology</w:t>
            </w:r>
          </w:p>
        </w:tc>
        <w:tc>
          <w:tcPr>
            <w:tcW w:w="4320" w:type="dxa"/>
            <w:shd w:val="clear" w:color="auto" w:fill="auto"/>
          </w:tcPr>
          <w:p w14:paraId="5CDCEFA0" w14:textId="77777777" w:rsidR="001116DC" w:rsidRPr="001116DC" w:rsidRDefault="001116DC" w:rsidP="001116DC">
            <w:pPr>
              <w:tabs>
                <w:tab w:val="left" w:pos="476"/>
              </w:tabs>
              <w:spacing w:before="20" w:after="20"/>
              <w:jc w:val="left"/>
              <w:rPr>
                <w:smallCaps/>
                <w:lang w:val="en-GB"/>
              </w:rPr>
            </w:pPr>
            <w:r w:rsidRPr="001116DC">
              <w:rPr>
                <w:smallCaps/>
                <w:lang w:val="en-GB"/>
              </w:rPr>
              <w:t>RTS code and name</w:t>
            </w:r>
          </w:p>
        </w:tc>
        <w:tc>
          <w:tcPr>
            <w:tcW w:w="2052" w:type="dxa"/>
            <w:shd w:val="clear" w:color="auto" w:fill="auto"/>
          </w:tcPr>
          <w:p w14:paraId="22E1BA73" w14:textId="77777777" w:rsidR="001116DC" w:rsidRPr="001116DC" w:rsidRDefault="001116DC" w:rsidP="001116DC">
            <w:pPr>
              <w:tabs>
                <w:tab w:val="left" w:pos="476"/>
              </w:tabs>
              <w:spacing w:before="20" w:after="20"/>
              <w:jc w:val="left"/>
              <w:rPr>
                <w:smallCaps/>
                <w:lang w:val="en-GB"/>
              </w:rPr>
            </w:pPr>
            <w:r w:rsidRPr="001116DC">
              <w:rPr>
                <w:smallCaps/>
                <w:lang w:val="en-GB"/>
              </w:rPr>
              <w:t>NOM reference for EE minimum limits</w:t>
            </w:r>
          </w:p>
        </w:tc>
      </w:tr>
      <w:tr w:rsidR="001116DC" w:rsidRPr="001116DC" w14:paraId="1F64B8AD" w14:textId="77777777" w:rsidTr="00591788">
        <w:tc>
          <w:tcPr>
            <w:tcW w:w="354" w:type="dxa"/>
            <w:shd w:val="clear" w:color="auto" w:fill="auto"/>
          </w:tcPr>
          <w:p w14:paraId="36118B61" w14:textId="77777777" w:rsidR="001116DC" w:rsidRPr="001116DC" w:rsidRDefault="001116DC" w:rsidP="001116DC">
            <w:pPr>
              <w:tabs>
                <w:tab w:val="left" w:pos="476"/>
              </w:tabs>
              <w:spacing w:before="20" w:after="20"/>
              <w:jc w:val="center"/>
              <w:rPr>
                <w:lang w:val="en-GB"/>
              </w:rPr>
            </w:pPr>
            <w:r w:rsidRPr="001116DC">
              <w:rPr>
                <w:lang w:val="en-GB"/>
              </w:rPr>
              <w:t>1</w:t>
            </w:r>
          </w:p>
        </w:tc>
        <w:tc>
          <w:tcPr>
            <w:tcW w:w="855" w:type="dxa"/>
            <w:shd w:val="clear" w:color="auto" w:fill="auto"/>
          </w:tcPr>
          <w:p w14:paraId="5A1CEB24" w14:textId="77777777" w:rsidR="001116DC" w:rsidRPr="001116DC" w:rsidRDefault="001116DC" w:rsidP="001116DC">
            <w:pPr>
              <w:tabs>
                <w:tab w:val="left" w:pos="476"/>
              </w:tabs>
              <w:spacing w:before="20" w:after="20"/>
              <w:jc w:val="left"/>
              <w:rPr>
                <w:lang w:val="en-GB"/>
              </w:rPr>
            </w:pPr>
            <w:r w:rsidRPr="001116DC">
              <w:rPr>
                <w:lang w:val="en-GB"/>
              </w:rPr>
              <w:t>2017</w:t>
            </w:r>
          </w:p>
        </w:tc>
        <w:tc>
          <w:tcPr>
            <w:tcW w:w="1512" w:type="dxa"/>
            <w:shd w:val="clear" w:color="auto" w:fill="auto"/>
          </w:tcPr>
          <w:p w14:paraId="2275BB4B" w14:textId="77777777" w:rsidR="001116DC" w:rsidRPr="001116DC" w:rsidRDefault="001116DC" w:rsidP="001116DC">
            <w:pPr>
              <w:tabs>
                <w:tab w:val="left" w:pos="476"/>
              </w:tabs>
              <w:spacing w:before="20" w:after="20"/>
              <w:jc w:val="left"/>
              <w:rPr>
                <w:lang w:val="en-GB"/>
              </w:rPr>
            </w:pPr>
            <w:r w:rsidRPr="001116DC">
              <w:rPr>
                <w:lang w:val="en-GB"/>
              </w:rPr>
              <w:t>Asynchronous three-phase electric motors</w:t>
            </w:r>
          </w:p>
        </w:tc>
        <w:tc>
          <w:tcPr>
            <w:tcW w:w="4320" w:type="dxa"/>
            <w:shd w:val="clear" w:color="auto" w:fill="auto"/>
          </w:tcPr>
          <w:p w14:paraId="199EDF5A" w14:textId="77777777" w:rsidR="001116DC" w:rsidRPr="001116DC" w:rsidRDefault="001116DC" w:rsidP="001116DC">
            <w:pPr>
              <w:tabs>
                <w:tab w:val="left" w:pos="476"/>
              </w:tabs>
              <w:spacing w:before="20" w:after="20"/>
              <w:jc w:val="left"/>
              <w:rPr>
                <w:lang w:val="en-GB"/>
              </w:rPr>
            </w:pPr>
            <w:r w:rsidRPr="001116DC">
              <w:rPr>
                <w:lang w:val="es-PA"/>
              </w:rPr>
              <w:t xml:space="preserve">“RTS 29.01.01:15 Eficiencia Energética. Motores de Corriente Alterna, Trifásicos, de Inducción, Tipo Jaula de Ardilla, en potencia nominal de 0,746 a 373 kW. </w:t>
            </w:r>
            <w:r w:rsidRPr="001116DC">
              <w:rPr>
                <w:lang w:val="en-GB"/>
              </w:rPr>
              <w:t>Límites, Métodos de Prueba y Etiquetado.”</w:t>
            </w:r>
          </w:p>
        </w:tc>
        <w:tc>
          <w:tcPr>
            <w:tcW w:w="2052" w:type="dxa"/>
            <w:shd w:val="clear" w:color="auto" w:fill="auto"/>
          </w:tcPr>
          <w:p w14:paraId="7EEB2E86" w14:textId="77777777" w:rsidR="001116DC" w:rsidRPr="001116DC" w:rsidRDefault="001116DC" w:rsidP="001116DC">
            <w:pPr>
              <w:tabs>
                <w:tab w:val="left" w:pos="476"/>
              </w:tabs>
              <w:spacing w:before="20" w:after="20"/>
              <w:jc w:val="left"/>
              <w:rPr>
                <w:lang w:val="en-GB"/>
              </w:rPr>
            </w:pPr>
            <w:r w:rsidRPr="001116DC">
              <w:rPr>
                <w:lang w:val="en-GB"/>
              </w:rPr>
              <w:t>NOM-016-ENER-2016</w:t>
            </w:r>
          </w:p>
        </w:tc>
      </w:tr>
      <w:tr w:rsidR="001116DC" w:rsidRPr="001116DC" w14:paraId="548A7F67" w14:textId="77777777" w:rsidTr="00591788">
        <w:tc>
          <w:tcPr>
            <w:tcW w:w="354" w:type="dxa"/>
            <w:shd w:val="clear" w:color="auto" w:fill="auto"/>
          </w:tcPr>
          <w:p w14:paraId="760D9132" w14:textId="77777777" w:rsidR="001116DC" w:rsidRPr="001116DC" w:rsidRDefault="001116DC" w:rsidP="001116DC">
            <w:pPr>
              <w:tabs>
                <w:tab w:val="left" w:pos="476"/>
              </w:tabs>
              <w:spacing w:before="20" w:after="20"/>
              <w:jc w:val="center"/>
              <w:rPr>
                <w:lang w:val="en-GB"/>
              </w:rPr>
            </w:pPr>
            <w:r w:rsidRPr="001116DC">
              <w:rPr>
                <w:lang w:val="en-GB"/>
              </w:rPr>
              <w:t>2</w:t>
            </w:r>
          </w:p>
        </w:tc>
        <w:tc>
          <w:tcPr>
            <w:tcW w:w="855" w:type="dxa"/>
            <w:shd w:val="clear" w:color="auto" w:fill="auto"/>
          </w:tcPr>
          <w:p w14:paraId="01882EE4" w14:textId="77777777" w:rsidR="001116DC" w:rsidRPr="001116DC" w:rsidRDefault="001116DC" w:rsidP="001116DC">
            <w:pPr>
              <w:tabs>
                <w:tab w:val="left" w:pos="476"/>
              </w:tabs>
              <w:spacing w:before="20" w:after="20"/>
              <w:jc w:val="left"/>
              <w:rPr>
                <w:lang w:val="en-GB"/>
              </w:rPr>
            </w:pPr>
            <w:r w:rsidRPr="001116DC">
              <w:rPr>
                <w:lang w:val="en-GB"/>
              </w:rPr>
              <w:t>2017</w:t>
            </w:r>
          </w:p>
        </w:tc>
        <w:tc>
          <w:tcPr>
            <w:tcW w:w="1512" w:type="dxa"/>
            <w:shd w:val="clear" w:color="auto" w:fill="auto"/>
          </w:tcPr>
          <w:p w14:paraId="607BA0E4" w14:textId="77777777" w:rsidR="001116DC" w:rsidRPr="001116DC" w:rsidRDefault="001116DC" w:rsidP="001116DC">
            <w:pPr>
              <w:tabs>
                <w:tab w:val="left" w:pos="476"/>
              </w:tabs>
              <w:spacing w:before="20" w:after="20"/>
              <w:jc w:val="left"/>
              <w:rPr>
                <w:lang w:val="en-GB"/>
              </w:rPr>
            </w:pPr>
            <w:r w:rsidRPr="001116DC">
              <w:rPr>
                <w:lang w:val="en-GB"/>
              </w:rPr>
              <w:t>Household refrigerators and freezers</w:t>
            </w:r>
          </w:p>
        </w:tc>
        <w:tc>
          <w:tcPr>
            <w:tcW w:w="4320" w:type="dxa"/>
            <w:shd w:val="clear" w:color="auto" w:fill="auto"/>
          </w:tcPr>
          <w:p w14:paraId="01D83049" w14:textId="77777777" w:rsidR="001116DC" w:rsidRPr="001116DC" w:rsidRDefault="001116DC" w:rsidP="001116DC">
            <w:pPr>
              <w:tabs>
                <w:tab w:val="left" w:pos="476"/>
              </w:tabs>
              <w:spacing w:before="20" w:after="20"/>
              <w:jc w:val="left"/>
              <w:rPr>
                <w:lang w:val="es-PA"/>
              </w:rPr>
            </w:pPr>
            <w:r w:rsidRPr="001116DC">
              <w:rPr>
                <w:lang w:val="es-PA"/>
              </w:rPr>
              <w:t>“RTS 97.01.01:15 Eficiencia Energética. Refrigeradores y Congeladores Electrodomésticos. Límites, Métodos de Prueba y Etiquetado.”</w:t>
            </w:r>
          </w:p>
        </w:tc>
        <w:tc>
          <w:tcPr>
            <w:tcW w:w="2052" w:type="dxa"/>
            <w:shd w:val="clear" w:color="auto" w:fill="auto"/>
          </w:tcPr>
          <w:p w14:paraId="5DC11D36" w14:textId="77777777" w:rsidR="001116DC" w:rsidRPr="001116DC" w:rsidRDefault="001116DC" w:rsidP="001116DC">
            <w:pPr>
              <w:tabs>
                <w:tab w:val="left" w:pos="476"/>
              </w:tabs>
              <w:spacing w:before="20" w:after="20"/>
              <w:jc w:val="left"/>
              <w:rPr>
                <w:lang w:val="en-GB"/>
              </w:rPr>
            </w:pPr>
            <w:r w:rsidRPr="001116DC">
              <w:rPr>
                <w:lang w:val="en-GB"/>
              </w:rPr>
              <w:t>NOM-015-ENER-2012</w:t>
            </w:r>
          </w:p>
        </w:tc>
      </w:tr>
      <w:tr w:rsidR="001116DC" w:rsidRPr="001116DC" w14:paraId="599CD424" w14:textId="77777777" w:rsidTr="00591788">
        <w:tc>
          <w:tcPr>
            <w:tcW w:w="354" w:type="dxa"/>
            <w:shd w:val="clear" w:color="auto" w:fill="auto"/>
          </w:tcPr>
          <w:p w14:paraId="60467AA4" w14:textId="77777777" w:rsidR="001116DC" w:rsidRPr="001116DC" w:rsidRDefault="001116DC" w:rsidP="001116DC">
            <w:pPr>
              <w:tabs>
                <w:tab w:val="left" w:pos="476"/>
              </w:tabs>
              <w:spacing w:before="20" w:after="20"/>
              <w:jc w:val="center"/>
              <w:rPr>
                <w:lang w:val="en-GB"/>
              </w:rPr>
            </w:pPr>
            <w:r w:rsidRPr="001116DC">
              <w:rPr>
                <w:lang w:val="en-GB"/>
              </w:rPr>
              <w:t>3</w:t>
            </w:r>
          </w:p>
        </w:tc>
        <w:tc>
          <w:tcPr>
            <w:tcW w:w="855" w:type="dxa"/>
            <w:shd w:val="clear" w:color="auto" w:fill="auto"/>
          </w:tcPr>
          <w:p w14:paraId="0ADBD8D2" w14:textId="77777777" w:rsidR="001116DC" w:rsidRPr="001116DC" w:rsidRDefault="001116DC" w:rsidP="001116DC">
            <w:pPr>
              <w:tabs>
                <w:tab w:val="left" w:pos="476"/>
              </w:tabs>
              <w:spacing w:before="20" w:after="20"/>
              <w:jc w:val="left"/>
              <w:rPr>
                <w:lang w:val="en-GB"/>
              </w:rPr>
            </w:pPr>
            <w:r w:rsidRPr="001116DC">
              <w:rPr>
                <w:lang w:val="en-GB"/>
              </w:rPr>
              <w:t>2017</w:t>
            </w:r>
          </w:p>
        </w:tc>
        <w:tc>
          <w:tcPr>
            <w:tcW w:w="1512" w:type="dxa"/>
            <w:shd w:val="clear" w:color="auto" w:fill="auto"/>
          </w:tcPr>
          <w:p w14:paraId="2F19B1B4" w14:textId="77777777" w:rsidR="001116DC" w:rsidRPr="001116DC" w:rsidRDefault="001116DC" w:rsidP="001116DC">
            <w:pPr>
              <w:tabs>
                <w:tab w:val="left" w:pos="476"/>
              </w:tabs>
              <w:spacing w:before="20" w:after="20"/>
              <w:jc w:val="left"/>
              <w:rPr>
                <w:lang w:val="en-GB"/>
              </w:rPr>
            </w:pPr>
            <w:r w:rsidRPr="001116DC">
              <w:rPr>
                <w:lang w:val="en-GB"/>
              </w:rPr>
              <w:t>Commercial refrigerators</w:t>
            </w:r>
          </w:p>
        </w:tc>
        <w:tc>
          <w:tcPr>
            <w:tcW w:w="4320" w:type="dxa"/>
            <w:shd w:val="clear" w:color="auto" w:fill="auto"/>
          </w:tcPr>
          <w:p w14:paraId="07C30FD3" w14:textId="77777777" w:rsidR="001116DC" w:rsidRPr="001116DC" w:rsidRDefault="001116DC" w:rsidP="001116DC">
            <w:pPr>
              <w:tabs>
                <w:tab w:val="left" w:pos="476"/>
              </w:tabs>
              <w:spacing w:before="20" w:after="20"/>
              <w:jc w:val="left"/>
              <w:rPr>
                <w:lang w:val="en-GB"/>
              </w:rPr>
            </w:pPr>
            <w:r w:rsidRPr="001116DC">
              <w:rPr>
                <w:lang w:val="es-PA"/>
              </w:rPr>
              <w:t xml:space="preserve">“RTS 97.02.01:16 Eficiencia Energética.Equipos de Refirgeración Comercial Autocontenidos. </w:t>
            </w:r>
            <w:r w:rsidRPr="001116DC">
              <w:rPr>
                <w:lang w:val="en-GB"/>
              </w:rPr>
              <w:t>Límites, Métodos de Prueba y Etiquetado.”</w:t>
            </w:r>
          </w:p>
        </w:tc>
        <w:tc>
          <w:tcPr>
            <w:tcW w:w="2052" w:type="dxa"/>
            <w:shd w:val="clear" w:color="auto" w:fill="auto"/>
          </w:tcPr>
          <w:p w14:paraId="6142C56D" w14:textId="77777777" w:rsidR="001116DC" w:rsidRPr="001116DC" w:rsidRDefault="001116DC" w:rsidP="001116DC">
            <w:pPr>
              <w:tabs>
                <w:tab w:val="left" w:pos="476"/>
              </w:tabs>
              <w:spacing w:before="20" w:after="20"/>
              <w:jc w:val="left"/>
              <w:rPr>
                <w:lang w:val="en-GB"/>
              </w:rPr>
            </w:pPr>
            <w:r w:rsidRPr="001116DC">
              <w:rPr>
                <w:lang w:val="en-GB"/>
              </w:rPr>
              <w:t>NOM-022-ENER/SCFI-2014</w:t>
            </w:r>
          </w:p>
        </w:tc>
      </w:tr>
      <w:tr w:rsidR="001116DC" w:rsidRPr="001116DC" w14:paraId="6344A5D8" w14:textId="77777777" w:rsidTr="00591788">
        <w:tc>
          <w:tcPr>
            <w:tcW w:w="354" w:type="dxa"/>
            <w:shd w:val="clear" w:color="auto" w:fill="auto"/>
          </w:tcPr>
          <w:p w14:paraId="70835858" w14:textId="77777777" w:rsidR="001116DC" w:rsidRPr="001116DC" w:rsidRDefault="001116DC" w:rsidP="001116DC">
            <w:pPr>
              <w:tabs>
                <w:tab w:val="left" w:pos="476"/>
              </w:tabs>
              <w:spacing w:before="20" w:after="20"/>
              <w:jc w:val="center"/>
              <w:rPr>
                <w:lang w:val="en-GB"/>
              </w:rPr>
            </w:pPr>
            <w:r w:rsidRPr="001116DC">
              <w:rPr>
                <w:lang w:val="en-GB"/>
              </w:rPr>
              <w:t>4</w:t>
            </w:r>
          </w:p>
        </w:tc>
        <w:tc>
          <w:tcPr>
            <w:tcW w:w="855" w:type="dxa"/>
            <w:shd w:val="clear" w:color="auto" w:fill="auto"/>
          </w:tcPr>
          <w:p w14:paraId="79E11E0D" w14:textId="77777777" w:rsidR="001116DC" w:rsidRPr="001116DC" w:rsidRDefault="001116DC" w:rsidP="001116DC">
            <w:pPr>
              <w:tabs>
                <w:tab w:val="left" w:pos="476"/>
              </w:tabs>
              <w:spacing w:before="20" w:after="20"/>
              <w:jc w:val="left"/>
              <w:rPr>
                <w:lang w:val="en-GB"/>
              </w:rPr>
            </w:pPr>
            <w:r w:rsidRPr="001116DC">
              <w:rPr>
                <w:lang w:val="en-GB"/>
              </w:rPr>
              <w:t>2017</w:t>
            </w:r>
          </w:p>
        </w:tc>
        <w:tc>
          <w:tcPr>
            <w:tcW w:w="1512" w:type="dxa"/>
            <w:shd w:val="clear" w:color="auto" w:fill="auto"/>
          </w:tcPr>
          <w:p w14:paraId="4C4AE31D" w14:textId="77777777" w:rsidR="001116DC" w:rsidRPr="001116DC" w:rsidRDefault="001116DC" w:rsidP="001116DC">
            <w:pPr>
              <w:tabs>
                <w:tab w:val="left" w:pos="476"/>
              </w:tabs>
              <w:spacing w:before="20" w:after="20"/>
              <w:jc w:val="left"/>
              <w:rPr>
                <w:lang w:val="en-GB"/>
              </w:rPr>
            </w:pPr>
            <w:r w:rsidRPr="001116DC">
              <w:rPr>
                <w:lang w:val="en-GB"/>
              </w:rPr>
              <w:t>Air conditioners</w:t>
            </w:r>
          </w:p>
        </w:tc>
        <w:tc>
          <w:tcPr>
            <w:tcW w:w="4320" w:type="dxa"/>
            <w:shd w:val="clear" w:color="auto" w:fill="auto"/>
          </w:tcPr>
          <w:p w14:paraId="6FF7BC41" w14:textId="77777777" w:rsidR="001116DC" w:rsidRPr="001116DC" w:rsidRDefault="001116DC" w:rsidP="001116DC">
            <w:pPr>
              <w:tabs>
                <w:tab w:val="left" w:pos="476"/>
              </w:tabs>
              <w:spacing w:before="20" w:after="20"/>
              <w:jc w:val="left"/>
              <w:rPr>
                <w:lang w:val="en-GB"/>
              </w:rPr>
            </w:pPr>
            <w:r w:rsidRPr="001116DC">
              <w:rPr>
                <w:lang w:val="es-PA"/>
              </w:rPr>
              <w:t xml:space="preserve">“RTS 23.01.03:15 Eficiencia Energética. Acondicionadores de Aire tipo Dividido, Descarga Libre y Sin Conductos de Aire. </w:t>
            </w:r>
            <w:r w:rsidRPr="001116DC">
              <w:rPr>
                <w:lang w:val="en-GB"/>
              </w:rPr>
              <w:t>Límites, Métodos de Prueba y Etiquetado.”</w:t>
            </w:r>
          </w:p>
        </w:tc>
        <w:tc>
          <w:tcPr>
            <w:tcW w:w="2052" w:type="dxa"/>
            <w:shd w:val="clear" w:color="auto" w:fill="auto"/>
          </w:tcPr>
          <w:p w14:paraId="0DFDF8F6" w14:textId="77777777" w:rsidR="001116DC" w:rsidRPr="001116DC" w:rsidRDefault="001116DC" w:rsidP="001116DC">
            <w:pPr>
              <w:tabs>
                <w:tab w:val="left" w:pos="476"/>
              </w:tabs>
              <w:spacing w:before="20" w:after="20"/>
              <w:jc w:val="left"/>
              <w:rPr>
                <w:lang w:val="en-GB"/>
              </w:rPr>
            </w:pPr>
            <w:r w:rsidRPr="001116DC">
              <w:rPr>
                <w:lang w:val="en-GB"/>
              </w:rPr>
              <w:t>NOM-023-ENER-2010</w:t>
            </w:r>
          </w:p>
        </w:tc>
      </w:tr>
      <w:tr w:rsidR="001116DC" w:rsidRPr="001116DC" w14:paraId="43B0FF29" w14:textId="77777777" w:rsidTr="00591788">
        <w:tc>
          <w:tcPr>
            <w:tcW w:w="354" w:type="dxa"/>
            <w:shd w:val="clear" w:color="auto" w:fill="auto"/>
          </w:tcPr>
          <w:p w14:paraId="5B9B3D50" w14:textId="77777777" w:rsidR="001116DC" w:rsidRPr="001116DC" w:rsidRDefault="001116DC" w:rsidP="001116DC">
            <w:pPr>
              <w:tabs>
                <w:tab w:val="left" w:pos="476"/>
              </w:tabs>
              <w:spacing w:before="20" w:after="20"/>
              <w:jc w:val="center"/>
              <w:rPr>
                <w:lang w:val="en-GB"/>
              </w:rPr>
            </w:pPr>
            <w:r w:rsidRPr="001116DC">
              <w:rPr>
                <w:lang w:val="en-GB"/>
              </w:rPr>
              <w:t>5</w:t>
            </w:r>
          </w:p>
        </w:tc>
        <w:tc>
          <w:tcPr>
            <w:tcW w:w="855" w:type="dxa"/>
            <w:shd w:val="clear" w:color="auto" w:fill="auto"/>
          </w:tcPr>
          <w:p w14:paraId="6D8C0AD7" w14:textId="77777777" w:rsidR="001116DC" w:rsidRPr="001116DC" w:rsidRDefault="001116DC" w:rsidP="001116DC">
            <w:pPr>
              <w:tabs>
                <w:tab w:val="left" w:pos="476"/>
              </w:tabs>
              <w:spacing w:before="20" w:after="20"/>
              <w:jc w:val="left"/>
              <w:rPr>
                <w:lang w:val="en-GB"/>
              </w:rPr>
            </w:pPr>
            <w:r w:rsidRPr="001116DC">
              <w:rPr>
                <w:lang w:val="en-GB"/>
              </w:rPr>
              <w:t>2017</w:t>
            </w:r>
          </w:p>
        </w:tc>
        <w:tc>
          <w:tcPr>
            <w:tcW w:w="1512" w:type="dxa"/>
            <w:shd w:val="clear" w:color="auto" w:fill="auto"/>
          </w:tcPr>
          <w:p w14:paraId="3088BFB6" w14:textId="77777777" w:rsidR="001116DC" w:rsidRPr="001116DC" w:rsidRDefault="001116DC" w:rsidP="001116DC">
            <w:pPr>
              <w:tabs>
                <w:tab w:val="left" w:pos="476"/>
              </w:tabs>
              <w:spacing w:before="20" w:after="20"/>
              <w:jc w:val="left"/>
              <w:rPr>
                <w:lang w:val="en-GB"/>
              </w:rPr>
            </w:pPr>
            <w:r w:rsidRPr="001116DC">
              <w:rPr>
                <w:lang w:val="en-GB"/>
              </w:rPr>
              <w:t>Window air conditioners</w:t>
            </w:r>
          </w:p>
        </w:tc>
        <w:tc>
          <w:tcPr>
            <w:tcW w:w="4320" w:type="dxa"/>
            <w:shd w:val="clear" w:color="auto" w:fill="auto"/>
          </w:tcPr>
          <w:p w14:paraId="092F6849" w14:textId="77777777" w:rsidR="001116DC" w:rsidRPr="001116DC" w:rsidRDefault="001116DC" w:rsidP="001116DC">
            <w:pPr>
              <w:tabs>
                <w:tab w:val="left" w:pos="476"/>
              </w:tabs>
              <w:spacing w:before="20" w:after="20"/>
              <w:jc w:val="left"/>
              <w:rPr>
                <w:lang w:val="es-PA"/>
              </w:rPr>
            </w:pPr>
            <w:r w:rsidRPr="001116DC">
              <w:rPr>
                <w:lang w:val="es-PA"/>
              </w:rPr>
              <w:t>RTS 23.01.02:15 Eficiencia Energética. Acondicionadores de tipo Cuarto. Límites, Métodos de Prueba y Etiquetado</w:t>
            </w:r>
          </w:p>
        </w:tc>
        <w:tc>
          <w:tcPr>
            <w:tcW w:w="2052" w:type="dxa"/>
            <w:shd w:val="clear" w:color="auto" w:fill="auto"/>
          </w:tcPr>
          <w:p w14:paraId="7AC070B6" w14:textId="77777777" w:rsidR="001116DC" w:rsidRPr="001116DC" w:rsidRDefault="001116DC" w:rsidP="001116DC">
            <w:pPr>
              <w:tabs>
                <w:tab w:val="left" w:pos="476"/>
              </w:tabs>
              <w:spacing w:before="20" w:after="20"/>
              <w:jc w:val="left"/>
              <w:rPr>
                <w:lang w:val="en-GB"/>
              </w:rPr>
            </w:pPr>
            <w:r w:rsidRPr="001116DC">
              <w:rPr>
                <w:lang w:val="en-GB"/>
              </w:rPr>
              <w:t>NOM-021-ENER/SCFI-2008</w:t>
            </w:r>
          </w:p>
        </w:tc>
      </w:tr>
      <w:tr w:rsidR="001116DC" w:rsidRPr="001116DC" w14:paraId="64CE8B62" w14:textId="77777777" w:rsidTr="00591788">
        <w:tc>
          <w:tcPr>
            <w:tcW w:w="354" w:type="dxa"/>
            <w:shd w:val="clear" w:color="auto" w:fill="auto"/>
          </w:tcPr>
          <w:p w14:paraId="7839AA46" w14:textId="77777777" w:rsidR="001116DC" w:rsidRPr="001116DC" w:rsidRDefault="001116DC" w:rsidP="001116DC">
            <w:pPr>
              <w:tabs>
                <w:tab w:val="left" w:pos="476"/>
              </w:tabs>
              <w:spacing w:before="20" w:after="20"/>
              <w:jc w:val="center"/>
              <w:rPr>
                <w:lang w:val="en-GB"/>
              </w:rPr>
            </w:pPr>
            <w:r w:rsidRPr="001116DC">
              <w:rPr>
                <w:lang w:val="en-GB"/>
              </w:rPr>
              <w:t>6</w:t>
            </w:r>
          </w:p>
        </w:tc>
        <w:tc>
          <w:tcPr>
            <w:tcW w:w="855" w:type="dxa"/>
            <w:shd w:val="clear" w:color="auto" w:fill="auto"/>
          </w:tcPr>
          <w:p w14:paraId="57462C39" w14:textId="77777777" w:rsidR="001116DC" w:rsidRPr="001116DC" w:rsidRDefault="001116DC" w:rsidP="001116DC">
            <w:pPr>
              <w:tabs>
                <w:tab w:val="left" w:pos="476"/>
              </w:tabs>
              <w:spacing w:before="20" w:after="20"/>
              <w:jc w:val="left"/>
              <w:rPr>
                <w:lang w:val="en-GB"/>
              </w:rPr>
            </w:pPr>
            <w:r w:rsidRPr="001116DC">
              <w:rPr>
                <w:lang w:val="en-GB"/>
              </w:rPr>
              <w:t>2010</w:t>
            </w:r>
            <w:r w:rsidRPr="001116DC">
              <w:rPr>
                <w:rFonts w:ascii="Arial" w:hAnsi="Arial"/>
                <w:sz w:val="18"/>
                <w:vertAlign w:val="superscript"/>
                <w:lang w:val="en-GB"/>
              </w:rPr>
              <w:footnoteReference w:id="21"/>
            </w:r>
          </w:p>
        </w:tc>
        <w:tc>
          <w:tcPr>
            <w:tcW w:w="1512" w:type="dxa"/>
            <w:shd w:val="clear" w:color="auto" w:fill="auto"/>
          </w:tcPr>
          <w:p w14:paraId="3A1B7D05" w14:textId="77777777" w:rsidR="001116DC" w:rsidRPr="001116DC" w:rsidRDefault="001116DC" w:rsidP="001116DC">
            <w:pPr>
              <w:tabs>
                <w:tab w:val="left" w:pos="476"/>
              </w:tabs>
              <w:spacing w:before="20" w:after="20"/>
              <w:jc w:val="left"/>
              <w:rPr>
                <w:lang w:val="en-GB"/>
              </w:rPr>
            </w:pPr>
            <w:r w:rsidRPr="001116DC">
              <w:rPr>
                <w:lang w:val="en-GB"/>
              </w:rPr>
              <w:t>Compact fluorescent lamps</w:t>
            </w:r>
          </w:p>
        </w:tc>
        <w:tc>
          <w:tcPr>
            <w:tcW w:w="4320" w:type="dxa"/>
            <w:shd w:val="clear" w:color="auto" w:fill="auto"/>
          </w:tcPr>
          <w:p w14:paraId="4B97FB63" w14:textId="77777777" w:rsidR="001116DC" w:rsidRPr="001116DC" w:rsidRDefault="001116DC" w:rsidP="001116DC">
            <w:pPr>
              <w:tabs>
                <w:tab w:val="left" w:pos="476"/>
              </w:tabs>
              <w:spacing w:before="20" w:after="20"/>
              <w:jc w:val="left"/>
              <w:rPr>
                <w:lang w:val="es-PA"/>
              </w:rPr>
            </w:pPr>
            <w:r w:rsidRPr="001116DC">
              <w:rPr>
                <w:lang w:val="es-PA"/>
              </w:rPr>
              <w:t>NSO 29.47.01:09 “Eficiencia energética y seguridad de lámparas fluorescentes compactas integradas, requisitos de desempeño energético y etiquetado.”</w:t>
            </w:r>
          </w:p>
        </w:tc>
        <w:tc>
          <w:tcPr>
            <w:tcW w:w="2052" w:type="dxa"/>
            <w:shd w:val="clear" w:color="auto" w:fill="auto"/>
          </w:tcPr>
          <w:p w14:paraId="2093E540" w14:textId="77777777" w:rsidR="001116DC" w:rsidRPr="001116DC" w:rsidRDefault="001116DC" w:rsidP="001116DC">
            <w:pPr>
              <w:tabs>
                <w:tab w:val="left" w:pos="476"/>
              </w:tabs>
              <w:spacing w:before="20" w:after="20"/>
              <w:jc w:val="left"/>
              <w:rPr>
                <w:lang w:val="en-GB"/>
              </w:rPr>
            </w:pPr>
            <w:r w:rsidRPr="001116DC">
              <w:rPr>
                <w:lang w:val="en-GB"/>
              </w:rPr>
              <w:t>NOM-017-ENER/SCFI-2008</w:t>
            </w:r>
          </w:p>
        </w:tc>
      </w:tr>
    </w:tbl>
    <w:p w14:paraId="02269374" w14:textId="77777777" w:rsidR="001116DC" w:rsidRDefault="001116DC" w:rsidP="001F1632">
      <w:pPr>
        <w:pStyle w:val="Heading2"/>
        <w:rPr>
          <w:lang w:val="en-GB"/>
        </w:rPr>
      </w:pPr>
    </w:p>
    <w:p w14:paraId="43C14DEB" w14:textId="77777777" w:rsidR="001116DC" w:rsidRDefault="001116DC" w:rsidP="001F1632">
      <w:pPr>
        <w:pStyle w:val="Heading2"/>
        <w:rPr>
          <w:lang w:val="en-GB"/>
        </w:rPr>
      </w:pPr>
    </w:p>
    <w:p w14:paraId="50E44082" w14:textId="1CF37AF8" w:rsidR="001F1632" w:rsidRPr="009300B8" w:rsidRDefault="00F50A49" w:rsidP="001F1632">
      <w:pPr>
        <w:pStyle w:val="Heading2"/>
        <w:rPr>
          <w:lang w:val="en-GB"/>
        </w:rPr>
      </w:pPr>
      <w:bookmarkStart w:id="25" w:name="_Toc5872935"/>
      <w:r>
        <w:rPr>
          <w:lang w:val="en-GB"/>
        </w:rPr>
        <w:t>Sustainable u</w:t>
      </w:r>
      <w:r w:rsidR="00D7056A">
        <w:rPr>
          <w:lang w:val="en-GB"/>
        </w:rPr>
        <w:t xml:space="preserve">rban </w:t>
      </w:r>
      <w:r>
        <w:rPr>
          <w:lang w:val="en-GB"/>
        </w:rPr>
        <w:t>d</w:t>
      </w:r>
      <w:r w:rsidR="001F1632" w:rsidRPr="00312380">
        <w:rPr>
          <w:lang w:val="en-GB"/>
        </w:rPr>
        <w:t>evelopment</w:t>
      </w:r>
      <w:r>
        <w:rPr>
          <w:lang w:val="en-GB"/>
        </w:rPr>
        <w:t xml:space="preserve"> and g</w:t>
      </w:r>
      <w:r w:rsidR="00312380">
        <w:rPr>
          <w:lang w:val="en-GB"/>
        </w:rPr>
        <w:t>overnance</w:t>
      </w:r>
      <w:bookmarkEnd w:id="23"/>
      <w:bookmarkEnd w:id="24"/>
      <w:bookmarkEnd w:id="25"/>
    </w:p>
    <w:p w14:paraId="5F8B8960" w14:textId="77777777" w:rsidR="00E230E1" w:rsidRPr="00E230E1" w:rsidRDefault="00D7056A" w:rsidP="001F1632">
      <w:pPr>
        <w:pStyle w:val="ListParagraph"/>
        <w:rPr>
          <w:lang w:val="en-GB"/>
        </w:rPr>
      </w:pPr>
      <w:r>
        <w:rPr>
          <w:lang w:val="en-GB"/>
        </w:rPr>
        <w:t xml:space="preserve">Sustainable urban development </w:t>
      </w:r>
      <w:r w:rsidR="00CA770C">
        <w:rPr>
          <w:lang w:val="en-GB"/>
        </w:rPr>
        <w:t>requires</w:t>
      </w:r>
      <w:r>
        <w:rPr>
          <w:lang w:val="en-GB"/>
        </w:rPr>
        <w:t xml:space="preserve"> e</w:t>
      </w:r>
      <w:r w:rsidR="00E230E1">
        <w:rPr>
          <w:lang w:val="en-GB"/>
        </w:rPr>
        <w:t xml:space="preserve">ffective governance structures </w:t>
      </w:r>
      <w:r>
        <w:rPr>
          <w:lang w:val="en-GB"/>
        </w:rPr>
        <w:t>for territorial planning</w:t>
      </w:r>
      <w:r w:rsidR="00CA770C">
        <w:rPr>
          <w:lang w:val="en-GB"/>
        </w:rPr>
        <w:t xml:space="preserve"> to be in place</w:t>
      </w:r>
      <w:r>
        <w:rPr>
          <w:lang w:val="en-GB"/>
        </w:rPr>
        <w:t>.</w:t>
      </w:r>
      <w:r w:rsidR="00E230E1">
        <w:rPr>
          <w:lang w:val="en-GB"/>
        </w:rPr>
        <w:t xml:space="preserve"> </w:t>
      </w:r>
      <w:r>
        <w:rPr>
          <w:lang w:val="en-GB"/>
        </w:rPr>
        <w:t xml:space="preserve">Urban planning in the AMSS cannot be viewed independently from </w:t>
      </w:r>
      <w:r w:rsidR="007F4102">
        <w:rPr>
          <w:lang w:val="en-GB"/>
        </w:rPr>
        <w:t xml:space="preserve">the </w:t>
      </w:r>
      <w:r>
        <w:rPr>
          <w:lang w:val="en-GB"/>
        </w:rPr>
        <w:t xml:space="preserve">overall </w:t>
      </w:r>
      <w:r w:rsidR="007F4102">
        <w:t xml:space="preserve">situation </w:t>
      </w:r>
      <w:r w:rsidR="00AB6DF8">
        <w:t>in El Salvador</w:t>
      </w:r>
      <w:r>
        <w:t xml:space="preserve">, which is characterized by </w:t>
      </w:r>
      <w:r w:rsidR="00CA770C">
        <w:t xml:space="preserve">a </w:t>
      </w:r>
      <w:r w:rsidR="00AB6DF8">
        <w:t xml:space="preserve">complex </w:t>
      </w:r>
      <w:r>
        <w:t>and fragmented institutional landscape</w:t>
      </w:r>
      <w:r w:rsidR="00E230E1">
        <w:t>. The country is in a process of maturing its institutions.</w:t>
      </w:r>
      <w:r w:rsidR="00A8223B">
        <w:t xml:space="preserve"> Major challenges include the constrained fiscal budget, lack of professional training and career building in public administration, </w:t>
      </w:r>
      <w:r w:rsidR="00CA770C">
        <w:t xml:space="preserve">scattered </w:t>
      </w:r>
      <w:r w:rsidR="00A8223B">
        <w:t>competences and capacities over ministries and dependencies</w:t>
      </w:r>
      <w:r w:rsidR="007F4102">
        <w:t xml:space="preserve">. The </w:t>
      </w:r>
      <w:r w:rsidR="00A8223B">
        <w:t xml:space="preserve">political polarization between </w:t>
      </w:r>
      <w:r w:rsidR="007F4102">
        <w:t xml:space="preserve">the </w:t>
      </w:r>
      <w:r>
        <w:t>left-wing (</w:t>
      </w:r>
      <w:r w:rsidR="00A8223B">
        <w:t>FMLN</w:t>
      </w:r>
      <w:r>
        <w:t>)</w:t>
      </w:r>
      <w:r w:rsidR="00A8223B">
        <w:t xml:space="preserve"> and </w:t>
      </w:r>
      <w:r>
        <w:t>right-wing (</w:t>
      </w:r>
      <w:r w:rsidR="00A8223B">
        <w:t xml:space="preserve">ARENA) </w:t>
      </w:r>
      <w:r>
        <w:t>parties</w:t>
      </w:r>
      <w:r w:rsidR="00CA770C">
        <w:t xml:space="preserve"> undermines the efficiency of legislative processes to push forward a State reform</w:t>
      </w:r>
      <w:r>
        <w:t xml:space="preserve">. </w:t>
      </w:r>
      <w:r w:rsidR="00CA770C">
        <w:t xml:space="preserve">Governments </w:t>
      </w:r>
      <w:r>
        <w:t xml:space="preserve">therefore </w:t>
      </w:r>
      <w:r w:rsidR="00CA770C">
        <w:t xml:space="preserve">recur to </w:t>
      </w:r>
      <w:r w:rsidR="00A8223B">
        <w:t xml:space="preserve">Presidential Decrees </w:t>
      </w:r>
      <w:r w:rsidR="00CA770C">
        <w:t>with s</w:t>
      </w:r>
      <w:r w:rsidR="00A8223B">
        <w:t xml:space="preserve">ector ministries </w:t>
      </w:r>
      <w:r w:rsidR="00CA770C">
        <w:t xml:space="preserve">absorbing </w:t>
      </w:r>
      <w:r w:rsidR="007F4102">
        <w:t xml:space="preserve">administrative </w:t>
      </w:r>
      <w:r w:rsidR="00A8223B">
        <w:t>functions</w:t>
      </w:r>
      <w:r w:rsidR="007F4102">
        <w:t xml:space="preserve"> </w:t>
      </w:r>
      <w:r w:rsidR="00CA770C">
        <w:t>which further undermines</w:t>
      </w:r>
      <w:r>
        <w:t xml:space="preserve"> public sector capacity to deliver</w:t>
      </w:r>
      <w:r w:rsidR="00CA770C">
        <w:t xml:space="preserve"> - </w:t>
      </w:r>
      <w:r>
        <w:t xml:space="preserve">and </w:t>
      </w:r>
      <w:r w:rsidR="00A8223B">
        <w:t>a vicious circle is born.</w:t>
      </w:r>
      <w:r>
        <w:t xml:space="preserve"> </w:t>
      </w:r>
    </w:p>
    <w:p w14:paraId="07221307" w14:textId="77777777" w:rsidR="00CA770C" w:rsidRDefault="00CB0230" w:rsidP="00CB0230">
      <w:pPr>
        <w:pStyle w:val="ListParagraph"/>
      </w:pPr>
      <w:r>
        <w:t xml:space="preserve">The relation between governance and territorial development </w:t>
      </w:r>
      <w:r w:rsidR="00AB6DF8">
        <w:t xml:space="preserve">has been analyzed </w:t>
      </w:r>
      <w:r>
        <w:t xml:space="preserve">under the PPG </w:t>
      </w:r>
      <w:r w:rsidR="00AB6DF8">
        <w:t>in a separate study providing a description of involved institutions and relevant policies and legislation.</w:t>
      </w:r>
      <w:r w:rsidR="00AB6DF8">
        <w:rPr>
          <w:rStyle w:val="FootnoteReference"/>
        </w:rPr>
        <w:footnoteReference w:id="22"/>
      </w:r>
      <w:r w:rsidR="00EA0541">
        <w:t xml:space="preserve"> </w:t>
      </w:r>
      <w:r w:rsidR="00CA770C">
        <w:t xml:space="preserve">It was concluded that – different perhaps to other cities in Latin America pursuing integrated sustainable development with GEF support – territorial </w:t>
      </w:r>
      <w:r w:rsidR="00916BB6">
        <w:t xml:space="preserve">development </w:t>
      </w:r>
      <w:r w:rsidR="00CA770C">
        <w:t xml:space="preserve">policy does not provide a viable entry point for the AMSS </w:t>
      </w:r>
      <w:r w:rsidR="00D724BA">
        <w:t xml:space="preserve">and therefore another approach is chosen </w:t>
      </w:r>
      <w:r w:rsidR="00CA770C">
        <w:t xml:space="preserve">(see section Theory of Change). However, a basic understanding of key institutions related to territorial development and mobility </w:t>
      </w:r>
      <w:r w:rsidR="00C00700">
        <w:t xml:space="preserve">in El Salvador and the AMSS in particular </w:t>
      </w:r>
      <w:r w:rsidR="00CA770C">
        <w:t xml:space="preserve">is </w:t>
      </w:r>
      <w:r w:rsidR="00D724BA">
        <w:t>essential</w:t>
      </w:r>
      <w:r w:rsidR="00C00700">
        <w:t xml:space="preserve">; this </w:t>
      </w:r>
      <w:r w:rsidR="00CA770C">
        <w:t>is provided in the follow</w:t>
      </w:r>
      <w:r w:rsidR="00C00700">
        <w:t>ing</w:t>
      </w:r>
      <w:r w:rsidR="00CA770C">
        <w:t xml:space="preserve"> paragraphs.</w:t>
      </w:r>
    </w:p>
    <w:p w14:paraId="41409D47" w14:textId="77777777" w:rsidR="00D724BA" w:rsidRPr="007A4FDB" w:rsidRDefault="00AB6DF8" w:rsidP="00C87072">
      <w:pPr>
        <w:pStyle w:val="ListParagraph"/>
      </w:pPr>
      <w:r>
        <w:t xml:space="preserve">The most relevant institutions for sustainable territorial development in El Salvador can be classified </w:t>
      </w:r>
      <w:r w:rsidR="00D724BA">
        <w:t>along the levels</w:t>
      </w:r>
      <w:r w:rsidR="007F4102">
        <w:t>: p</w:t>
      </w:r>
      <w:r>
        <w:t xml:space="preserve">residency; sector ministries; </w:t>
      </w:r>
      <w:r w:rsidR="00D724BA">
        <w:t xml:space="preserve">and </w:t>
      </w:r>
      <w:r>
        <w:t xml:space="preserve">municipalities. </w:t>
      </w:r>
      <w:r w:rsidR="00D724BA">
        <w:t>The p</w:t>
      </w:r>
      <w:r w:rsidR="00D724BA" w:rsidRPr="00D724BA">
        <w:t xml:space="preserve">residency, </w:t>
      </w:r>
      <w:r w:rsidR="00D724BA">
        <w:t>its s</w:t>
      </w:r>
      <w:r w:rsidR="00D724BA" w:rsidRPr="00D724BA">
        <w:t xml:space="preserve">ecretariats and </w:t>
      </w:r>
      <w:r w:rsidR="00D724BA">
        <w:t>the sector m</w:t>
      </w:r>
      <w:r w:rsidR="00D724BA" w:rsidRPr="00D724BA">
        <w:t>inistries form the Executive Organ.</w:t>
      </w:r>
      <w:r w:rsidR="00D724BA">
        <w:t xml:space="preserve"> K</w:t>
      </w:r>
      <w:r>
        <w:t xml:space="preserve">ey actors </w:t>
      </w:r>
      <w:r w:rsidR="00D724BA">
        <w:t>include</w:t>
      </w:r>
      <w:r>
        <w:t xml:space="preserve">: the </w:t>
      </w:r>
      <w:r w:rsidR="00CB0230" w:rsidRPr="00CB0230">
        <w:t>Technical and Planning Secretariat</w:t>
      </w:r>
      <w:r w:rsidRPr="007A4FDB">
        <w:t xml:space="preserve"> (STP, or SETEPLAN) and the recently created </w:t>
      </w:r>
      <w:r w:rsidR="00CB0230" w:rsidRPr="007A4FDB">
        <w:t>Cabinet for Environmental Sustainability and Vulnerability</w:t>
      </w:r>
      <w:r w:rsidR="00CB0230">
        <w:rPr>
          <w:rStyle w:val="FootnoteReference"/>
          <w:lang w:val="es-MX"/>
        </w:rPr>
        <w:footnoteReference w:id="23"/>
      </w:r>
      <w:r w:rsidR="00CB0230" w:rsidRPr="007A4FDB">
        <w:t xml:space="preserve"> </w:t>
      </w:r>
      <w:r w:rsidRPr="007A4FDB">
        <w:t>. At the level of sector ministries, the key institutions are: MARN</w:t>
      </w:r>
      <w:r w:rsidR="00CB0230" w:rsidRPr="007A4FDB">
        <w:t xml:space="preserve">, </w:t>
      </w:r>
      <w:r w:rsidRPr="007A4FDB">
        <w:t>MOPTVDU</w:t>
      </w:r>
      <w:r w:rsidR="00002D5C">
        <w:rPr>
          <w:rStyle w:val="FootnoteReference"/>
        </w:rPr>
        <w:footnoteReference w:id="24"/>
      </w:r>
      <w:r w:rsidR="00CB0230" w:rsidRPr="007A4FDB">
        <w:t xml:space="preserve"> </w:t>
      </w:r>
      <w:r w:rsidRPr="007A4FDB">
        <w:t>and CNE</w:t>
      </w:r>
      <w:r w:rsidR="00CB0230" w:rsidRPr="007A4FDB">
        <w:t xml:space="preserve"> (</w:t>
      </w:r>
      <w:r w:rsidRPr="007A4FDB">
        <w:t xml:space="preserve">the latter is not a Ministry but a Council. </w:t>
      </w:r>
      <w:r w:rsidR="00D724BA" w:rsidRPr="007A4FDB">
        <w:t>This level engages with civil society through the National Council for Environmental Sustainability and Vulnerability (CONASAV).</w:t>
      </w:r>
      <w:r w:rsidR="00D724BA">
        <w:rPr>
          <w:rStyle w:val="FootnoteReference"/>
          <w:lang w:val="es-MX"/>
        </w:rPr>
        <w:footnoteReference w:id="25"/>
      </w:r>
    </w:p>
    <w:p w14:paraId="66DE8D4C" w14:textId="77777777" w:rsidR="00AB6DF8" w:rsidRPr="007A4FDB" w:rsidRDefault="00AB6DF8" w:rsidP="00C87072">
      <w:pPr>
        <w:pStyle w:val="ListParagraph"/>
      </w:pPr>
      <w:r w:rsidRPr="007A4FDB">
        <w:t>At the municipal level there are 262 autonomous Municipal Governments bound by their territories.</w:t>
      </w:r>
      <w:r w:rsidR="00D724BA" w:rsidRPr="007A4FDB">
        <w:t xml:space="preserve"> </w:t>
      </w:r>
      <w:r w:rsidRPr="007A4FDB">
        <w:t xml:space="preserve">The </w:t>
      </w:r>
      <w:r w:rsidR="00CB0230" w:rsidRPr="007A4FDB">
        <w:t>Council of Mayors of the AMSS</w:t>
      </w:r>
      <w:r w:rsidRPr="007A4FDB">
        <w:t xml:space="preserve"> (COAMSS)</w:t>
      </w:r>
      <w:r w:rsidR="00CB0230">
        <w:rPr>
          <w:rStyle w:val="FootnoteReference"/>
          <w:lang w:val="es-MX"/>
        </w:rPr>
        <w:footnoteReference w:id="26"/>
      </w:r>
      <w:r w:rsidRPr="007A4FDB">
        <w:t xml:space="preserve"> is the commonwealth of the 14 municipalities in the area, with its </w:t>
      </w:r>
      <w:r w:rsidR="0075301D" w:rsidRPr="007A4FDB">
        <w:t xml:space="preserve">Planning Office of the AMSS </w:t>
      </w:r>
      <w:r w:rsidRPr="007A4FDB">
        <w:t xml:space="preserve">(OPAMSS). Coordination of development between the AMSS and the Central Government is arranged through the </w:t>
      </w:r>
      <w:r w:rsidR="0075301D" w:rsidRPr="007A4FDB">
        <w:t xml:space="preserve">Metropolitan Development Council </w:t>
      </w:r>
      <w:r w:rsidRPr="007A4FDB">
        <w:t>(CODEMET)</w:t>
      </w:r>
      <w:r w:rsidR="0075301D">
        <w:rPr>
          <w:rStyle w:val="FootnoteReference"/>
          <w:lang w:val="es-MX"/>
        </w:rPr>
        <w:footnoteReference w:id="27"/>
      </w:r>
      <w:r w:rsidRPr="007A4FDB">
        <w:t>. Finally, the national association of municipalities is (COMURES)</w:t>
      </w:r>
      <w:r w:rsidR="0075301D">
        <w:rPr>
          <w:rStyle w:val="FootnoteReference"/>
          <w:lang w:val="es-MX"/>
        </w:rPr>
        <w:footnoteReference w:id="28"/>
      </w:r>
      <w:r w:rsidRPr="007A4FDB">
        <w:t>. This is an entity established under private Law and is not a government institution.</w:t>
      </w:r>
      <w:r w:rsidR="0075301D" w:rsidRPr="007A4FDB">
        <w:t xml:space="preserve"> </w:t>
      </w:r>
    </w:p>
    <w:p w14:paraId="02DF9B04" w14:textId="77777777" w:rsidR="005D3AFD" w:rsidRDefault="00AB6DF8" w:rsidP="00D94539">
      <w:pPr>
        <w:pStyle w:val="ListParagraph"/>
      </w:pPr>
      <w:r w:rsidRPr="007A4FDB">
        <w:t>With respect to consultation with civil society, mandatory mechanisms are foreseen as part of policy making and legislative processes. Extensive consultation has taken place for example, in the context of the current National Five-Year Development Plan (PQD, 2015), the National Climate Change Plan (PNCC, 2012)</w:t>
      </w:r>
      <w:r w:rsidR="00D724BA" w:rsidRPr="007A4FDB">
        <w:t>, and the National Plan for Territorial Planning and Development (PNODT, 2004)</w:t>
      </w:r>
      <w:r w:rsidRPr="007A4FDB">
        <w:t xml:space="preserve">. </w:t>
      </w:r>
      <w:r w:rsidR="005D3AFD">
        <w:t>The PNODT</w:t>
      </w:r>
      <w:r w:rsidR="00D724BA">
        <w:t xml:space="preserve"> </w:t>
      </w:r>
      <w:r w:rsidR="00D94539">
        <w:t>identified</w:t>
      </w:r>
      <w:r w:rsidR="005D3AFD">
        <w:t xml:space="preserve"> a need to strengthen associative structures between municipalities and the establishment of micro-regional offices with technical capacity to implement competences and services on behalf of their municipalities.</w:t>
      </w:r>
      <w:r w:rsidR="00D94539">
        <w:rPr>
          <w:rStyle w:val="FootnoteReference"/>
        </w:rPr>
        <w:footnoteReference w:id="29"/>
      </w:r>
      <w:r w:rsidR="005D3AFD">
        <w:t xml:space="preserve"> </w:t>
      </w:r>
      <w:r w:rsidR="00D94539">
        <w:t xml:space="preserve">It envisages </w:t>
      </w:r>
      <w:r w:rsidR="00263A71" w:rsidRPr="00263A71">
        <w:t>a National System for Territorial Information (SNIT) to reduce the fragmentation of data collection and management among various public and private actors, ensure data quality</w:t>
      </w:r>
      <w:r w:rsidR="00263A71">
        <w:t>.</w:t>
      </w:r>
      <w:r w:rsidR="00D94539">
        <w:t xml:space="preserve"> In 2011, it was approved under the </w:t>
      </w:r>
      <w:r w:rsidR="00D94539" w:rsidRPr="00D94539">
        <w:t xml:space="preserve">Territorial Planning and Development Law </w:t>
      </w:r>
      <w:r w:rsidR="00D94539">
        <w:t xml:space="preserve">(LODT). However, the Plan is very ambitious taking into account the limited budget and human resources. </w:t>
      </w:r>
    </w:p>
    <w:p w14:paraId="574AAC56" w14:textId="77777777" w:rsidR="0075301D" w:rsidRDefault="0075301D" w:rsidP="0075301D">
      <w:pPr>
        <w:pStyle w:val="ListParagraph"/>
        <w:numPr>
          <w:ilvl w:val="0"/>
          <w:numId w:val="0"/>
        </w:numPr>
        <w:ind w:left="360" w:hanging="360"/>
      </w:pPr>
    </w:p>
    <w:p w14:paraId="66C24ED0" w14:textId="77777777" w:rsidR="0075301D" w:rsidRPr="009300B8" w:rsidRDefault="00F50A49" w:rsidP="0075301D">
      <w:pPr>
        <w:pStyle w:val="Heading2"/>
        <w:rPr>
          <w:lang w:val="en-GB"/>
        </w:rPr>
      </w:pPr>
      <w:bookmarkStart w:id="26" w:name="_Toc4231285"/>
      <w:bookmarkStart w:id="27" w:name="_Toc525073345"/>
      <w:bookmarkStart w:id="28" w:name="_Toc5872936"/>
      <w:r>
        <w:rPr>
          <w:lang w:val="en-GB"/>
        </w:rPr>
        <w:t>Territorial d</w:t>
      </w:r>
      <w:r w:rsidR="0075301D" w:rsidRPr="00312380">
        <w:rPr>
          <w:lang w:val="en-GB"/>
        </w:rPr>
        <w:t>evelopment</w:t>
      </w:r>
      <w:r w:rsidR="0075301D">
        <w:rPr>
          <w:lang w:val="en-GB"/>
        </w:rPr>
        <w:t xml:space="preserve"> </w:t>
      </w:r>
      <w:r w:rsidR="00ED1BDD">
        <w:rPr>
          <w:lang w:val="en-GB"/>
        </w:rPr>
        <w:t>in the San Salvador Metropolitan Area (AMSS)</w:t>
      </w:r>
      <w:bookmarkEnd w:id="26"/>
      <w:bookmarkEnd w:id="27"/>
      <w:bookmarkEnd w:id="28"/>
    </w:p>
    <w:p w14:paraId="47565DCD" w14:textId="77777777" w:rsidR="00AC6113" w:rsidRPr="007A4FDB" w:rsidRDefault="005620E0" w:rsidP="00C87072">
      <w:pPr>
        <w:pStyle w:val="ListParagraph"/>
      </w:pPr>
      <w:r w:rsidRPr="007A4FDB">
        <w:t>T</w:t>
      </w:r>
      <w:r w:rsidR="00263A71" w:rsidRPr="007A4FDB">
        <w:t xml:space="preserve">he </w:t>
      </w:r>
      <w:r w:rsidRPr="007A4FDB">
        <w:t xml:space="preserve">approval of the </w:t>
      </w:r>
      <w:r w:rsidR="00263A71" w:rsidRPr="007A4FDB">
        <w:t xml:space="preserve">LDOT-AMSS </w:t>
      </w:r>
      <w:r w:rsidRPr="007A4FDB">
        <w:t xml:space="preserve">by the Assembly integrated </w:t>
      </w:r>
      <w:r w:rsidR="00263A71" w:rsidRPr="007A4FDB">
        <w:t>the COAMSS, OPAMSS and CODEMET</w:t>
      </w:r>
      <w:r w:rsidRPr="007A4FDB">
        <w:t xml:space="preserve"> into national legislation (1995)</w:t>
      </w:r>
      <w:r w:rsidR="00263A71" w:rsidRPr="007A4FDB">
        <w:t xml:space="preserve">. </w:t>
      </w:r>
      <w:r w:rsidRPr="007A4FDB">
        <w:t xml:space="preserve">The same Law stipulated the preparation of a Master Plan for the AMSS (the </w:t>
      </w:r>
      <w:r w:rsidRPr="00A313DB">
        <w:rPr>
          <w:i/>
        </w:rPr>
        <w:t>Esquema Director</w:t>
      </w:r>
      <w:r w:rsidRPr="007A4FDB">
        <w:t>) which was eventually delivered in 2016</w:t>
      </w:r>
      <w:r w:rsidR="00DE2FAC" w:rsidRPr="007A4FDB">
        <w:t xml:space="preserve">. The delay of </w:t>
      </w:r>
      <w:r w:rsidR="00263A71" w:rsidRPr="007A4FDB">
        <w:t xml:space="preserve">22 years </w:t>
      </w:r>
      <w:r w:rsidRPr="007A4FDB">
        <w:t xml:space="preserve">demonstrates the slow pace of institutional reforms and the lack of </w:t>
      </w:r>
      <w:r w:rsidR="00263A71" w:rsidRPr="007A4FDB">
        <w:t xml:space="preserve">resources and political </w:t>
      </w:r>
      <w:r w:rsidRPr="007A4FDB">
        <w:t>prioritization</w:t>
      </w:r>
      <w:r w:rsidR="00263A71" w:rsidRPr="007A4FDB">
        <w:t>. Notwithstan</w:t>
      </w:r>
      <w:r w:rsidRPr="007A4FDB">
        <w:t>d</w:t>
      </w:r>
      <w:r w:rsidR="00263A71" w:rsidRPr="007A4FDB">
        <w:t xml:space="preserve">ing, </w:t>
      </w:r>
      <w:r w:rsidR="00263A71">
        <w:t xml:space="preserve">a first </w:t>
      </w:r>
      <w:r w:rsidR="00532A2B">
        <w:t>Integrated Urban Development Plan of the AMSS</w:t>
      </w:r>
      <w:r w:rsidR="00532A2B">
        <w:rPr>
          <w:rStyle w:val="FootnoteReference"/>
        </w:rPr>
        <w:footnoteReference w:id="30"/>
      </w:r>
      <w:r w:rsidR="00263A71">
        <w:t xml:space="preserve"> was prepared by the </w:t>
      </w:r>
      <w:r w:rsidR="00532A2B">
        <w:t>Ministry of Public Works</w:t>
      </w:r>
      <w:r w:rsidR="00263A71" w:rsidRPr="004A4F53">
        <w:t xml:space="preserve"> </w:t>
      </w:r>
      <w:r w:rsidR="00263A71">
        <w:t>(MOP) in 1967-1969, known as METROPLAN </w:t>
      </w:r>
      <w:r w:rsidR="00263A71" w:rsidRPr="004A4F53">
        <w:t>80</w:t>
      </w:r>
      <w:r w:rsidR="00263A71">
        <w:t xml:space="preserve">. </w:t>
      </w:r>
      <w:r w:rsidR="00532A2B">
        <w:t xml:space="preserve">The </w:t>
      </w:r>
      <w:r w:rsidR="00263A71">
        <w:t xml:space="preserve">plan proposed </w:t>
      </w:r>
      <w:r w:rsidR="00A313DB">
        <w:t xml:space="preserve">a </w:t>
      </w:r>
      <w:r w:rsidR="000F24ED">
        <w:t xml:space="preserve">zoning </w:t>
      </w:r>
      <w:r w:rsidR="00263A71">
        <w:t>of the city and a primary road system</w:t>
      </w:r>
      <w:r w:rsidR="00AC6113">
        <w:t>. In 1988, another plan</w:t>
      </w:r>
      <w:r w:rsidR="00263A71">
        <w:t xml:space="preserve"> was produced under the name </w:t>
      </w:r>
      <w:r w:rsidR="00263A71" w:rsidRPr="004A4F53">
        <w:t>METROPLAN 2000</w:t>
      </w:r>
      <w:r w:rsidR="00263A71">
        <w:t xml:space="preserve">, which featured the decentralization of central Government </w:t>
      </w:r>
      <w:r w:rsidR="00532A2B">
        <w:t xml:space="preserve">decisions </w:t>
      </w:r>
      <w:r w:rsidR="00263A71">
        <w:t>in favor of the municipalities. The Plan expanded the area defined as the AMSS to 13 municipalities and pursued a controlled and balanced development in the area.</w:t>
      </w:r>
      <w:r w:rsidR="00263A71">
        <w:rPr>
          <w:rStyle w:val="FootnoteReference"/>
        </w:rPr>
        <w:footnoteReference w:id="31"/>
      </w:r>
    </w:p>
    <w:p w14:paraId="57594BF3" w14:textId="77777777" w:rsidR="00AC6113" w:rsidRPr="00AC6113" w:rsidRDefault="00AC6113" w:rsidP="00AC6113">
      <w:pPr>
        <w:pStyle w:val="ListParagraph"/>
        <w:rPr>
          <w:lang w:val="es-MX"/>
        </w:rPr>
      </w:pPr>
      <w:r w:rsidRPr="007A4FDB">
        <w:t xml:space="preserve">The present Master Plan is the first </w:t>
      </w:r>
      <w:r w:rsidR="00002D5C">
        <w:t xml:space="preserve">step </w:t>
      </w:r>
      <w:r w:rsidRPr="007A4FDB">
        <w:t xml:space="preserve">towards the </w:t>
      </w:r>
      <w:r w:rsidR="00DE2FAC" w:rsidRPr="007A4FDB">
        <w:t xml:space="preserve">Metropolitan Territorial Development and Planning Plan of the </w:t>
      </w:r>
      <w:r w:rsidRPr="007A4FDB">
        <w:t>AMSS</w:t>
      </w:r>
      <w:r w:rsidR="00DE2FAC">
        <w:rPr>
          <w:rStyle w:val="FootnoteReference"/>
          <w:lang w:val="es-MX"/>
        </w:rPr>
        <w:footnoteReference w:id="32"/>
      </w:r>
      <w:r w:rsidRPr="007A4FDB">
        <w:t xml:space="preserve">, which </w:t>
      </w:r>
      <w:r w:rsidR="00DE2FAC" w:rsidRPr="007A4FDB">
        <w:t>further involves sectoral public i</w:t>
      </w:r>
      <w:r w:rsidRPr="007A4FDB">
        <w:t>nvestment</w:t>
      </w:r>
      <w:r w:rsidR="00DE2FAC" w:rsidRPr="007A4FDB">
        <w:t xml:space="preserve"> plans</w:t>
      </w:r>
      <w:r w:rsidRPr="007A4FDB">
        <w:t xml:space="preserve">. </w:t>
      </w:r>
      <w:r w:rsidR="00DE2FAC" w:rsidRPr="007A4FDB">
        <w:t>D</w:t>
      </w:r>
      <w:r w:rsidRPr="007A4FDB">
        <w:t xml:space="preserve">evelopment of the </w:t>
      </w:r>
      <w:r w:rsidR="00DE2FAC" w:rsidRPr="007A4FDB">
        <w:t xml:space="preserve">Master </w:t>
      </w:r>
      <w:r w:rsidRPr="007A4FDB">
        <w:t xml:space="preserve">Plan took place between 2013-2016 with financial support from international cooperation. </w:t>
      </w:r>
      <w:r w:rsidR="00DE2FAC">
        <w:t xml:space="preserve">It </w:t>
      </w:r>
      <w:r>
        <w:t xml:space="preserve">identifies </w:t>
      </w:r>
      <w:r w:rsidR="00DE2FAC">
        <w:t xml:space="preserve">categories of </w:t>
      </w:r>
      <w:r>
        <w:t xml:space="preserve">land uses and open areas and assesses the functionality of urban systems on a macro-scale. </w:t>
      </w:r>
      <w:r w:rsidR="004509E3">
        <w:t xml:space="preserve">An analysis </w:t>
      </w:r>
      <w:r w:rsidR="00A313DB">
        <w:t>of bio</w:t>
      </w:r>
      <w:r w:rsidR="004509E3">
        <w:t xml:space="preserve">-physical conditions </w:t>
      </w:r>
      <w:r>
        <w:t>includes threats and risk factors such as volcanic activity</w:t>
      </w:r>
      <w:r w:rsidR="004509E3">
        <w:t xml:space="preserve">, </w:t>
      </w:r>
      <w:r>
        <w:t xml:space="preserve">resulting in a mapping in terms of suitability for urbanization. The Plan </w:t>
      </w:r>
      <w:r w:rsidR="004509E3">
        <w:t xml:space="preserve">also </w:t>
      </w:r>
      <w:r>
        <w:t>describes socio-economic conditions per municipality.</w:t>
      </w:r>
    </w:p>
    <w:p w14:paraId="17C39840" w14:textId="77777777" w:rsidR="00635292" w:rsidRPr="007A4FDB" w:rsidRDefault="00AC6113" w:rsidP="00C87072">
      <w:pPr>
        <w:pStyle w:val="ListParagraph"/>
      </w:pPr>
      <w:r>
        <w:t>Future development of the AMSS is described through three scenarios: (1) no planning intervention (</w:t>
      </w:r>
      <w:r w:rsidRPr="00A313DB">
        <w:rPr>
          <w:i/>
        </w:rPr>
        <w:t>escenario tendencional</w:t>
      </w:r>
      <w:r>
        <w:t xml:space="preserve">); (2) full compliance with the </w:t>
      </w:r>
      <w:r w:rsidRPr="00AC6113">
        <w:t>vision of the Master Plan (</w:t>
      </w:r>
      <w:r w:rsidRPr="00A313DB">
        <w:rPr>
          <w:i/>
        </w:rPr>
        <w:t>escenario óptimo</w:t>
      </w:r>
      <w:r w:rsidRPr="007A4FDB">
        <w:t>); and (3) partial implementation of the Master Plan (</w:t>
      </w:r>
      <w:r w:rsidRPr="00A313DB">
        <w:rPr>
          <w:i/>
        </w:rPr>
        <w:t>escenario intermedio</w:t>
      </w:r>
      <w:r w:rsidRPr="007A4FDB">
        <w:t>)</w:t>
      </w:r>
      <w:r w:rsidR="007B3559" w:rsidRPr="007A4FDB">
        <w:t xml:space="preserve">. The latter is arguably the most </w:t>
      </w:r>
      <w:r w:rsidRPr="007A4FDB">
        <w:t xml:space="preserve">realistic and provides a basis for evaluating costs and benefits of </w:t>
      </w:r>
      <w:r w:rsidR="007B3559" w:rsidRPr="007A4FDB">
        <w:t xml:space="preserve">policy </w:t>
      </w:r>
      <w:r w:rsidRPr="007A4FDB">
        <w:t xml:space="preserve">interventions. </w:t>
      </w:r>
      <w:r w:rsidR="007B3559" w:rsidRPr="007A4FDB">
        <w:t xml:space="preserve">The Master Plan identifies a </w:t>
      </w:r>
      <w:r w:rsidRPr="007A4FDB">
        <w:t xml:space="preserve">set of indicators for monitoring the status and progress of four </w:t>
      </w:r>
      <w:r w:rsidR="007B3559" w:rsidRPr="007A4FDB">
        <w:t xml:space="preserve">urban </w:t>
      </w:r>
      <w:r w:rsidRPr="007A4FDB">
        <w:t>sub-systems: population;</w:t>
      </w:r>
      <w:r w:rsidR="007B3559" w:rsidRPr="007A4FDB">
        <w:t xml:space="preserve"> </w:t>
      </w:r>
      <w:r w:rsidRPr="007A4FDB">
        <w:t>environment;</w:t>
      </w:r>
      <w:r w:rsidR="007B3559" w:rsidRPr="007A4FDB">
        <w:t xml:space="preserve"> </w:t>
      </w:r>
      <w:r w:rsidRPr="007A4FDB">
        <w:t>settlements; and infrastructure.</w:t>
      </w:r>
      <w:r w:rsidR="00635292" w:rsidRPr="007A4FDB">
        <w:t xml:space="preserve"> </w:t>
      </w:r>
      <w:r>
        <w:t>The Plan identifies a series of problems per municipality as well as opportunities and potential solutions. For 2030, it envisions ”</w:t>
      </w:r>
      <w:r w:rsidR="00A313DB">
        <w:t>a</w:t>
      </w:r>
      <w:r>
        <w:t xml:space="preserve"> sustainable, inclusive, competitive and resilient city in the Central American context, with a polycentric configuration and in the process towards densification and structuring around a grid of public spaces; and a new multimodal transport system offering opportunities to all under a financing model that is sound, progressive and diverse.”</w:t>
      </w:r>
      <w:r>
        <w:rPr>
          <w:rStyle w:val="FootnoteReference"/>
        </w:rPr>
        <w:footnoteReference w:id="33"/>
      </w:r>
      <w:r>
        <w:t xml:space="preserve"> </w:t>
      </w:r>
    </w:p>
    <w:p w14:paraId="45B4831A" w14:textId="77777777" w:rsidR="00C87072" w:rsidRPr="007A4FDB" w:rsidRDefault="00C87072" w:rsidP="00C87072">
      <w:pPr>
        <w:pStyle w:val="ListParagraph"/>
      </w:pPr>
      <w:r w:rsidRPr="007A4FDB">
        <w:t xml:space="preserve">In December 2017, </w:t>
      </w:r>
      <w:r w:rsidR="0076121F">
        <w:t xml:space="preserve">the </w:t>
      </w:r>
      <w:r>
        <w:t xml:space="preserve">Initial </w:t>
      </w:r>
      <w:r w:rsidRPr="00856E5A">
        <w:t>Adapta</w:t>
      </w:r>
      <w:r>
        <w:t>tion Plan for the AMSS was delivered for COAMSS/OPAMSS and CODEMET</w:t>
      </w:r>
      <w:r>
        <w:rPr>
          <w:rStyle w:val="FootnoteReference"/>
        </w:rPr>
        <w:footnoteReference w:id="34"/>
      </w:r>
      <w:r>
        <w:t xml:space="preserve">; this </w:t>
      </w:r>
      <w:r w:rsidR="0076121F">
        <w:t xml:space="preserve">responds to a </w:t>
      </w:r>
      <w:r>
        <w:t xml:space="preserve">commitment made in El </w:t>
      </w:r>
      <w:r w:rsidRPr="00856E5A">
        <w:t>Salvador</w:t>
      </w:r>
      <w:r>
        <w:t xml:space="preserve">’s NDC. </w:t>
      </w:r>
      <w:r w:rsidRPr="007A4FDB">
        <w:t xml:space="preserve"> The Plan observes the lack of input data, obsolete information, inconsistencies in forecasts and estimates, changes in methodologies and reporting methods which impedes an adequate comparison between earlier situations and the present status. It also stresses the lack of defined competences for rain water management in the AMSS and in El Salvador in general.</w:t>
      </w:r>
      <w:r w:rsidRPr="00AC6113">
        <w:t xml:space="preserve"> </w:t>
      </w:r>
      <w:r w:rsidRPr="007A4FDB">
        <w:t>The Plan reiterates the importance of developing an adequate institutional structure for its implementation. It also identifies the opportunity to take benefit from the technical working groups established under the CODEMET.</w:t>
      </w:r>
    </w:p>
    <w:p w14:paraId="39164A99" w14:textId="77777777" w:rsidR="00C87072" w:rsidRPr="007A4FDB" w:rsidRDefault="00C87072" w:rsidP="00C87072">
      <w:pPr>
        <w:pStyle w:val="ListParagraph"/>
        <w:numPr>
          <w:ilvl w:val="0"/>
          <w:numId w:val="0"/>
        </w:numPr>
        <w:ind w:left="360" w:hanging="360"/>
      </w:pPr>
    </w:p>
    <w:p w14:paraId="2738945E" w14:textId="77777777" w:rsidR="00635292" w:rsidRPr="007A4FDB" w:rsidRDefault="00F50A49" w:rsidP="00C87072">
      <w:pPr>
        <w:pStyle w:val="Heading2"/>
      </w:pPr>
      <w:bookmarkStart w:id="29" w:name="_Toc4231286"/>
      <w:bookmarkStart w:id="30" w:name="_Toc525073346"/>
      <w:bookmarkStart w:id="31" w:name="_Toc5872937"/>
      <w:r w:rsidRPr="007A4FDB">
        <w:t>Mobility and public t</w:t>
      </w:r>
      <w:r w:rsidR="00C87072" w:rsidRPr="007A4FDB">
        <w:t>ransport in the AMSS</w:t>
      </w:r>
      <w:bookmarkEnd w:id="29"/>
      <w:bookmarkEnd w:id="30"/>
      <w:bookmarkEnd w:id="31"/>
    </w:p>
    <w:p w14:paraId="40A0AA3F" w14:textId="77777777" w:rsidR="00F50A49" w:rsidRDefault="00F50A49" w:rsidP="0001063E">
      <w:pPr>
        <w:pStyle w:val="ListParagraph"/>
      </w:pPr>
      <w:r>
        <w:t>In 2010 COAMSS approved its urban mobility policy paper</w:t>
      </w:r>
      <w:r>
        <w:rPr>
          <w:rStyle w:val="FootnoteReference"/>
        </w:rPr>
        <w:footnoteReference w:id="35"/>
      </w:r>
      <w:r>
        <w:t xml:space="preserve"> which seeks to incorporate urban mobility into the environmental, social, economic, cultural and political domains of the AMSS municipalities. The policy aims to establish </w:t>
      </w:r>
      <w:r w:rsidR="00BB2BE6">
        <w:t xml:space="preserve">the principles underpinning a </w:t>
      </w:r>
      <w:r>
        <w:t xml:space="preserve">vision on </w:t>
      </w:r>
      <w:r w:rsidR="00BB2BE6">
        <w:t>sustainable mobility</w:t>
      </w:r>
      <w:r>
        <w:t xml:space="preserve">, essentially from the perspective to reduce displacements and </w:t>
      </w:r>
      <w:r w:rsidR="00BB2BE6">
        <w:t xml:space="preserve">substitute polluting, </w:t>
      </w:r>
      <w:r>
        <w:t>congesting modalities by socially and environmentally more amicable</w:t>
      </w:r>
      <w:r w:rsidR="00BB2BE6">
        <w:t xml:space="preserve"> ones</w:t>
      </w:r>
      <w:r>
        <w:t xml:space="preserve">. It acknowledges that a successful approach goes beyond </w:t>
      </w:r>
      <w:r w:rsidR="00BB2BE6">
        <w:t xml:space="preserve">mobility </w:t>
      </w:r>
      <w:r>
        <w:t>alone as it involves public policies from other sectors at the central and local government level</w:t>
      </w:r>
      <w:r w:rsidR="00BB2BE6">
        <w:t>s. The p</w:t>
      </w:r>
      <w:r>
        <w:t xml:space="preserve">olicy acknowledges that </w:t>
      </w:r>
      <w:r w:rsidR="00BB2BE6">
        <w:t xml:space="preserve">mobility </w:t>
      </w:r>
      <w:r>
        <w:t xml:space="preserve">is intertwined with land use. </w:t>
      </w:r>
    </w:p>
    <w:p w14:paraId="6EB01364" w14:textId="77777777" w:rsidR="00BB2BE6" w:rsidRPr="007A4FDB" w:rsidRDefault="00BB2BE6" w:rsidP="00BB2BE6">
      <w:pPr>
        <w:pStyle w:val="ListParagraph"/>
      </w:pPr>
      <w:r>
        <w:t>The COAMSS policy provides an overview of the status of public and private transport in the AMSS at that time, as well as the applicable legal instruments. The document ascertains that “</w:t>
      </w:r>
      <w:r w:rsidRPr="00AC6113">
        <w:rPr>
          <w:i/>
        </w:rPr>
        <w:t>in general terms, the legal competence for hard mobility is with the central Government while for soft mobility it is with the municipalities</w:t>
      </w:r>
      <w:r>
        <w:t>”.</w:t>
      </w:r>
      <w:r>
        <w:rPr>
          <w:rStyle w:val="FootnoteReference"/>
        </w:rPr>
        <w:footnoteReference w:id="36"/>
      </w:r>
      <w:r>
        <w:t xml:space="preserve"> It observes that the municipalities must obtain permission from VMT for the implementation of civil works and equipment on public roads and coordinate the location of bus and cargo terminals, bus stops and returns. In practice, this greatly reduces the capacity of municipalities to </w:t>
      </w:r>
      <w:r w:rsidR="00C25407">
        <w:t xml:space="preserve">pursue a </w:t>
      </w:r>
      <w:r>
        <w:t>mobility policy</w:t>
      </w:r>
      <w:r w:rsidR="00C25407">
        <w:t xml:space="preserve"> according to their own insights</w:t>
      </w:r>
      <w:r>
        <w:t>.</w:t>
      </w:r>
    </w:p>
    <w:p w14:paraId="73E4E1BB" w14:textId="77777777" w:rsidR="00BE29E6" w:rsidRPr="007A4FDB" w:rsidRDefault="00F50A49" w:rsidP="0001063E">
      <w:pPr>
        <w:pStyle w:val="ListParagraph"/>
      </w:pPr>
      <w:r>
        <w:t xml:space="preserve">Progress </w:t>
      </w:r>
      <w:r w:rsidR="00BB2BE6">
        <w:t xml:space="preserve">to implement the </w:t>
      </w:r>
      <w:r w:rsidR="00C25407">
        <w:t xml:space="preserve">COAMSS </w:t>
      </w:r>
      <w:r w:rsidR="00BB2BE6">
        <w:t xml:space="preserve">policy has been - </w:t>
      </w:r>
      <w:r w:rsidRPr="00AC6113">
        <w:t>at best</w:t>
      </w:r>
      <w:r w:rsidR="00BB2BE6">
        <w:t xml:space="preserve"> - </w:t>
      </w:r>
      <w:r w:rsidRPr="00AC6113">
        <w:t xml:space="preserve">modest. </w:t>
      </w:r>
      <w:r>
        <w:t xml:space="preserve">A </w:t>
      </w:r>
      <w:r w:rsidR="00BB2BE6">
        <w:t>key barrier is that the p</w:t>
      </w:r>
      <w:r w:rsidRPr="00AC6113">
        <w:t xml:space="preserve">olicy relies on a transfer of competences in the realm of </w:t>
      </w:r>
      <w:r w:rsidR="00BB2BE6">
        <w:t xml:space="preserve">mobility </w:t>
      </w:r>
      <w:r w:rsidRPr="00AC6113">
        <w:t xml:space="preserve">from VMT to COAMSS. </w:t>
      </w:r>
      <w:r w:rsidR="005B34C2">
        <w:t xml:space="preserve">Specifically, the policy proposes the creation of a Municipal Transport Authority. </w:t>
      </w:r>
      <w:r w:rsidRPr="00AC6113">
        <w:t>Arguably, some activities can be more effectively handled by a lower authority</w:t>
      </w:r>
      <w:r w:rsidR="00BB2BE6">
        <w:rPr>
          <w:rStyle w:val="FootnoteReference"/>
        </w:rPr>
        <w:footnoteReference w:id="37"/>
      </w:r>
      <w:r>
        <w:t xml:space="preserve"> </w:t>
      </w:r>
      <w:r w:rsidR="005B34C2">
        <w:t xml:space="preserve">but </w:t>
      </w:r>
      <w:r>
        <w:t xml:space="preserve">political back-up </w:t>
      </w:r>
      <w:r w:rsidR="00BB2BE6">
        <w:t xml:space="preserve">from the Executive Organ and/or the Assembly </w:t>
      </w:r>
      <w:r w:rsidR="005B34C2">
        <w:t>is crucial. A</w:t>
      </w:r>
      <w:r>
        <w:t xml:space="preserve"> political dialogue on this issue has not crystallized </w:t>
      </w:r>
      <w:r w:rsidR="00BB2BE6">
        <w:t>(</w:t>
      </w:r>
      <w:r>
        <w:t>or has not even begun</w:t>
      </w:r>
      <w:r w:rsidR="00BB2BE6">
        <w:t>)</w:t>
      </w:r>
      <w:r>
        <w:t>.</w:t>
      </w:r>
      <w:r w:rsidR="00BB2BE6">
        <w:rPr>
          <w:rStyle w:val="FootnoteReference"/>
        </w:rPr>
        <w:footnoteReference w:id="38"/>
      </w:r>
      <w:r>
        <w:t xml:space="preserve"> The modest results so far should also be viewed in relation to the timeframe set</w:t>
      </w:r>
      <w:r w:rsidR="00BB2BE6">
        <w:t xml:space="preserve"> in the policy</w:t>
      </w:r>
      <w:r>
        <w:t xml:space="preserve">, which is not realistic. </w:t>
      </w:r>
    </w:p>
    <w:p w14:paraId="2EB4AD42" w14:textId="77777777" w:rsidR="00AC6113" w:rsidRPr="007A4FDB" w:rsidRDefault="008466CE" w:rsidP="0001063E">
      <w:pPr>
        <w:pStyle w:val="ListParagraph"/>
      </w:pPr>
      <w:r>
        <w:t xml:space="preserve">The </w:t>
      </w:r>
      <w:r w:rsidR="00C25407">
        <w:t xml:space="preserve">AMSS </w:t>
      </w:r>
      <w:r>
        <w:t xml:space="preserve">Master Plan </w:t>
      </w:r>
      <w:r w:rsidR="00D12F45">
        <w:t xml:space="preserve">(2016) </w:t>
      </w:r>
      <w:r w:rsidR="00C25407">
        <w:t xml:space="preserve">also </w:t>
      </w:r>
      <w:r>
        <w:t xml:space="preserve">embraces the concept of sustainable mobility involving more compact urbanization and less dependence on motorized traffic. It is acknowledged that </w:t>
      </w:r>
      <w:r w:rsidRPr="00C01004">
        <w:rPr>
          <w:lang w:val="en-GB"/>
        </w:rPr>
        <w:t xml:space="preserve">VMT is traditionally focused on motorized transport and the development of physical infrastructure rather than on traffic management to optimize utilization of infrastructure and reduce fuel consumption and displacement times, </w:t>
      </w:r>
      <w:r w:rsidR="00C25407">
        <w:rPr>
          <w:lang w:val="en-GB"/>
        </w:rPr>
        <w:t xml:space="preserve">and </w:t>
      </w:r>
      <w:r w:rsidRPr="00C01004">
        <w:rPr>
          <w:lang w:val="en-GB"/>
        </w:rPr>
        <w:t xml:space="preserve">other externalities. </w:t>
      </w:r>
      <w:r w:rsidR="00D12F45" w:rsidRPr="00C01004">
        <w:rPr>
          <w:lang w:val="en-GB"/>
        </w:rPr>
        <w:t>The c</w:t>
      </w:r>
      <w:r w:rsidR="00C01004" w:rsidRPr="00C01004">
        <w:rPr>
          <w:lang w:val="en-GB"/>
        </w:rPr>
        <w:t>oncepts of n</w:t>
      </w:r>
      <w:r w:rsidRPr="00C01004">
        <w:rPr>
          <w:lang w:val="en-GB"/>
        </w:rPr>
        <w:t xml:space="preserve">on-motorized modalities (bicycle use, pedestrian routes) are not </w:t>
      </w:r>
      <w:r w:rsidR="00C01004" w:rsidRPr="00C01004">
        <w:rPr>
          <w:lang w:val="en-GB"/>
        </w:rPr>
        <w:t xml:space="preserve">captured </w:t>
      </w:r>
      <w:r w:rsidR="00C25407">
        <w:rPr>
          <w:lang w:val="en-GB"/>
        </w:rPr>
        <w:t>in</w:t>
      </w:r>
      <w:r w:rsidR="00C01004" w:rsidRPr="00C01004">
        <w:rPr>
          <w:lang w:val="en-GB"/>
        </w:rPr>
        <w:t xml:space="preserve"> </w:t>
      </w:r>
      <w:r w:rsidR="00C25407">
        <w:rPr>
          <w:lang w:val="en-GB"/>
        </w:rPr>
        <w:t xml:space="preserve">Law, and </w:t>
      </w:r>
      <w:r w:rsidR="00D12F45" w:rsidRPr="00C01004">
        <w:rPr>
          <w:lang w:val="en-GB"/>
        </w:rPr>
        <w:t>regulation</w:t>
      </w:r>
      <w:r w:rsidR="00C01004" w:rsidRPr="00C01004">
        <w:rPr>
          <w:lang w:val="en-GB"/>
        </w:rPr>
        <w:t xml:space="preserve"> of </w:t>
      </w:r>
      <w:r w:rsidR="00C25407">
        <w:rPr>
          <w:lang w:val="en-GB"/>
        </w:rPr>
        <w:t xml:space="preserve">related </w:t>
      </w:r>
      <w:r w:rsidR="00C01004" w:rsidRPr="00C01004">
        <w:rPr>
          <w:lang w:val="en-GB"/>
        </w:rPr>
        <w:t xml:space="preserve">infrastructure and </w:t>
      </w:r>
      <w:r w:rsidR="00A313DB" w:rsidRPr="00C01004">
        <w:rPr>
          <w:lang w:val="en-GB"/>
        </w:rPr>
        <w:t>traffic</w:t>
      </w:r>
      <w:r w:rsidR="00C01004" w:rsidRPr="00C01004">
        <w:rPr>
          <w:lang w:val="en-GB"/>
        </w:rPr>
        <w:t xml:space="preserve"> management measures is lacking. Traffic regulation of bike riders is rather paternalistic and moralising, literally reducing their appearance to the margins of public space. The current situation can best be described by the mobility </w:t>
      </w:r>
      <w:r w:rsidR="00C01004" w:rsidRPr="00D65A6D">
        <w:rPr>
          <w:lang w:val="en-GB"/>
        </w:rPr>
        <w:t>pyramid</w:t>
      </w:r>
      <w:r w:rsidR="00C01004" w:rsidRPr="00C01004">
        <w:rPr>
          <w:lang w:val="en-GB"/>
        </w:rPr>
        <w:t xml:space="preserve">, having VMT and car mobility at the apex and OPAMSS and </w:t>
      </w:r>
      <w:r w:rsidR="00C25407">
        <w:rPr>
          <w:lang w:val="en-GB"/>
        </w:rPr>
        <w:t>urban</w:t>
      </w:r>
      <w:r w:rsidR="00C01004" w:rsidRPr="00C01004">
        <w:rPr>
          <w:lang w:val="en-GB"/>
        </w:rPr>
        <w:t xml:space="preserve"> stroller</w:t>
      </w:r>
      <w:r w:rsidR="00C25407">
        <w:rPr>
          <w:lang w:val="en-GB"/>
        </w:rPr>
        <w:t>s</w:t>
      </w:r>
      <w:r w:rsidR="00C01004" w:rsidRPr="00C01004">
        <w:rPr>
          <w:lang w:val="en-GB"/>
        </w:rPr>
        <w:t xml:space="preserve"> at the bottom side, which is inverse to the situation envisaged by COAMSS in the Master Plan.</w:t>
      </w:r>
    </w:p>
    <w:p w14:paraId="64678D39" w14:textId="77777777" w:rsidR="00AC6113" w:rsidRDefault="00AC6113" w:rsidP="00AC6113">
      <w:pPr>
        <w:pStyle w:val="ListParagraph"/>
        <w:numPr>
          <w:ilvl w:val="0"/>
          <w:numId w:val="0"/>
        </w:numPr>
        <w:ind w:left="360" w:hanging="360"/>
      </w:pPr>
    </w:p>
    <w:p w14:paraId="73A1B226" w14:textId="0D2EE5BD" w:rsidR="00AC6113" w:rsidRPr="00AC6113" w:rsidRDefault="002D0056" w:rsidP="00AC6113">
      <w:pPr>
        <w:pStyle w:val="ListParagraph"/>
        <w:numPr>
          <w:ilvl w:val="0"/>
          <w:numId w:val="0"/>
        </w:numPr>
        <w:ind w:left="360" w:hanging="360"/>
        <w:jc w:val="center"/>
        <w:rPr>
          <w:lang w:val="es-MX"/>
        </w:rPr>
      </w:pPr>
      <w:r w:rsidRPr="00AC6113">
        <w:rPr>
          <w:noProof/>
          <w:lang w:val="en-GB" w:eastAsia="en-GB"/>
        </w:rPr>
        <w:drawing>
          <wp:inline distT="0" distB="0" distL="0" distR="0" wp14:anchorId="5365FF7C" wp14:editId="6E3BF4E5">
            <wp:extent cx="3139440" cy="215646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39440" cy="2156460"/>
                    </a:xfrm>
                    <a:prstGeom prst="rect">
                      <a:avLst/>
                    </a:prstGeom>
                    <a:noFill/>
                    <a:ln>
                      <a:noFill/>
                    </a:ln>
                  </pic:spPr>
                </pic:pic>
              </a:graphicData>
            </a:graphic>
          </wp:inline>
        </w:drawing>
      </w:r>
    </w:p>
    <w:p w14:paraId="1D3C51F8" w14:textId="77777777" w:rsidR="00C01004" w:rsidRPr="00C01004" w:rsidRDefault="00C01004" w:rsidP="00C01004">
      <w:pPr>
        <w:pStyle w:val="ListParagraph"/>
        <w:numPr>
          <w:ilvl w:val="0"/>
          <w:numId w:val="0"/>
        </w:numPr>
        <w:ind w:left="360"/>
        <w:rPr>
          <w:lang w:val="es-MX"/>
        </w:rPr>
      </w:pPr>
    </w:p>
    <w:p w14:paraId="2E215BCE" w14:textId="77777777" w:rsidR="00C01004" w:rsidRPr="000808B8" w:rsidRDefault="00C01004" w:rsidP="00C01004">
      <w:pPr>
        <w:pStyle w:val="ListParagraph"/>
      </w:pPr>
      <w:r>
        <w:t xml:space="preserve">Clearly, besides a change in perception by society, changes in the institutional and legal framework for urban mobility involve complex political processes. </w:t>
      </w:r>
      <w:r w:rsidR="004D1C3F">
        <w:t>The creation of a m</w:t>
      </w:r>
      <w:r>
        <w:t xml:space="preserve">unicipal Transportation Authority </w:t>
      </w:r>
      <w:r w:rsidR="004D1C3F">
        <w:t xml:space="preserve">can be a </w:t>
      </w:r>
      <w:r>
        <w:t>solution</w:t>
      </w:r>
      <w:r w:rsidR="004D1C3F">
        <w:t xml:space="preserve"> for the AMSS but other options are equally possible.</w:t>
      </w:r>
    </w:p>
    <w:p w14:paraId="50CBB6F7" w14:textId="77777777" w:rsidR="00D11A11" w:rsidRPr="009300B8" w:rsidRDefault="00D11A11" w:rsidP="00FA7745">
      <w:pPr>
        <w:pStyle w:val="ListParagraph"/>
        <w:numPr>
          <w:ilvl w:val="0"/>
          <w:numId w:val="0"/>
        </w:numPr>
        <w:ind w:left="360"/>
        <w:rPr>
          <w:lang w:val="en-GB"/>
        </w:rPr>
      </w:pPr>
    </w:p>
    <w:p w14:paraId="3237065C" w14:textId="77777777" w:rsidR="00FA7745" w:rsidRPr="009300B8" w:rsidRDefault="00D65A6D" w:rsidP="00FA7745">
      <w:pPr>
        <w:pStyle w:val="Heading2"/>
        <w:rPr>
          <w:lang w:val="en-GB"/>
        </w:rPr>
      </w:pPr>
      <w:bookmarkStart w:id="32" w:name="_Toc4231287"/>
      <w:bookmarkStart w:id="33" w:name="_Toc525073347"/>
      <w:bookmarkStart w:id="34" w:name="_Toc5872938"/>
      <w:r>
        <w:rPr>
          <w:lang w:val="en-GB"/>
        </w:rPr>
        <w:t>Public t</w:t>
      </w:r>
      <w:r w:rsidR="00FA7745" w:rsidRPr="00270EFB">
        <w:rPr>
          <w:lang w:val="en-GB"/>
        </w:rPr>
        <w:t xml:space="preserve">ransport </w:t>
      </w:r>
      <w:r>
        <w:rPr>
          <w:lang w:val="en-GB"/>
        </w:rPr>
        <w:t>in the AMSS</w:t>
      </w:r>
      <w:bookmarkEnd w:id="32"/>
      <w:bookmarkEnd w:id="33"/>
      <w:bookmarkEnd w:id="34"/>
    </w:p>
    <w:p w14:paraId="03FBCF18" w14:textId="77777777" w:rsidR="008B4F6D" w:rsidRDefault="008B4F6D" w:rsidP="00624899">
      <w:pPr>
        <w:pStyle w:val="ListParagraph"/>
        <w:rPr>
          <w:lang w:val="en-GB"/>
        </w:rPr>
      </w:pPr>
      <w:r w:rsidRPr="008B4F6D">
        <w:rPr>
          <w:lang w:val="en-GB"/>
        </w:rPr>
        <w:t xml:space="preserve">Public bus transport in the AMSS involves 162 routes </w:t>
      </w:r>
      <w:r w:rsidRPr="00904CCD">
        <w:rPr>
          <w:lang w:val="en-GB"/>
        </w:rPr>
        <w:t xml:space="preserve">and 42% of the total public transport fleet in </w:t>
      </w:r>
      <w:r>
        <w:rPr>
          <w:lang w:val="en-GB"/>
        </w:rPr>
        <w:t xml:space="preserve">the </w:t>
      </w:r>
      <w:r w:rsidRPr="00904CCD">
        <w:rPr>
          <w:lang w:val="en-GB"/>
        </w:rPr>
        <w:t>country.</w:t>
      </w:r>
      <w:r w:rsidR="002F7A5F">
        <w:rPr>
          <w:rStyle w:val="FootnoteReference"/>
          <w:lang w:val="en-GB"/>
        </w:rPr>
        <w:footnoteReference w:id="39"/>
      </w:r>
      <w:r w:rsidRPr="00904CCD">
        <w:rPr>
          <w:lang w:val="en-GB"/>
        </w:rPr>
        <w:t xml:space="preserve"> An instruction </w:t>
      </w:r>
      <w:r w:rsidR="002F7A5F">
        <w:rPr>
          <w:lang w:val="en-GB"/>
        </w:rPr>
        <w:t xml:space="preserve">has been </w:t>
      </w:r>
      <w:r w:rsidRPr="00904CCD">
        <w:rPr>
          <w:lang w:val="en-GB"/>
        </w:rPr>
        <w:t>in place for VMT since 2011 to reorganize the bus routes in the AMSS and make these more efficient</w:t>
      </w:r>
      <w:r w:rsidR="002F7A5F">
        <w:rPr>
          <w:lang w:val="en-GB"/>
        </w:rPr>
        <w:t>, but the process has been slow and politically sensitive</w:t>
      </w:r>
      <w:r w:rsidRPr="00904CCD">
        <w:rPr>
          <w:lang w:val="en-GB"/>
        </w:rPr>
        <w:t xml:space="preserve">. </w:t>
      </w:r>
      <w:r w:rsidRPr="008B4F6D">
        <w:rPr>
          <w:lang w:val="en-GB"/>
        </w:rPr>
        <w:t xml:space="preserve">The poor quality of public transport is </w:t>
      </w:r>
      <w:r w:rsidR="002F7A5F">
        <w:rPr>
          <w:lang w:val="en-GB"/>
        </w:rPr>
        <w:t xml:space="preserve">driven </w:t>
      </w:r>
      <w:r w:rsidRPr="008B4F6D">
        <w:rPr>
          <w:lang w:val="en-GB"/>
        </w:rPr>
        <w:t xml:space="preserve">by the concessional model and the tariff system, which are poorly implemented and produce perverse stimuli that foster chaos and insecurity. Since interpretation of </w:t>
      </w:r>
      <w:r w:rsidR="00624899">
        <w:rPr>
          <w:lang w:val="en-GB"/>
        </w:rPr>
        <w:t xml:space="preserve">the </w:t>
      </w:r>
      <w:r w:rsidR="00624899" w:rsidRPr="00624899">
        <w:rPr>
          <w:lang w:val="en-GB"/>
        </w:rPr>
        <w:t>Public Procurement and Contracting Law</w:t>
      </w:r>
      <w:r w:rsidR="00624899">
        <w:rPr>
          <w:lang w:val="en-GB"/>
        </w:rPr>
        <w:t xml:space="preserve"> </w:t>
      </w:r>
      <w:r w:rsidR="00624899">
        <w:t>(</w:t>
      </w:r>
      <w:r w:rsidRPr="008B4F6D">
        <w:rPr>
          <w:lang w:val="en-GB"/>
        </w:rPr>
        <w:t>LACAP</w:t>
      </w:r>
      <w:r w:rsidR="00624899">
        <w:rPr>
          <w:lang w:val="en-GB"/>
        </w:rPr>
        <w:t>, 2000)</w:t>
      </w:r>
      <w:r w:rsidR="00624899">
        <w:rPr>
          <w:rStyle w:val="FootnoteReference"/>
          <w:lang w:val="en-GB"/>
        </w:rPr>
        <w:footnoteReference w:id="40"/>
      </w:r>
      <w:r w:rsidRPr="008B4F6D">
        <w:rPr>
          <w:lang w:val="en-GB"/>
        </w:rPr>
        <w:t xml:space="preserve"> seems to be ambiguous, VMT </w:t>
      </w:r>
      <w:r w:rsidR="00624899">
        <w:rPr>
          <w:lang w:val="en-GB"/>
        </w:rPr>
        <w:t xml:space="preserve">has </w:t>
      </w:r>
      <w:r w:rsidRPr="008B4F6D">
        <w:rPr>
          <w:lang w:val="en-GB"/>
        </w:rPr>
        <w:t xml:space="preserve">awarded </w:t>
      </w:r>
      <w:r w:rsidR="00685919">
        <w:rPr>
          <w:lang w:val="en-GB"/>
        </w:rPr>
        <w:t>the</w:t>
      </w:r>
      <w:r w:rsidRPr="008B4F6D">
        <w:rPr>
          <w:lang w:val="en-GB"/>
        </w:rPr>
        <w:t xml:space="preserve"> bus routes to prospective operators as a kind of license. </w:t>
      </w:r>
      <w:r w:rsidR="00624899">
        <w:rPr>
          <w:lang w:val="en-GB"/>
        </w:rPr>
        <w:t xml:space="preserve">Since the </w:t>
      </w:r>
      <w:r w:rsidRPr="008B4F6D">
        <w:rPr>
          <w:lang w:val="en-GB"/>
        </w:rPr>
        <w:t>license</w:t>
      </w:r>
      <w:r w:rsidR="00624899">
        <w:rPr>
          <w:lang w:val="en-GB"/>
        </w:rPr>
        <w:t>s</w:t>
      </w:r>
      <w:r w:rsidRPr="008B4F6D">
        <w:rPr>
          <w:lang w:val="en-GB"/>
        </w:rPr>
        <w:t xml:space="preserve"> </w:t>
      </w:r>
      <w:r w:rsidR="00624899">
        <w:rPr>
          <w:lang w:val="en-GB"/>
        </w:rPr>
        <w:t xml:space="preserve">are not exclusive </w:t>
      </w:r>
      <w:r w:rsidRPr="008B4F6D">
        <w:rPr>
          <w:lang w:val="en-GB"/>
        </w:rPr>
        <w:t>several operators concur at the same bus stops competing for the same passengers. The lack of a fixed and adequate income for the drivers generates a “struggle for life” resulting in poor service, insecure operation and infractions to traffic regulation.</w:t>
      </w:r>
      <w:bookmarkStart w:id="35" w:name="_Ref524535219"/>
      <w:r w:rsidR="00624899">
        <w:rPr>
          <w:rStyle w:val="FootnoteReference"/>
          <w:lang w:val="en-GB"/>
        </w:rPr>
        <w:footnoteReference w:id="41"/>
      </w:r>
      <w:bookmarkEnd w:id="35"/>
      <w:r w:rsidRPr="008B4F6D">
        <w:rPr>
          <w:lang w:val="en-GB"/>
        </w:rPr>
        <w:t xml:space="preserve"> </w:t>
      </w:r>
    </w:p>
    <w:p w14:paraId="6E446CC2" w14:textId="77777777" w:rsidR="008B4F6D" w:rsidRDefault="008B4F6D" w:rsidP="008B4F6D">
      <w:pPr>
        <w:pStyle w:val="ListParagraph"/>
        <w:rPr>
          <w:lang w:val="en-GB"/>
        </w:rPr>
      </w:pPr>
      <w:r w:rsidRPr="008B4F6D">
        <w:rPr>
          <w:lang w:val="en-GB"/>
        </w:rPr>
        <w:t>In June 2011, VMT issued a first tender for bus routes in rural parts of the country</w:t>
      </w:r>
      <w:r>
        <w:rPr>
          <w:rStyle w:val="FootnoteReference"/>
          <w:lang w:val="en-GB"/>
        </w:rPr>
        <w:footnoteReference w:id="42"/>
      </w:r>
      <w:r w:rsidRPr="008B4F6D">
        <w:rPr>
          <w:lang w:val="en-GB"/>
        </w:rPr>
        <w:t xml:space="preserve"> in response to Art. 47 of the </w:t>
      </w:r>
      <w:r w:rsidRPr="00A313DB">
        <w:rPr>
          <w:i/>
          <w:lang w:val="en-GB"/>
        </w:rPr>
        <w:t>Ley General de Transporte Terrestre, Tránsito y Seguridad Vial</w:t>
      </w:r>
      <w:r w:rsidRPr="008B4F6D">
        <w:rPr>
          <w:lang w:val="en-GB"/>
        </w:rPr>
        <w:t xml:space="preserve"> and </w:t>
      </w:r>
      <w:r w:rsidR="00A313DB">
        <w:rPr>
          <w:lang w:val="en-GB"/>
        </w:rPr>
        <w:t xml:space="preserve">the National Procurement Law </w:t>
      </w:r>
      <w:r w:rsidR="00A313DB">
        <w:t>(</w:t>
      </w:r>
      <w:r w:rsidR="00A313DB" w:rsidRPr="008B4F6D">
        <w:rPr>
          <w:lang w:val="en-GB"/>
        </w:rPr>
        <w:t>LACAP)</w:t>
      </w:r>
      <w:r w:rsidRPr="008B4F6D">
        <w:rPr>
          <w:lang w:val="en-GB"/>
        </w:rPr>
        <w:t xml:space="preserve"> Art. 49, 133 and following. However, the system of concessions was not further implemented. Obviously, the licenses have created vested interests which </w:t>
      </w:r>
      <w:r w:rsidR="00685919">
        <w:rPr>
          <w:lang w:val="en-GB"/>
        </w:rPr>
        <w:t xml:space="preserve">are </w:t>
      </w:r>
      <w:r w:rsidRPr="008B4F6D">
        <w:rPr>
          <w:lang w:val="en-GB"/>
        </w:rPr>
        <w:t xml:space="preserve">difficult to revert as short-term political costs are high. Although little information is available, </w:t>
      </w:r>
      <w:r w:rsidR="00624899">
        <w:rPr>
          <w:lang w:val="en-GB"/>
        </w:rPr>
        <w:t xml:space="preserve">experiences worldwide indicate that a </w:t>
      </w:r>
      <w:r w:rsidRPr="008B4F6D">
        <w:rPr>
          <w:lang w:val="en-GB"/>
        </w:rPr>
        <w:t xml:space="preserve">licensing system is prone to corruption and fosters informality due to trading in licenses and concentrating thereof in few hands creating monopolies. </w:t>
      </w:r>
    </w:p>
    <w:p w14:paraId="520D52A6" w14:textId="77777777" w:rsidR="005D0E98" w:rsidRDefault="008B4F6D" w:rsidP="0001063E">
      <w:pPr>
        <w:pStyle w:val="ListParagraph"/>
        <w:rPr>
          <w:lang w:val="en-GB"/>
        </w:rPr>
      </w:pPr>
      <w:r w:rsidRPr="005D0E98">
        <w:rPr>
          <w:lang w:val="en-GB"/>
        </w:rPr>
        <w:t xml:space="preserve">For political reasons, </w:t>
      </w:r>
      <w:r w:rsidR="00624899" w:rsidRPr="005D0E98">
        <w:rPr>
          <w:lang w:val="en-GB"/>
        </w:rPr>
        <w:t xml:space="preserve">the </w:t>
      </w:r>
      <w:r w:rsidRPr="005D0E98">
        <w:rPr>
          <w:lang w:val="en-GB"/>
        </w:rPr>
        <w:t xml:space="preserve">tariffs </w:t>
      </w:r>
      <w:r w:rsidR="00624899" w:rsidRPr="005D0E98">
        <w:rPr>
          <w:lang w:val="en-GB"/>
        </w:rPr>
        <w:t xml:space="preserve">are set </w:t>
      </w:r>
      <w:r w:rsidRPr="005D0E98">
        <w:rPr>
          <w:lang w:val="en-GB"/>
        </w:rPr>
        <w:t xml:space="preserve">by VMT below the level required for profitable exploitation (US$ 0.20 instead of somewhere in the range of US$0.30-0.60). </w:t>
      </w:r>
      <w:r w:rsidR="00624899" w:rsidRPr="005D0E98">
        <w:rPr>
          <w:lang w:val="en-GB"/>
        </w:rPr>
        <w:t xml:space="preserve">A compensation was introduced </w:t>
      </w:r>
      <w:r w:rsidRPr="005D0E98">
        <w:rPr>
          <w:lang w:val="en-GB"/>
        </w:rPr>
        <w:t>in 2007 by creating a subsidy of US$400 per month per bus (US$ 200 for a microbus)</w:t>
      </w:r>
      <w:r w:rsidR="00624899" w:rsidRPr="005D0E98">
        <w:rPr>
          <w:lang w:val="en-GB"/>
        </w:rPr>
        <w:t xml:space="preserve"> under a temporary Law.</w:t>
      </w:r>
      <w:r>
        <w:rPr>
          <w:rStyle w:val="FootnoteReference"/>
          <w:lang w:val="en-GB"/>
        </w:rPr>
        <w:footnoteReference w:id="43"/>
      </w:r>
      <w:r w:rsidRPr="005D0E98">
        <w:rPr>
          <w:lang w:val="en-GB"/>
        </w:rPr>
        <w:t xml:space="preserve"> In 2015, </w:t>
      </w:r>
      <w:r w:rsidR="00624899" w:rsidRPr="005D0E98">
        <w:rPr>
          <w:lang w:val="en-GB"/>
        </w:rPr>
        <w:t xml:space="preserve">this was </w:t>
      </w:r>
      <w:r w:rsidRPr="005D0E98">
        <w:rPr>
          <w:lang w:val="en-GB"/>
        </w:rPr>
        <w:t>changed into a prime paid per transported passenger</w:t>
      </w:r>
      <w:r w:rsidR="00624899" w:rsidRPr="005D0E98">
        <w:rPr>
          <w:lang w:val="en-GB"/>
        </w:rPr>
        <w:t xml:space="preserve"> (US$ct4 for buses, US$ct 2 for microbuses)</w:t>
      </w:r>
      <w:r w:rsidRPr="005D0E98">
        <w:rPr>
          <w:lang w:val="en-GB"/>
        </w:rPr>
        <w:t xml:space="preserve">, to be applied only to authorized buses in the AMSS. </w:t>
      </w:r>
      <w:r w:rsidR="00A313DB" w:rsidRPr="005D0E98">
        <w:rPr>
          <w:lang w:val="en-GB"/>
        </w:rPr>
        <w:t>These</w:t>
      </w:r>
      <w:r w:rsidR="00624899" w:rsidRPr="005D0E98">
        <w:rPr>
          <w:lang w:val="en-GB"/>
        </w:rPr>
        <w:t xml:space="preserve"> subsidies</w:t>
      </w:r>
      <w:r w:rsidRPr="005D0E98">
        <w:rPr>
          <w:lang w:val="en-GB"/>
        </w:rPr>
        <w:t xml:space="preserve"> </w:t>
      </w:r>
      <w:r w:rsidR="00624899" w:rsidRPr="005D0E98">
        <w:rPr>
          <w:lang w:val="en-GB"/>
        </w:rPr>
        <w:t xml:space="preserve">are </w:t>
      </w:r>
      <w:r w:rsidRPr="005D0E98">
        <w:rPr>
          <w:lang w:val="en-GB"/>
        </w:rPr>
        <w:t>paid through the COTRANS</w:t>
      </w:r>
      <w:r>
        <w:rPr>
          <w:rStyle w:val="FootnoteReference"/>
          <w:lang w:val="en-GB"/>
        </w:rPr>
        <w:footnoteReference w:id="44"/>
      </w:r>
      <w:r w:rsidRPr="005D0E98">
        <w:rPr>
          <w:lang w:val="en-GB"/>
        </w:rPr>
        <w:t xml:space="preserve">, a levy of US$ 0.10 per gallon gasoline </w:t>
      </w:r>
      <w:r w:rsidR="00624899" w:rsidRPr="005D0E98">
        <w:rPr>
          <w:lang w:val="en-GB"/>
        </w:rPr>
        <w:t xml:space="preserve">and gasoil </w:t>
      </w:r>
      <w:r w:rsidRPr="005D0E98">
        <w:rPr>
          <w:lang w:val="en-GB"/>
        </w:rPr>
        <w:t xml:space="preserve">purchased in the market. </w:t>
      </w:r>
    </w:p>
    <w:p w14:paraId="64289407" w14:textId="77777777" w:rsidR="005E59C7" w:rsidRDefault="005D0E98" w:rsidP="0001063E">
      <w:pPr>
        <w:pStyle w:val="ListParagraph"/>
        <w:rPr>
          <w:lang w:val="en-GB"/>
        </w:rPr>
      </w:pPr>
      <w:r w:rsidRPr="005D0E98">
        <w:rPr>
          <w:lang w:val="en-GB"/>
        </w:rPr>
        <w:t xml:space="preserve">The </w:t>
      </w:r>
      <w:r w:rsidR="007F5557" w:rsidRPr="005D0E98">
        <w:rPr>
          <w:lang w:val="en-GB"/>
        </w:rPr>
        <w:t>reported</w:t>
      </w:r>
      <w:r w:rsidRPr="005D0E98">
        <w:rPr>
          <w:lang w:val="en-GB"/>
        </w:rPr>
        <w:t>ly</w:t>
      </w:r>
      <w:r w:rsidR="007F5557" w:rsidRPr="005D0E98">
        <w:rPr>
          <w:lang w:val="en-GB"/>
        </w:rPr>
        <w:t xml:space="preserve"> </w:t>
      </w:r>
      <w:r w:rsidR="008B4F6D" w:rsidRPr="005D0E98">
        <w:rPr>
          <w:lang w:val="en-GB"/>
        </w:rPr>
        <w:t>low revenues by bus owners are compensated by demanding high daily returns from the</w:t>
      </w:r>
      <w:r w:rsidR="007F5557" w:rsidRPr="005D0E98">
        <w:rPr>
          <w:lang w:val="en-GB"/>
        </w:rPr>
        <w:t>ir</w:t>
      </w:r>
      <w:r w:rsidR="008B4F6D" w:rsidRPr="005D0E98">
        <w:rPr>
          <w:lang w:val="en-GB"/>
        </w:rPr>
        <w:t xml:space="preserve"> drivers and saving on bus maintenance. </w:t>
      </w:r>
      <w:r w:rsidRPr="005D0E98">
        <w:rPr>
          <w:lang w:val="en-GB"/>
        </w:rPr>
        <w:t xml:space="preserve"> A uniform electronic payment system for public transport was designed by national company SIPAGO to facilitate accountability and prepare the SITRAMSS integrated bus system (see below). In spite of all security benefits by reducing the amounts of cash money in the buses, the system was not accepted by the transport sector and VMT could not enforce its implementation. The business model is driven by intransparency and favors the use of obsolete technology, which only prospers if regulation and quality standards are not enforced.</w:t>
      </w:r>
      <w:r>
        <w:rPr>
          <w:rStyle w:val="FootnoteReference"/>
          <w:lang w:val="en-GB"/>
        </w:rPr>
        <w:footnoteReference w:id="45"/>
      </w:r>
      <w:r w:rsidRPr="005D0E98">
        <w:rPr>
          <w:lang w:val="en-GB"/>
        </w:rPr>
        <w:t xml:space="preserve"> In the absence of an auto</w:t>
      </w:r>
      <w:r w:rsidR="00A313DB">
        <w:rPr>
          <w:lang w:val="en-GB"/>
        </w:rPr>
        <w:t>no</w:t>
      </w:r>
      <w:r w:rsidRPr="005D0E98">
        <w:rPr>
          <w:lang w:val="en-GB"/>
        </w:rPr>
        <w:t>mous oversight agency</w:t>
      </w:r>
      <w:r w:rsidR="006F3674">
        <w:rPr>
          <w:lang w:val="en-GB"/>
        </w:rPr>
        <w:t>,</w:t>
      </w:r>
      <w:r w:rsidRPr="005D0E98">
        <w:rPr>
          <w:lang w:val="en-GB"/>
        </w:rPr>
        <w:t xml:space="preserve"> </w:t>
      </w:r>
      <w:r>
        <w:rPr>
          <w:lang w:val="en-GB"/>
        </w:rPr>
        <w:t xml:space="preserve">enforcement of governance by VMT </w:t>
      </w:r>
      <w:r w:rsidR="007D3999" w:rsidRPr="005D0E98">
        <w:rPr>
          <w:lang w:val="en-GB"/>
        </w:rPr>
        <w:t>comes at a</w:t>
      </w:r>
      <w:r>
        <w:rPr>
          <w:lang w:val="en-GB"/>
        </w:rPr>
        <w:t xml:space="preserve"> political </w:t>
      </w:r>
      <w:r w:rsidR="007D3999" w:rsidRPr="005D0E98">
        <w:rPr>
          <w:lang w:val="en-GB"/>
        </w:rPr>
        <w:t>cost.</w:t>
      </w:r>
    </w:p>
    <w:p w14:paraId="03C3B5B3" w14:textId="77777777" w:rsidR="005446DA" w:rsidRDefault="005446DA" w:rsidP="005446DA">
      <w:pPr>
        <w:pStyle w:val="ListParagraph"/>
        <w:numPr>
          <w:ilvl w:val="0"/>
          <w:numId w:val="0"/>
        </w:numPr>
        <w:ind w:left="360" w:hanging="360"/>
        <w:rPr>
          <w:lang w:val="en-GB"/>
        </w:rPr>
      </w:pPr>
    </w:p>
    <w:p w14:paraId="061E4FC0" w14:textId="77777777" w:rsidR="005446DA" w:rsidRPr="005D0E98" w:rsidRDefault="005446DA" w:rsidP="005446DA">
      <w:pPr>
        <w:pStyle w:val="Heading2"/>
        <w:rPr>
          <w:lang w:val="en-GB"/>
        </w:rPr>
      </w:pPr>
      <w:bookmarkStart w:id="36" w:name="_Toc4231288"/>
      <w:bookmarkStart w:id="37" w:name="_Toc525073348"/>
      <w:bookmarkStart w:id="38" w:name="_Toc5872939"/>
      <w:r>
        <w:rPr>
          <w:lang w:val="en-GB"/>
        </w:rPr>
        <w:t>SITRAMSS Bus Rapid Transit</w:t>
      </w:r>
      <w:bookmarkEnd w:id="36"/>
      <w:bookmarkEnd w:id="37"/>
      <w:bookmarkEnd w:id="38"/>
    </w:p>
    <w:p w14:paraId="53E6234F" w14:textId="77777777" w:rsidR="00122020" w:rsidRPr="00122020" w:rsidRDefault="00635AD8" w:rsidP="00FA7745">
      <w:pPr>
        <w:pStyle w:val="ListParagraph"/>
        <w:rPr>
          <w:lang w:val="en-GB"/>
        </w:rPr>
      </w:pPr>
      <w:r>
        <w:rPr>
          <w:lang w:val="en-GB"/>
        </w:rPr>
        <w:t xml:space="preserve">The Bus Rapid Transit (BRT) is a mass transport modality that has been implemented in many cities </w:t>
      </w:r>
      <w:r w:rsidR="00A313DB">
        <w:rPr>
          <w:lang w:val="en-GB"/>
        </w:rPr>
        <w:t>worldwide</w:t>
      </w:r>
      <w:r>
        <w:rPr>
          <w:lang w:val="en-GB"/>
        </w:rPr>
        <w:t>. Examples in Latin America include Curitiba, Bogot</w:t>
      </w:r>
      <w:r w:rsidRPr="000808B8">
        <w:t>á, Guatemala and Mexico City. In El Salvador, the BRT is called the AMSS Integrated Transport System (SITRAMSS)</w:t>
      </w:r>
      <w:r>
        <w:rPr>
          <w:rStyle w:val="FootnoteReference"/>
          <w:lang w:val="es-MX"/>
        </w:rPr>
        <w:footnoteReference w:id="46"/>
      </w:r>
      <w:r w:rsidRPr="000808B8">
        <w:t>.</w:t>
      </w:r>
      <w:r w:rsidR="00B302E1" w:rsidRPr="000808B8">
        <w:t xml:space="preserve"> </w:t>
      </w:r>
      <w:r w:rsidR="008039AF">
        <w:t xml:space="preserve">Previously, a </w:t>
      </w:r>
      <w:r w:rsidR="00B302E1" w:rsidRPr="000808B8">
        <w:t xml:space="preserve">Master Plan </w:t>
      </w:r>
      <w:r w:rsidR="008039AF">
        <w:t xml:space="preserve">was </w:t>
      </w:r>
      <w:r w:rsidR="005446DA" w:rsidRPr="000808B8">
        <w:t xml:space="preserve">made that identified seven main corridors running </w:t>
      </w:r>
      <w:r w:rsidR="00B302E1" w:rsidRPr="000808B8">
        <w:t>east-west and north-south along the city’s main roads</w:t>
      </w:r>
      <w:r w:rsidR="005446DA" w:rsidRPr="000808B8">
        <w:t>. The first corridor for the BRT would run from San Martin in the east to Santa Tecla in the west</w:t>
      </w:r>
      <w:r w:rsidR="00122020">
        <w:t>; for the future (2025) a second Corridor is planned running north-south</w:t>
      </w:r>
      <w:r w:rsidR="005446DA" w:rsidRPr="000808B8">
        <w:t xml:space="preserve">. </w:t>
      </w:r>
    </w:p>
    <w:p w14:paraId="3EE56E22" w14:textId="77777777" w:rsidR="00635AD8" w:rsidRPr="004851D0" w:rsidRDefault="005446DA" w:rsidP="00FA7745">
      <w:pPr>
        <w:pStyle w:val="ListParagraph"/>
        <w:rPr>
          <w:lang w:val="en-GB"/>
        </w:rPr>
      </w:pPr>
      <w:r w:rsidRPr="000808B8">
        <w:t xml:space="preserve">A first stretch (Phase I) of </w:t>
      </w:r>
      <w:r w:rsidR="00B302E1" w:rsidRPr="000808B8">
        <w:t xml:space="preserve">6.4 km was implemented </w:t>
      </w:r>
      <w:r w:rsidRPr="000808B8">
        <w:t xml:space="preserve">between 2013 and </w:t>
      </w:r>
      <w:r w:rsidR="00B302E1" w:rsidRPr="000808B8">
        <w:t xml:space="preserve">2015 </w:t>
      </w:r>
      <w:r w:rsidRPr="000808B8">
        <w:t xml:space="preserve">running from the </w:t>
      </w:r>
      <w:r w:rsidR="00B302E1" w:rsidRPr="008039AF">
        <w:rPr>
          <w:i/>
        </w:rPr>
        <w:t>Hospital Médico-Quirúrgico</w:t>
      </w:r>
      <w:r w:rsidR="00B302E1" w:rsidRPr="000808B8">
        <w:t xml:space="preserve"> in San Salvador</w:t>
      </w:r>
      <w:r w:rsidRPr="000808B8">
        <w:t xml:space="preserve"> (W) to Soyapango (E)</w:t>
      </w:r>
      <w:r w:rsidR="00B302E1" w:rsidRPr="000808B8">
        <w:t>. This section counts with a dedicated bus lane and elevated platform</w:t>
      </w:r>
      <w:r w:rsidRPr="000808B8">
        <w:t>s</w:t>
      </w:r>
      <w:r w:rsidR="00B302E1" w:rsidRPr="000808B8">
        <w:t xml:space="preserve"> congruent with the technical requirements for a BRT. The infrastructure was financed through a loan from IDB.</w:t>
      </w:r>
      <w:r>
        <w:rPr>
          <w:rStyle w:val="FootnoteReference"/>
          <w:lang w:val="es-MX"/>
        </w:rPr>
        <w:footnoteReference w:id="47"/>
      </w:r>
      <w:r w:rsidR="00B302E1" w:rsidRPr="000808B8">
        <w:t xml:space="preserve"> </w:t>
      </w:r>
      <w:r w:rsidRPr="000808B8">
        <w:t xml:space="preserve"> </w:t>
      </w:r>
      <w:r w:rsidR="00B302E1" w:rsidRPr="000808B8">
        <w:t>VMT, who oversees the project, decided to ex</w:t>
      </w:r>
      <w:r w:rsidR="002A6869" w:rsidRPr="000808B8">
        <w:t xml:space="preserve">pand the route 3.1 km </w:t>
      </w:r>
      <w:r w:rsidRPr="000808B8">
        <w:t xml:space="preserve">further </w:t>
      </w:r>
      <w:r w:rsidR="002A6869" w:rsidRPr="000808B8">
        <w:t xml:space="preserve">west until the roundabout </w:t>
      </w:r>
      <w:r w:rsidR="008039AF" w:rsidRPr="008039AF">
        <w:rPr>
          <w:i/>
        </w:rPr>
        <w:t xml:space="preserve">Divino </w:t>
      </w:r>
      <w:r w:rsidR="002A6869" w:rsidRPr="008039AF">
        <w:rPr>
          <w:i/>
        </w:rPr>
        <w:t>Salvador del Mundo</w:t>
      </w:r>
      <w:r w:rsidR="008039AF">
        <w:rPr>
          <w:i/>
        </w:rPr>
        <w:t xml:space="preserve"> </w:t>
      </w:r>
      <w:r w:rsidR="008039AF">
        <w:t>which is a landmark in the city</w:t>
      </w:r>
      <w:r w:rsidR="002A6869">
        <w:t xml:space="preserve">; the buses use the normal road infrastructure over this stretch. </w:t>
      </w:r>
    </w:p>
    <w:p w14:paraId="02BEDF6E" w14:textId="77777777" w:rsidR="004851D0" w:rsidRPr="00B815D8" w:rsidRDefault="004851D0" w:rsidP="004851D0">
      <w:pPr>
        <w:pStyle w:val="ListParagraph"/>
        <w:rPr>
          <w:lang w:val="en-GB"/>
        </w:rPr>
      </w:pPr>
      <w:r>
        <w:t>The SITRAMSS currently operates 21 short buses and 16 articulated units operated with diesel engines under EURO-3 standard. The envisaged number of buses is 151 short buses and 57 articulated ones on the east-west Corridor I. The number of passengers has been estimated at 523,000 per day along the entire Corridor, which is about 40% of current total public transport demand in the AMSS. The expected passenger rate on the existing Phase 1 is about 75,000 per day. Where previously traffic speed was 5-11 km/h average, the BRT would reach 20 km/h including the halting times at the bus stops.</w:t>
      </w:r>
    </w:p>
    <w:p w14:paraId="6F8E209A" w14:textId="77777777" w:rsidR="004851D0" w:rsidRPr="007F753B" w:rsidRDefault="004851D0" w:rsidP="004851D0">
      <w:pPr>
        <w:pStyle w:val="ListParagraph"/>
        <w:rPr>
          <w:lang w:val="en-GB"/>
        </w:rPr>
      </w:pPr>
      <w:r>
        <w:t>Implementation suffered a severe setback in May 2017 however when a group of citizens successfully recurred to the Constitutional Court claiming that the contract between VMT and SITRAMSS was in breach with Constitution Art. 120, as it should have been subject to the Assembly prior approval. The Court has not issued a verdict since but issued a provision (</w:t>
      </w:r>
      <w:r w:rsidRPr="00670BC2">
        <w:rPr>
          <w:i/>
        </w:rPr>
        <w:t>Medida Cautelar</w:t>
      </w:r>
      <w:r>
        <w:t>) ordering the preferential lane to be opened for all traffic on 11 May 2017. Since then, the advanced BRT units run together with the common traffic, even competing with the cheaper conventional bus routes which could not be taken out of service. Passenger utilization rates have fallen far below the estimations and the anticipated social, economic and environmental benefits are not obtained.</w:t>
      </w:r>
      <w:r>
        <w:rPr>
          <w:rStyle w:val="FootnoteReference"/>
        </w:rPr>
        <w:footnoteReference w:id="48"/>
      </w:r>
      <w:r>
        <w:t xml:space="preserve"> Negotiations between SITRAMSS and the BNDES</w:t>
      </w:r>
      <w:r>
        <w:rPr>
          <w:rStyle w:val="FootnoteReference"/>
        </w:rPr>
        <w:footnoteReference w:id="49"/>
      </w:r>
      <w:r>
        <w:t xml:space="preserve"> for financing of additional bus units have been suspended. </w:t>
      </w:r>
    </w:p>
    <w:p w14:paraId="3A85A324" w14:textId="77777777" w:rsidR="005446DA" w:rsidRDefault="005446DA" w:rsidP="005446DA">
      <w:pPr>
        <w:pStyle w:val="ListParagraph"/>
        <w:numPr>
          <w:ilvl w:val="0"/>
          <w:numId w:val="0"/>
        </w:numPr>
        <w:ind w:left="360" w:hanging="360"/>
      </w:pPr>
    </w:p>
    <w:tbl>
      <w:tblPr>
        <w:tblW w:w="0" w:type="auto"/>
        <w:tblInd w:w="360"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8842"/>
      </w:tblGrid>
      <w:tr w:rsidR="00AC6D0B" w14:paraId="602E7FB2" w14:textId="77777777" w:rsidTr="00AC6D0B">
        <w:trPr>
          <w:trHeight w:val="3744"/>
        </w:trPr>
        <w:tc>
          <w:tcPr>
            <w:tcW w:w="8081" w:type="dxa"/>
            <w:tcBorders>
              <w:top w:val="single" w:sz="12" w:space="0" w:color="A5A5A5"/>
              <w:left w:val="single" w:sz="12" w:space="0" w:color="A5A5A5"/>
              <w:right w:val="single" w:sz="12" w:space="0" w:color="A5A5A5"/>
            </w:tcBorders>
            <w:shd w:val="clear" w:color="auto" w:fill="auto"/>
          </w:tcPr>
          <w:p w14:paraId="33D07BEA" w14:textId="2E79CAF5" w:rsidR="004851D0" w:rsidRDefault="002D0056" w:rsidP="00AC6D0B">
            <w:pPr>
              <w:pStyle w:val="ListParagraph"/>
              <w:numPr>
                <w:ilvl w:val="0"/>
                <w:numId w:val="0"/>
              </w:numPr>
              <w:jc w:val="center"/>
            </w:pPr>
            <w:r w:rsidRPr="00AC6D0B">
              <w:rPr>
                <w:noProof/>
                <w:szCs w:val="22"/>
                <w:lang w:val="en-GB" w:eastAsia="en-GB"/>
              </w:rPr>
              <w:drawing>
                <wp:inline distT="0" distB="0" distL="0" distR="0" wp14:anchorId="0B0721C6" wp14:editId="67E099D1">
                  <wp:extent cx="5471160" cy="2773680"/>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l="-1669" t="33171"/>
                          <a:stretch>
                            <a:fillRect/>
                          </a:stretch>
                        </pic:blipFill>
                        <pic:spPr bwMode="auto">
                          <a:xfrm>
                            <a:off x="0" y="0"/>
                            <a:ext cx="5471160" cy="2773680"/>
                          </a:xfrm>
                          <a:prstGeom prst="rect">
                            <a:avLst/>
                          </a:prstGeom>
                          <a:noFill/>
                          <a:ln>
                            <a:noFill/>
                          </a:ln>
                        </pic:spPr>
                      </pic:pic>
                    </a:graphicData>
                  </a:graphic>
                </wp:inline>
              </w:drawing>
            </w:r>
          </w:p>
        </w:tc>
      </w:tr>
      <w:tr w:rsidR="00AC6D0B" w14:paraId="71E93169" w14:textId="77777777" w:rsidTr="00AC6D0B">
        <w:trPr>
          <w:trHeight w:val="1470"/>
        </w:trPr>
        <w:tc>
          <w:tcPr>
            <w:tcW w:w="8081" w:type="dxa"/>
            <w:tcBorders>
              <w:bottom w:val="single" w:sz="12" w:space="0" w:color="A5A5A5"/>
            </w:tcBorders>
            <w:shd w:val="clear" w:color="auto" w:fill="auto"/>
          </w:tcPr>
          <w:p w14:paraId="72E5B8A3" w14:textId="221B7326" w:rsidR="004851D0" w:rsidRDefault="002D0056" w:rsidP="00AC6D0B">
            <w:pPr>
              <w:pStyle w:val="ListParagraph"/>
              <w:numPr>
                <w:ilvl w:val="0"/>
                <w:numId w:val="0"/>
              </w:numPr>
              <w:jc w:val="center"/>
            </w:pPr>
            <w:r w:rsidRPr="00AC6D0B">
              <w:rPr>
                <w:noProof/>
                <w:szCs w:val="22"/>
                <w:lang w:val="en-GB" w:eastAsia="en-GB"/>
              </w:rPr>
              <w:drawing>
                <wp:inline distT="0" distB="0" distL="0" distR="0" wp14:anchorId="2BA767B9" wp14:editId="68626722">
                  <wp:extent cx="5608320" cy="1066800"/>
                  <wp:effectExtent l="0" t="0" r="0"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08320" cy="1066800"/>
                          </a:xfrm>
                          <a:prstGeom prst="rect">
                            <a:avLst/>
                          </a:prstGeom>
                          <a:noFill/>
                          <a:ln>
                            <a:noFill/>
                          </a:ln>
                        </pic:spPr>
                      </pic:pic>
                    </a:graphicData>
                  </a:graphic>
                </wp:inline>
              </w:drawing>
            </w:r>
          </w:p>
        </w:tc>
      </w:tr>
    </w:tbl>
    <w:p w14:paraId="1A196E13" w14:textId="77777777" w:rsidR="004851D0" w:rsidRDefault="004851D0" w:rsidP="005446DA">
      <w:pPr>
        <w:pStyle w:val="ListParagraph"/>
        <w:numPr>
          <w:ilvl w:val="0"/>
          <w:numId w:val="0"/>
        </w:numPr>
        <w:ind w:left="360" w:hanging="360"/>
      </w:pPr>
    </w:p>
    <w:p w14:paraId="5CA09C27" w14:textId="77777777" w:rsidR="00B815D8" w:rsidRPr="00B815D8" w:rsidRDefault="00B815D8" w:rsidP="00B815D8">
      <w:pPr>
        <w:pStyle w:val="ListParagraph"/>
        <w:rPr>
          <w:rFonts w:cs="Segoe UI"/>
          <w:color w:val="000000"/>
          <w:szCs w:val="20"/>
          <w:lang w:val="en-GB"/>
        </w:rPr>
      </w:pPr>
      <w:r>
        <w:t>T</w:t>
      </w:r>
      <w:r w:rsidR="007F753B">
        <w:t xml:space="preserve">he current status is not only </w:t>
      </w:r>
      <w:r>
        <w:t xml:space="preserve">a product of </w:t>
      </w:r>
      <w:r w:rsidR="007F753B">
        <w:t xml:space="preserve">incompliance with public administration laws (or flexibility in </w:t>
      </w:r>
      <w:r>
        <w:t xml:space="preserve">their </w:t>
      </w:r>
      <w:r w:rsidR="007F753B">
        <w:t xml:space="preserve">interpretation). An underlying </w:t>
      </w:r>
      <w:r>
        <w:t xml:space="preserve">problem </w:t>
      </w:r>
      <w:r w:rsidR="007F753B">
        <w:t xml:space="preserve">is that the BRT has been used as an argument for political campaigning. This put pressure on the Government to respond to the high expectations created, undermining a proper due diligence process. </w:t>
      </w:r>
      <w:r w:rsidR="006B30AE">
        <w:t xml:space="preserve">The project was pushed forward by VMT which assumed overall political and technical responsibility, leaving many open ends including: (i) full participation of existing </w:t>
      </w:r>
      <w:r w:rsidR="00A313DB">
        <w:t>transport</w:t>
      </w:r>
      <w:r w:rsidR="006B30AE">
        <w:t xml:space="preserve"> companies in SITRAMSS; (ii) careful design o</w:t>
      </w:r>
      <w:r w:rsidR="00670BC2">
        <w:t>f</w:t>
      </w:r>
      <w:r w:rsidR="006B30AE">
        <w:t xml:space="preserve"> itineraries and implementation of a traffic plan; (iii) separation of supervision and operation of SITRAMSS according to a transparent business model; (iv) utilization of public infrastructure and funding </w:t>
      </w:r>
      <w:r w:rsidR="00A313DB">
        <w:t>modality</w:t>
      </w:r>
      <w:r w:rsidR="006B30AE">
        <w:t xml:space="preserve"> for vehicles; and (v) reorganization of conventional bus routes. </w:t>
      </w:r>
    </w:p>
    <w:p w14:paraId="1893686D" w14:textId="77777777" w:rsidR="00FA7745" w:rsidRDefault="006D497D" w:rsidP="00B815D8">
      <w:pPr>
        <w:pStyle w:val="ListParagraph"/>
        <w:rPr>
          <w:rFonts w:cs="Segoe UI"/>
          <w:color w:val="000000"/>
          <w:szCs w:val="20"/>
          <w:lang w:val="en-GB"/>
        </w:rPr>
      </w:pPr>
      <w:r>
        <w:t>With all vested interests</w:t>
      </w:r>
      <w:r w:rsidR="00373BD6">
        <w:t xml:space="preserve"> in the transport sector in the AMSS</w:t>
      </w:r>
      <w:r>
        <w:t>, persuasion of stakeholders is critical to achieve political support</w:t>
      </w:r>
      <w:r w:rsidR="00373BD6">
        <w:t xml:space="preserve"> in the Assembly as well as in the municipalities. Without such support in place SITRAMSS became an easy target</w:t>
      </w:r>
      <w:r w:rsidR="001F1632">
        <w:t xml:space="preserve"> for opponents,</w:t>
      </w:r>
      <w:r w:rsidR="00373BD6">
        <w:t xml:space="preserve"> be it for legal-technical or for political reasons. In this context, one of the key weaknesses of the transport sector in El Salvador </w:t>
      </w:r>
      <w:r w:rsidR="001F1632">
        <w:t xml:space="preserve">should </w:t>
      </w:r>
      <w:r w:rsidR="00373BD6">
        <w:t xml:space="preserve">be recalled, i.e. that it is managed by a political </w:t>
      </w:r>
      <w:r w:rsidR="001F1632">
        <w:t xml:space="preserve">entity </w:t>
      </w:r>
      <w:r w:rsidR="00373BD6">
        <w:t>(VMT) and not a technical public body.</w:t>
      </w:r>
      <w:r w:rsidR="001F1632">
        <w:t xml:space="preserve"> </w:t>
      </w:r>
      <w:r w:rsidR="00430D01">
        <w:t xml:space="preserve">Notwithstanding these deficiencies, the perception of </w:t>
      </w:r>
      <w:r w:rsidR="001F1632">
        <w:t xml:space="preserve">the </w:t>
      </w:r>
      <w:r w:rsidR="00430D01">
        <w:t xml:space="preserve">BRT </w:t>
      </w:r>
      <w:r w:rsidR="001F1632">
        <w:t xml:space="preserve">among the general public </w:t>
      </w:r>
      <w:r w:rsidR="00430D01">
        <w:t>remains quite positive; early users valued the shorter journeys and the impact thereof on their lives.</w:t>
      </w:r>
      <w:r w:rsidR="00430D01">
        <w:rPr>
          <w:rStyle w:val="FootnoteReference"/>
        </w:rPr>
        <w:footnoteReference w:id="50"/>
      </w:r>
      <w:r w:rsidR="001F1632">
        <w:t xml:space="preserve"> </w:t>
      </w:r>
    </w:p>
    <w:p w14:paraId="6A19D26B" w14:textId="77777777" w:rsidR="00FA7745" w:rsidRPr="009300B8" w:rsidRDefault="00FA7745" w:rsidP="003B2A79">
      <w:pPr>
        <w:jc w:val="left"/>
        <w:rPr>
          <w:rFonts w:cs="Segoe UI"/>
          <w:color w:val="000000"/>
          <w:szCs w:val="20"/>
          <w:lang w:val="en-GB"/>
        </w:rPr>
      </w:pPr>
    </w:p>
    <w:p w14:paraId="7BAA553E" w14:textId="77777777" w:rsidR="00C857E2" w:rsidRPr="009300B8" w:rsidRDefault="00774C02" w:rsidP="009B1638">
      <w:pPr>
        <w:pStyle w:val="Heading2"/>
        <w:rPr>
          <w:lang w:val="en-GB"/>
        </w:rPr>
      </w:pPr>
      <w:bookmarkStart w:id="39" w:name="_Toc4231289"/>
      <w:bookmarkStart w:id="40" w:name="_Toc525073349"/>
      <w:bookmarkStart w:id="41" w:name="_Toc5872940"/>
      <w:r w:rsidRPr="00DE7CDB">
        <w:rPr>
          <w:lang w:val="en-GB"/>
        </w:rPr>
        <w:t>Barrier a</w:t>
      </w:r>
      <w:r w:rsidR="009B1638" w:rsidRPr="00DE7CDB">
        <w:rPr>
          <w:lang w:val="en-GB"/>
        </w:rPr>
        <w:t>nalysis</w:t>
      </w:r>
      <w:bookmarkEnd w:id="39"/>
      <w:bookmarkEnd w:id="40"/>
      <w:bookmarkEnd w:id="41"/>
    </w:p>
    <w:p w14:paraId="50952DD3" w14:textId="0B5FD9B7" w:rsidR="002E3810" w:rsidRPr="004F7F3C" w:rsidRDefault="002E3810" w:rsidP="009B1638">
      <w:pPr>
        <w:pStyle w:val="ListParagraph"/>
        <w:rPr>
          <w:lang w:val="en-GB"/>
        </w:rPr>
      </w:pPr>
      <w:r>
        <w:rPr>
          <w:lang w:val="en-GB"/>
        </w:rPr>
        <w:t xml:space="preserve">Sustainable, low-emission </w:t>
      </w:r>
      <w:r w:rsidR="00936DE4">
        <w:rPr>
          <w:lang w:val="en-GB"/>
        </w:rPr>
        <w:t xml:space="preserve">urban </w:t>
      </w:r>
      <w:r>
        <w:rPr>
          <w:lang w:val="en-GB"/>
        </w:rPr>
        <w:t xml:space="preserve">development in </w:t>
      </w:r>
      <w:r w:rsidR="00936DE4">
        <w:rPr>
          <w:lang w:val="en-GB"/>
        </w:rPr>
        <w:t xml:space="preserve">the AMSS </w:t>
      </w:r>
      <w:r>
        <w:rPr>
          <w:lang w:val="en-GB"/>
        </w:rPr>
        <w:t xml:space="preserve">is </w:t>
      </w:r>
      <w:r w:rsidR="009B1638" w:rsidRPr="009300B8">
        <w:rPr>
          <w:lang w:val="en-GB"/>
        </w:rPr>
        <w:t>hampered by a series of barriers</w:t>
      </w:r>
      <w:r>
        <w:rPr>
          <w:lang w:val="en-GB"/>
        </w:rPr>
        <w:t xml:space="preserve">. </w:t>
      </w:r>
      <w:r w:rsidR="00E01891" w:rsidRPr="009300B8">
        <w:rPr>
          <w:lang w:val="en-GB"/>
        </w:rPr>
        <w:t xml:space="preserve">These barriers </w:t>
      </w:r>
      <w:r w:rsidR="00E01891" w:rsidRPr="00463F4B">
        <w:rPr>
          <w:lang w:val="en-GB"/>
        </w:rPr>
        <w:t>include</w:t>
      </w:r>
      <w:r w:rsidR="009B1638" w:rsidRPr="00463F4B">
        <w:rPr>
          <w:lang w:val="en-GB"/>
        </w:rPr>
        <w:t xml:space="preserve">: (a) </w:t>
      </w:r>
      <w:r w:rsidR="00D31BB1" w:rsidRPr="00463F4B">
        <w:rPr>
          <w:u w:val="single"/>
          <w:lang w:val="en-GB"/>
        </w:rPr>
        <w:t>policy</w:t>
      </w:r>
      <w:r w:rsidRPr="00463F4B">
        <w:rPr>
          <w:u w:val="single"/>
          <w:lang w:val="en-GB"/>
        </w:rPr>
        <w:t xml:space="preserve"> and regulation</w:t>
      </w:r>
      <w:r w:rsidR="00D31BB1" w:rsidRPr="00463F4B">
        <w:rPr>
          <w:u w:val="single"/>
          <w:lang w:val="en-GB"/>
        </w:rPr>
        <w:t>:</w:t>
      </w:r>
      <w:r w:rsidR="00D31BB1" w:rsidRPr="00463F4B">
        <w:rPr>
          <w:lang w:val="en-GB"/>
        </w:rPr>
        <w:t xml:space="preserve"> </w:t>
      </w:r>
      <w:r w:rsidRPr="00463F4B">
        <w:rPr>
          <w:lang w:val="en-GB"/>
        </w:rPr>
        <w:t>weaknesses and voids in the institutional and legal framework</w:t>
      </w:r>
      <w:r w:rsidR="00D11A11" w:rsidRPr="00463F4B">
        <w:rPr>
          <w:lang w:val="en-GB"/>
        </w:rPr>
        <w:t xml:space="preserve">, including </w:t>
      </w:r>
      <w:r w:rsidR="00936DE4" w:rsidRPr="00463F4B">
        <w:rPr>
          <w:lang w:val="en-GB"/>
        </w:rPr>
        <w:t xml:space="preserve">inadequate professional education of public administration offices; lack of quality standards </w:t>
      </w:r>
      <w:r w:rsidR="00D11A11" w:rsidRPr="00463F4B">
        <w:rPr>
          <w:lang w:val="en-GB"/>
        </w:rPr>
        <w:t xml:space="preserve">for public </w:t>
      </w:r>
      <w:r w:rsidR="009F41EF" w:rsidRPr="00463F4B">
        <w:rPr>
          <w:lang w:val="en-GB"/>
        </w:rPr>
        <w:t>lighting</w:t>
      </w:r>
      <w:r w:rsidR="00936DE4" w:rsidRPr="00463F4B">
        <w:rPr>
          <w:lang w:val="en-GB"/>
        </w:rPr>
        <w:t xml:space="preserve"> and mobility and poor enforcement thereof</w:t>
      </w:r>
      <w:r w:rsidR="00E01891" w:rsidRPr="00463F4B">
        <w:rPr>
          <w:lang w:val="en-GB"/>
        </w:rPr>
        <w:t xml:space="preserve">; (b) </w:t>
      </w:r>
      <w:r w:rsidR="00D31BB1" w:rsidRPr="00463F4B">
        <w:rPr>
          <w:u w:val="single"/>
          <w:lang w:val="en-GB"/>
        </w:rPr>
        <w:t>technology:</w:t>
      </w:r>
      <w:r w:rsidR="00D31BB1" w:rsidRPr="00463F4B">
        <w:rPr>
          <w:lang w:val="en-GB"/>
        </w:rPr>
        <w:t xml:space="preserve"> </w:t>
      </w:r>
      <w:r w:rsidRPr="00463F4B">
        <w:rPr>
          <w:lang w:val="en-GB"/>
        </w:rPr>
        <w:t xml:space="preserve">inadequate in-country know-how, methodologies </w:t>
      </w:r>
      <w:r w:rsidR="00936DE4" w:rsidRPr="00463F4B">
        <w:rPr>
          <w:lang w:val="en-GB"/>
        </w:rPr>
        <w:t xml:space="preserve">and tools </w:t>
      </w:r>
      <w:r w:rsidRPr="00463F4B">
        <w:rPr>
          <w:lang w:val="en-GB"/>
        </w:rPr>
        <w:t xml:space="preserve">for </w:t>
      </w:r>
      <w:r w:rsidR="00936DE4" w:rsidRPr="00463F4B">
        <w:rPr>
          <w:lang w:val="en-GB"/>
        </w:rPr>
        <w:t xml:space="preserve">evaluating mobility scenarios and </w:t>
      </w:r>
      <w:r w:rsidRPr="00463F4B">
        <w:rPr>
          <w:lang w:val="en-GB"/>
        </w:rPr>
        <w:t xml:space="preserve">designing </w:t>
      </w:r>
      <w:r w:rsidR="00936DE4" w:rsidRPr="00463F4B">
        <w:rPr>
          <w:lang w:val="en-GB"/>
        </w:rPr>
        <w:t>low-emission solutions</w:t>
      </w:r>
      <w:r w:rsidR="00D31BB1" w:rsidRPr="00463F4B">
        <w:rPr>
          <w:lang w:val="en-GB"/>
        </w:rPr>
        <w:t xml:space="preserve">; </w:t>
      </w:r>
      <w:r w:rsidR="00E01891" w:rsidRPr="00463F4B">
        <w:rPr>
          <w:lang w:val="en-GB"/>
        </w:rPr>
        <w:t xml:space="preserve">(c) </w:t>
      </w:r>
      <w:r w:rsidR="00D31BB1" w:rsidRPr="00463F4B">
        <w:rPr>
          <w:u w:val="single"/>
          <w:lang w:val="en-GB"/>
        </w:rPr>
        <w:t>delivery models:</w:t>
      </w:r>
      <w:r w:rsidR="00D31BB1" w:rsidRPr="00463F4B">
        <w:rPr>
          <w:lang w:val="en-GB"/>
        </w:rPr>
        <w:t xml:space="preserve"> </w:t>
      </w:r>
      <w:r w:rsidRPr="00463F4B">
        <w:rPr>
          <w:lang w:val="en-GB"/>
        </w:rPr>
        <w:t>lack of adequate</w:t>
      </w:r>
      <w:r>
        <w:rPr>
          <w:lang w:val="en-GB"/>
        </w:rPr>
        <w:t xml:space="preserve"> business </w:t>
      </w:r>
      <w:r w:rsidRPr="004F7F3C">
        <w:rPr>
          <w:lang w:val="en-GB"/>
        </w:rPr>
        <w:t xml:space="preserve">models for investment and operation of </w:t>
      </w:r>
      <w:r w:rsidR="00936DE4" w:rsidRPr="004F7F3C">
        <w:rPr>
          <w:lang w:val="en-GB"/>
        </w:rPr>
        <w:t xml:space="preserve">public </w:t>
      </w:r>
      <w:r w:rsidR="009F41EF" w:rsidRPr="004F7F3C">
        <w:rPr>
          <w:lang w:val="en-GB"/>
        </w:rPr>
        <w:t xml:space="preserve">lighting </w:t>
      </w:r>
      <w:r w:rsidR="00201878" w:rsidRPr="004F7F3C">
        <w:rPr>
          <w:lang w:val="en-GB"/>
        </w:rPr>
        <w:t xml:space="preserve">and </w:t>
      </w:r>
      <w:r w:rsidR="00936DE4" w:rsidRPr="004F7F3C">
        <w:rPr>
          <w:lang w:val="en-GB"/>
        </w:rPr>
        <w:t>public transport</w:t>
      </w:r>
      <w:r w:rsidR="00201878" w:rsidRPr="004F7F3C">
        <w:rPr>
          <w:lang w:val="en-GB"/>
        </w:rPr>
        <w:t xml:space="preserve"> including SITRAMSS</w:t>
      </w:r>
      <w:r w:rsidR="00D31BB1" w:rsidRPr="004F7F3C">
        <w:rPr>
          <w:lang w:val="en-GB"/>
        </w:rPr>
        <w:t xml:space="preserve">; (d) </w:t>
      </w:r>
      <w:r w:rsidR="00D31BB1" w:rsidRPr="004F7F3C">
        <w:rPr>
          <w:u w:val="single"/>
          <w:lang w:val="en-GB"/>
        </w:rPr>
        <w:t>finance:</w:t>
      </w:r>
      <w:r w:rsidR="00D31BB1" w:rsidRPr="004F7F3C">
        <w:rPr>
          <w:lang w:val="en-GB"/>
        </w:rPr>
        <w:t xml:space="preserve"> </w:t>
      </w:r>
      <w:r w:rsidR="00D84D00">
        <w:rPr>
          <w:lang w:val="en-GB"/>
        </w:rPr>
        <w:t xml:space="preserve">fiscal and legal </w:t>
      </w:r>
      <w:r w:rsidR="00644C44" w:rsidRPr="004F7F3C">
        <w:rPr>
          <w:lang w:val="en-GB"/>
        </w:rPr>
        <w:t>constraints</w:t>
      </w:r>
      <w:r w:rsidR="00D31BB1" w:rsidRPr="004F7F3C">
        <w:rPr>
          <w:lang w:val="en-GB"/>
        </w:rPr>
        <w:t xml:space="preserve"> to leverage public and private investment capital</w:t>
      </w:r>
      <w:r w:rsidR="00201878" w:rsidRPr="004F7F3C">
        <w:rPr>
          <w:lang w:val="en-GB"/>
        </w:rPr>
        <w:t>,</w:t>
      </w:r>
      <w:r w:rsidR="00936DE4" w:rsidRPr="004F7F3C">
        <w:rPr>
          <w:lang w:val="en-GB"/>
        </w:rPr>
        <w:t xml:space="preserve"> and a lack of experience with public-private partnerships</w:t>
      </w:r>
      <w:r w:rsidR="00D31BB1" w:rsidRPr="004F7F3C">
        <w:rPr>
          <w:lang w:val="en-GB"/>
        </w:rPr>
        <w:t>; and (e</w:t>
      </w:r>
      <w:r w:rsidR="00E01891" w:rsidRPr="004F7F3C">
        <w:rPr>
          <w:lang w:val="en-GB"/>
        </w:rPr>
        <w:t xml:space="preserve">) </w:t>
      </w:r>
      <w:r w:rsidR="00D31BB1" w:rsidRPr="004F7F3C">
        <w:rPr>
          <w:u w:val="single"/>
          <w:lang w:val="en-GB"/>
        </w:rPr>
        <w:t>information:</w:t>
      </w:r>
      <w:r w:rsidR="00D31BB1" w:rsidRPr="004F7F3C">
        <w:rPr>
          <w:lang w:val="en-GB"/>
        </w:rPr>
        <w:t xml:space="preserve"> inexistent </w:t>
      </w:r>
      <w:r w:rsidR="00936DE4" w:rsidRPr="004F7F3C">
        <w:rPr>
          <w:lang w:val="en-GB"/>
        </w:rPr>
        <w:t xml:space="preserve">or inaccessible </w:t>
      </w:r>
      <w:r w:rsidR="00D31BB1" w:rsidRPr="004F7F3C">
        <w:rPr>
          <w:lang w:val="en-GB"/>
        </w:rPr>
        <w:t xml:space="preserve">data for </w:t>
      </w:r>
      <w:r w:rsidRPr="004F7F3C">
        <w:rPr>
          <w:lang w:val="en-GB"/>
        </w:rPr>
        <w:t xml:space="preserve">baseline definition, </w:t>
      </w:r>
      <w:r w:rsidR="00D31BB1" w:rsidRPr="004F7F3C">
        <w:rPr>
          <w:lang w:val="en-GB"/>
        </w:rPr>
        <w:t>design</w:t>
      </w:r>
      <w:r w:rsidRPr="004F7F3C">
        <w:rPr>
          <w:lang w:val="en-GB"/>
        </w:rPr>
        <w:t xml:space="preserve"> of interventions</w:t>
      </w:r>
      <w:r w:rsidR="00201878" w:rsidRPr="004F7F3C">
        <w:rPr>
          <w:lang w:val="en-GB"/>
        </w:rPr>
        <w:t xml:space="preserve"> and monitoring of their impact</w:t>
      </w:r>
      <w:r w:rsidR="00D31BB1" w:rsidRPr="004F7F3C">
        <w:rPr>
          <w:lang w:val="en-GB"/>
        </w:rPr>
        <w:t>.</w:t>
      </w:r>
      <w:r w:rsidR="008D0162" w:rsidRPr="004F7F3C">
        <w:rPr>
          <w:lang w:val="en-GB"/>
        </w:rPr>
        <w:t xml:space="preserve"> </w:t>
      </w:r>
    </w:p>
    <w:p w14:paraId="060BCCB3" w14:textId="77300A15" w:rsidR="00E01891" w:rsidRPr="00393BFA" w:rsidRDefault="002E3810" w:rsidP="00D84D00">
      <w:pPr>
        <w:pStyle w:val="ListParagraph"/>
        <w:rPr>
          <w:lang w:val="en-GB"/>
        </w:rPr>
      </w:pPr>
      <w:r w:rsidRPr="004F7F3C">
        <w:rPr>
          <w:lang w:val="en-GB"/>
        </w:rPr>
        <w:t>Overarching barriers are</w:t>
      </w:r>
      <w:r w:rsidRPr="00393BFA">
        <w:rPr>
          <w:lang w:val="en-GB"/>
        </w:rPr>
        <w:t xml:space="preserve"> </w:t>
      </w:r>
      <w:r w:rsidR="000A20D7">
        <w:rPr>
          <w:lang w:val="en-GB"/>
        </w:rPr>
        <w:t xml:space="preserve">the </w:t>
      </w:r>
      <w:r w:rsidR="00936DE4">
        <w:rPr>
          <w:lang w:val="en-GB"/>
        </w:rPr>
        <w:t xml:space="preserve">lack of </w:t>
      </w:r>
      <w:r w:rsidRPr="00393BFA">
        <w:rPr>
          <w:lang w:val="en-GB"/>
        </w:rPr>
        <w:t xml:space="preserve">political </w:t>
      </w:r>
      <w:r w:rsidR="00A313DB" w:rsidRPr="00393BFA">
        <w:rPr>
          <w:lang w:val="en-GB"/>
        </w:rPr>
        <w:t>consensus</w:t>
      </w:r>
      <w:r w:rsidRPr="00393BFA">
        <w:rPr>
          <w:lang w:val="en-GB"/>
        </w:rPr>
        <w:t xml:space="preserve"> and systemic governance barriers to push forward territorial development and sustainable </w:t>
      </w:r>
      <w:r w:rsidR="00936DE4">
        <w:rPr>
          <w:lang w:val="en-GB"/>
        </w:rPr>
        <w:t xml:space="preserve">mobility </w:t>
      </w:r>
      <w:r w:rsidRPr="00393BFA">
        <w:rPr>
          <w:lang w:val="en-GB"/>
        </w:rPr>
        <w:t xml:space="preserve">strategies. The division of mandates between sector ministries, and between the central Government and the municipalities, gives rise to conflicting and/or overlapping competences making urban development planning and enforcement thereof complex and </w:t>
      </w:r>
      <w:r w:rsidR="00D84D00" w:rsidRPr="00D84D00">
        <w:rPr>
          <w:lang w:val="en-GB"/>
        </w:rPr>
        <w:t>ineffective</w:t>
      </w:r>
      <w:r w:rsidR="00393BFA" w:rsidRPr="00393BFA">
        <w:rPr>
          <w:lang w:val="en-GB"/>
        </w:rPr>
        <w:t xml:space="preserve">. </w:t>
      </w:r>
      <w:r w:rsidRPr="00393BFA">
        <w:rPr>
          <w:lang w:val="en-GB"/>
        </w:rPr>
        <w:t xml:space="preserve">With respect to energy efficiency </w:t>
      </w:r>
      <w:r w:rsidR="00393BFA">
        <w:rPr>
          <w:lang w:val="en-GB"/>
        </w:rPr>
        <w:t xml:space="preserve">by </w:t>
      </w:r>
      <w:r w:rsidR="00393BFA" w:rsidRPr="00393BFA">
        <w:rPr>
          <w:lang w:val="en-GB"/>
        </w:rPr>
        <w:t>municipalities</w:t>
      </w:r>
      <w:r w:rsidRPr="00393BFA">
        <w:rPr>
          <w:lang w:val="en-GB"/>
        </w:rPr>
        <w:t xml:space="preserve">, the primary barrier is the lack </w:t>
      </w:r>
      <w:r w:rsidR="00393BFA">
        <w:rPr>
          <w:lang w:val="en-GB"/>
        </w:rPr>
        <w:t xml:space="preserve">of </w:t>
      </w:r>
      <w:r w:rsidRPr="00393BFA">
        <w:rPr>
          <w:lang w:val="en-GB"/>
        </w:rPr>
        <w:t>effective outreach mechanisms and access to finance.</w:t>
      </w:r>
    </w:p>
    <w:p w14:paraId="0DB8A8BA" w14:textId="77777777" w:rsidR="005F0D1E" w:rsidRDefault="006041F8" w:rsidP="006041F8">
      <w:pPr>
        <w:pStyle w:val="ListParagraph"/>
        <w:rPr>
          <w:lang w:val="en-GB"/>
        </w:rPr>
      </w:pPr>
      <w:r w:rsidRPr="009300B8">
        <w:rPr>
          <w:lang w:val="en-GB"/>
        </w:rPr>
        <w:t xml:space="preserve">This situation is exacerbated by systemic barriers </w:t>
      </w:r>
      <w:r w:rsidR="004835C2">
        <w:rPr>
          <w:lang w:val="en-GB"/>
        </w:rPr>
        <w:t xml:space="preserve">and root causes </w:t>
      </w:r>
      <w:r w:rsidRPr="009300B8">
        <w:rPr>
          <w:lang w:val="en-GB"/>
        </w:rPr>
        <w:t xml:space="preserve">including </w:t>
      </w:r>
      <w:r w:rsidR="00963C62">
        <w:rPr>
          <w:lang w:val="en-GB"/>
        </w:rPr>
        <w:t xml:space="preserve">the </w:t>
      </w:r>
      <w:r w:rsidRPr="009300B8">
        <w:rPr>
          <w:lang w:val="en-GB"/>
        </w:rPr>
        <w:t>small size</w:t>
      </w:r>
      <w:r w:rsidR="00393BFA">
        <w:rPr>
          <w:lang w:val="en-GB"/>
        </w:rPr>
        <w:t xml:space="preserve"> of </w:t>
      </w:r>
      <w:r w:rsidR="00963C62">
        <w:rPr>
          <w:lang w:val="en-GB"/>
        </w:rPr>
        <w:t xml:space="preserve">El Salvador </w:t>
      </w:r>
      <w:r w:rsidRPr="009300B8">
        <w:rPr>
          <w:lang w:val="en-GB"/>
        </w:rPr>
        <w:t>with emigration of qualified people; frequent occurrence of natural disaster, causing setbacks in the development process</w:t>
      </w:r>
      <w:r w:rsidR="00393BFA">
        <w:rPr>
          <w:lang w:val="en-GB"/>
        </w:rPr>
        <w:t>; and social insecurity (violence)</w:t>
      </w:r>
      <w:r w:rsidRPr="009300B8">
        <w:rPr>
          <w:lang w:val="en-GB"/>
        </w:rPr>
        <w:t xml:space="preserve">. </w:t>
      </w:r>
      <w:r w:rsidR="00393BFA">
        <w:rPr>
          <w:lang w:val="en-GB"/>
        </w:rPr>
        <w:t xml:space="preserve">There is no tradition of monitoring the impact of </w:t>
      </w:r>
      <w:r w:rsidRPr="009300B8">
        <w:rPr>
          <w:lang w:val="en-GB"/>
        </w:rPr>
        <w:t>econom</w:t>
      </w:r>
      <w:r w:rsidR="009818D7">
        <w:rPr>
          <w:lang w:val="en-GB"/>
        </w:rPr>
        <w:t>ic</w:t>
      </w:r>
      <w:r w:rsidRPr="009300B8">
        <w:rPr>
          <w:lang w:val="en-GB"/>
        </w:rPr>
        <w:t xml:space="preserve">, social and environmental </w:t>
      </w:r>
      <w:r w:rsidR="00393BFA">
        <w:rPr>
          <w:lang w:val="en-GB"/>
        </w:rPr>
        <w:t>policies and interventions</w:t>
      </w:r>
      <w:r w:rsidR="00201878">
        <w:rPr>
          <w:lang w:val="en-GB"/>
        </w:rPr>
        <w:t>,</w:t>
      </w:r>
      <w:r w:rsidR="00393BFA">
        <w:rPr>
          <w:lang w:val="en-GB"/>
        </w:rPr>
        <w:t xml:space="preserve"> and methodologies and data to this purpose are, at best, incipient</w:t>
      </w:r>
      <w:r w:rsidRPr="009300B8">
        <w:rPr>
          <w:lang w:val="en-GB"/>
        </w:rPr>
        <w:t>. Moreover, information and statistical data are often incomplete, outdated, or based on unclear methodologies. Technical</w:t>
      </w:r>
      <w:r w:rsidR="008D0162" w:rsidRPr="009300B8">
        <w:rPr>
          <w:lang w:val="en-GB"/>
        </w:rPr>
        <w:t>, managerial</w:t>
      </w:r>
      <w:r w:rsidRPr="009300B8">
        <w:rPr>
          <w:lang w:val="en-GB"/>
        </w:rPr>
        <w:t xml:space="preserve"> and institutional capacities need to be improved.</w:t>
      </w:r>
      <w:r w:rsidR="008D0162" w:rsidRPr="009300B8">
        <w:rPr>
          <w:lang w:val="en-GB"/>
        </w:rPr>
        <w:t xml:space="preserve"> </w:t>
      </w:r>
    </w:p>
    <w:p w14:paraId="002D95CE" w14:textId="77777777" w:rsidR="006041F8" w:rsidRDefault="008D0162" w:rsidP="006041F8">
      <w:pPr>
        <w:pStyle w:val="ListParagraph"/>
        <w:rPr>
          <w:lang w:val="en-GB"/>
        </w:rPr>
      </w:pPr>
      <w:r w:rsidRPr="009300B8">
        <w:rPr>
          <w:lang w:val="en-GB"/>
        </w:rPr>
        <w:t>For a detailed analysis of the indicated barriers, reference is made to the GEF CEO Endorsement Request document of the Project.</w:t>
      </w:r>
    </w:p>
    <w:p w14:paraId="6FD8B615" w14:textId="77777777" w:rsidR="00201878" w:rsidRPr="009300B8" w:rsidRDefault="00201878" w:rsidP="0001214F">
      <w:pPr>
        <w:pStyle w:val="ListParagraph"/>
        <w:numPr>
          <w:ilvl w:val="0"/>
          <w:numId w:val="0"/>
        </w:numPr>
        <w:rPr>
          <w:lang w:val="en-GB"/>
        </w:rPr>
      </w:pPr>
    </w:p>
    <w:p w14:paraId="67CE30F3" w14:textId="77777777" w:rsidR="0001214F" w:rsidRPr="009300B8" w:rsidRDefault="00774C02" w:rsidP="0001214F">
      <w:pPr>
        <w:pStyle w:val="Heading2"/>
        <w:rPr>
          <w:lang w:val="en-GB"/>
        </w:rPr>
      </w:pPr>
      <w:bookmarkStart w:id="42" w:name="_Toc4231290"/>
      <w:bookmarkStart w:id="43" w:name="_Toc525073350"/>
      <w:bookmarkStart w:id="44" w:name="_Toc5872941"/>
      <w:r w:rsidRPr="009300B8">
        <w:rPr>
          <w:lang w:val="en-GB"/>
        </w:rPr>
        <w:t>Development p</w:t>
      </w:r>
      <w:r w:rsidR="0001214F" w:rsidRPr="009300B8">
        <w:rPr>
          <w:lang w:val="en-GB"/>
        </w:rPr>
        <w:t>roblem</w:t>
      </w:r>
      <w:bookmarkEnd w:id="42"/>
      <w:bookmarkEnd w:id="43"/>
      <w:bookmarkEnd w:id="44"/>
    </w:p>
    <w:p w14:paraId="6C38C31A" w14:textId="2560A65F" w:rsidR="008B4FDD" w:rsidRDefault="006041F8" w:rsidP="006041F8">
      <w:pPr>
        <w:pStyle w:val="ListParagraph"/>
        <w:rPr>
          <w:lang w:val="en-GB"/>
        </w:rPr>
      </w:pPr>
      <w:r w:rsidRPr="009300B8">
        <w:rPr>
          <w:lang w:val="en-GB"/>
        </w:rPr>
        <w:t xml:space="preserve">The development problem </w:t>
      </w:r>
      <w:r w:rsidR="0001214F" w:rsidRPr="009300B8">
        <w:rPr>
          <w:lang w:val="en-GB"/>
        </w:rPr>
        <w:t>addressed</w:t>
      </w:r>
      <w:r w:rsidRPr="009300B8">
        <w:rPr>
          <w:lang w:val="en-GB"/>
        </w:rPr>
        <w:t xml:space="preserve"> by the Project is formulated as follow</w:t>
      </w:r>
      <w:r w:rsidRPr="007511AF">
        <w:rPr>
          <w:lang w:val="en-GB"/>
        </w:rPr>
        <w:t>s: “</w:t>
      </w:r>
      <w:r w:rsidR="00354C88" w:rsidRPr="007511AF">
        <w:rPr>
          <w:lang w:val="en-GB"/>
        </w:rPr>
        <w:t xml:space="preserve">The </w:t>
      </w:r>
      <w:r w:rsidR="007511AF" w:rsidRPr="007511AF">
        <w:rPr>
          <w:lang w:val="en-GB"/>
        </w:rPr>
        <w:t xml:space="preserve">transition towards a </w:t>
      </w:r>
      <w:r w:rsidR="00354C88" w:rsidRPr="007511AF">
        <w:rPr>
          <w:lang w:val="en-GB"/>
        </w:rPr>
        <w:t xml:space="preserve">low-emission </w:t>
      </w:r>
      <w:r w:rsidR="007511AF" w:rsidRPr="007511AF">
        <w:rPr>
          <w:lang w:val="en-GB"/>
        </w:rPr>
        <w:t xml:space="preserve">development path in </w:t>
      </w:r>
      <w:r w:rsidR="00354C88" w:rsidRPr="007511AF">
        <w:rPr>
          <w:lang w:val="en-GB"/>
        </w:rPr>
        <w:t xml:space="preserve">the San Salvador Metropolitan Area (AMSS) is hampered </w:t>
      </w:r>
      <w:r w:rsidR="004F7F3C">
        <w:rPr>
          <w:lang w:val="en-GB"/>
        </w:rPr>
        <w:t xml:space="preserve">by </w:t>
      </w:r>
      <w:r w:rsidR="004D1BAD">
        <w:rPr>
          <w:lang w:val="en-GB"/>
        </w:rPr>
        <w:t xml:space="preserve">the </w:t>
      </w:r>
      <w:r w:rsidR="004F7F3C">
        <w:rPr>
          <w:lang w:val="en-GB"/>
        </w:rPr>
        <w:t xml:space="preserve">weak regulatory and institutional </w:t>
      </w:r>
      <w:r w:rsidR="004D1BAD">
        <w:rPr>
          <w:lang w:val="en-GB"/>
        </w:rPr>
        <w:t xml:space="preserve">framework for urban </w:t>
      </w:r>
      <w:r w:rsidR="004F7F3C">
        <w:rPr>
          <w:lang w:val="en-GB"/>
        </w:rPr>
        <w:t>planning</w:t>
      </w:r>
      <w:r w:rsidR="004D1BAD">
        <w:rPr>
          <w:lang w:val="en-GB"/>
        </w:rPr>
        <w:t xml:space="preserve">, </w:t>
      </w:r>
      <w:r w:rsidR="004F7F3C">
        <w:rPr>
          <w:lang w:val="en-GB"/>
        </w:rPr>
        <w:t xml:space="preserve">insufficient or obsolete data for urban planning, </w:t>
      </w:r>
      <w:r w:rsidR="00C87508">
        <w:rPr>
          <w:lang w:val="en-GB"/>
        </w:rPr>
        <w:t xml:space="preserve">a lack of proven, </w:t>
      </w:r>
      <w:r w:rsidR="007511AF" w:rsidRPr="007511AF">
        <w:rPr>
          <w:lang w:val="en-GB"/>
        </w:rPr>
        <w:t>transparent business models for public services</w:t>
      </w:r>
      <w:r w:rsidR="00C87508">
        <w:rPr>
          <w:lang w:val="en-GB"/>
        </w:rPr>
        <w:t xml:space="preserve"> </w:t>
      </w:r>
      <w:r w:rsidR="004F7F3C">
        <w:t>(</w:t>
      </w:r>
      <w:r w:rsidR="00C87508">
        <w:rPr>
          <w:lang w:val="en-GB"/>
        </w:rPr>
        <w:t>including public transport</w:t>
      </w:r>
      <w:r w:rsidR="004F7F3C">
        <w:rPr>
          <w:lang w:val="en-GB"/>
        </w:rPr>
        <w:t>)</w:t>
      </w:r>
      <w:r w:rsidR="007511AF" w:rsidRPr="007511AF">
        <w:rPr>
          <w:lang w:val="en-GB"/>
        </w:rPr>
        <w:t xml:space="preserve">, </w:t>
      </w:r>
      <w:r w:rsidR="0051510C" w:rsidRPr="007511AF">
        <w:rPr>
          <w:lang w:val="en-GB"/>
        </w:rPr>
        <w:t xml:space="preserve">and </w:t>
      </w:r>
      <w:r w:rsidR="004F7F3C">
        <w:rPr>
          <w:lang w:val="en-GB"/>
        </w:rPr>
        <w:t xml:space="preserve">the constrained technical and financial capacities of </w:t>
      </w:r>
      <w:r w:rsidR="00C01A2C" w:rsidRPr="007511AF">
        <w:rPr>
          <w:lang w:val="en-GB"/>
        </w:rPr>
        <w:t>municipalities</w:t>
      </w:r>
      <w:r w:rsidR="0051510C" w:rsidRPr="007511AF">
        <w:rPr>
          <w:lang w:val="en-GB"/>
        </w:rPr>
        <w:t>.”</w:t>
      </w:r>
      <w:r w:rsidR="007511AF" w:rsidRPr="007511AF">
        <w:rPr>
          <w:lang w:val="en-GB"/>
        </w:rPr>
        <w:t xml:space="preserve"> </w:t>
      </w:r>
    </w:p>
    <w:p w14:paraId="58A19AB4" w14:textId="77777777" w:rsidR="006041F8" w:rsidRPr="009300B8" w:rsidRDefault="008B4FDD" w:rsidP="006041F8">
      <w:pPr>
        <w:pStyle w:val="ListParagraph"/>
        <w:rPr>
          <w:lang w:val="en-GB"/>
        </w:rPr>
      </w:pPr>
      <w:r>
        <w:rPr>
          <w:lang w:val="en-GB"/>
        </w:rPr>
        <w:t xml:space="preserve">Overarching barriers include the fragmented and </w:t>
      </w:r>
      <w:r w:rsidR="004D1BAD">
        <w:rPr>
          <w:lang w:val="en-GB"/>
        </w:rPr>
        <w:t xml:space="preserve">weak </w:t>
      </w:r>
      <w:r>
        <w:rPr>
          <w:lang w:val="en-GB"/>
        </w:rPr>
        <w:t xml:space="preserve">institutional framework impeding effective governance of the public transport sector in the AMSS, the incipient process towards more inclusive and sustainable territorial development, </w:t>
      </w:r>
      <w:r w:rsidR="004D1BAD">
        <w:rPr>
          <w:lang w:val="en-GB"/>
        </w:rPr>
        <w:t>and the complex and polarized political climate in the country.</w:t>
      </w:r>
    </w:p>
    <w:p w14:paraId="4AB8D8B6" w14:textId="77777777" w:rsidR="0001214F" w:rsidRPr="009300B8" w:rsidRDefault="0001214F" w:rsidP="003B2A79">
      <w:pPr>
        <w:jc w:val="left"/>
        <w:rPr>
          <w:rFonts w:cs="Segoe UI"/>
          <w:color w:val="000000"/>
          <w:szCs w:val="20"/>
          <w:lang w:val="en-GB"/>
        </w:rPr>
      </w:pPr>
    </w:p>
    <w:p w14:paraId="305E987B" w14:textId="77777777" w:rsidR="00E21839" w:rsidRPr="009300B8" w:rsidRDefault="00E21839" w:rsidP="003B2A79">
      <w:pPr>
        <w:jc w:val="left"/>
        <w:rPr>
          <w:rFonts w:cs="Segoe UI"/>
          <w:color w:val="000000"/>
          <w:szCs w:val="20"/>
          <w:lang w:val="en-GB"/>
        </w:rPr>
      </w:pPr>
    </w:p>
    <w:p w14:paraId="380C82C5" w14:textId="77777777" w:rsidR="00D218B7" w:rsidRPr="009300B8" w:rsidRDefault="004C3717" w:rsidP="00D218B7">
      <w:pPr>
        <w:pStyle w:val="Heading1"/>
        <w:spacing w:before="0" w:after="0"/>
        <w:jc w:val="left"/>
        <w:rPr>
          <w:rFonts w:ascii="Calibri" w:hAnsi="Calibri"/>
          <w:szCs w:val="28"/>
          <w:lang w:val="en-GB"/>
        </w:rPr>
      </w:pPr>
      <w:bookmarkStart w:id="45" w:name="_Toc4231291"/>
      <w:bookmarkStart w:id="46" w:name="_Toc525073351"/>
      <w:bookmarkStart w:id="47" w:name="_Toc5872942"/>
      <w:bookmarkStart w:id="48" w:name="_Toc207800911"/>
      <w:r w:rsidRPr="009300B8">
        <w:rPr>
          <w:rFonts w:ascii="Calibri" w:hAnsi="Calibri"/>
          <w:szCs w:val="28"/>
          <w:lang w:val="en-GB"/>
        </w:rPr>
        <w:t>Strategy</w:t>
      </w:r>
      <w:bookmarkEnd w:id="45"/>
      <w:bookmarkEnd w:id="46"/>
      <w:bookmarkEnd w:id="47"/>
      <w:r w:rsidR="00A25CCB" w:rsidRPr="009300B8">
        <w:rPr>
          <w:rFonts w:ascii="Calibri" w:hAnsi="Calibri"/>
          <w:szCs w:val="28"/>
          <w:lang w:val="en-GB"/>
        </w:rPr>
        <w:t xml:space="preserve"> </w:t>
      </w:r>
      <w:bookmarkEnd w:id="48"/>
    </w:p>
    <w:p w14:paraId="5301A279" w14:textId="77777777" w:rsidR="00393350" w:rsidRPr="009300B8" w:rsidRDefault="00393350" w:rsidP="00841551">
      <w:pPr>
        <w:spacing w:after="0"/>
        <w:jc w:val="left"/>
        <w:rPr>
          <w:szCs w:val="20"/>
          <w:lang w:val="en-GB"/>
        </w:rPr>
      </w:pPr>
    </w:p>
    <w:p w14:paraId="00C2CCCF" w14:textId="77777777" w:rsidR="00E47D59" w:rsidRPr="009300B8" w:rsidRDefault="005165C0" w:rsidP="005165C0">
      <w:pPr>
        <w:pStyle w:val="Heading2"/>
        <w:rPr>
          <w:lang w:val="en-GB"/>
        </w:rPr>
      </w:pPr>
      <w:bookmarkStart w:id="49" w:name="_Toc4231292"/>
      <w:bookmarkStart w:id="50" w:name="_Toc525073352"/>
      <w:bookmarkStart w:id="51" w:name="_Toc5872943"/>
      <w:r w:rsidRPr="009300B8">
        <w:rPr>
          <w:lang w:val="en-GB"/>
        </w:rPr>
        <w:t>Developmen</w:t>
      </w:r>
      <w:r w:rsidR="00774C02" w:rsidRPr="009300B8">
        <w:rPr>
          <w:lang w:val="en-GB"/>
        </w:rPr>
        <w:t>t o</w:t>
      </w:r>
      <w:r w:rsidRPr="009300B8">
        <w:rPr>
          <w:lang w:val="en-GB"/>
        </w:rPr>
        <w:t>bjective</w:t>
      </w:r>
      <w:bookmarkEnd w:id="49"/>
      <w:bookmarkEnd w:id="50"/>
      <w:bookmarkEnd w:id="51"/>
    </w:p>
    <w:p w14:paraId="4C37D44D" w14:textId="3D003053" w:rsidR="008B4FDD" w:rsidRDefault="00D468B0" w:rsidP="00203A9D">
      <w:pPr>
        <w:pStyle w:val="ListParagraph"/>
        <w:rPr>
          <w:lang w:val="en-GB"/>
        </w:rPr>
      </w:pPr>
      <w:r w:rsidRPr="00DA0BFF">
        <w:rPr>
          <w:lang w:val="en-GB"/>
        </w:rPr>
        <w:t xml:space="preserve">The </w:t>
      </w:r>
      <w:r w:rsidR="008B4FDD">
        <w:rPr>
          <w:lang w:val="en-GB"/>
        </w:rPr>
        <w:t xml:space="preserve">goal </w:t>
      </w:r>
      <w:r w:rsidRPr="00DA0BFF">
        <w:rPr>
          <w:lang w:val="en-GB"/>
        </w:rPr>
        <w:t>of the Project has been formulated as follows: “</w:t>
      </w:r>
      <w:r w:rsidR="00493EA2" w:rsidRPr="00DA0BFF">
        <w:rPr>
          <w:lang w:val="en-GB"/>
        </w:rPr>
        <w:t>To promote a low-emission urban development path in the Metropolitan Area of San Salvador (AMSS)</w:t>
      </w:r>
      <w:r w:rsidRPr="00DA0BFF">
        <w:rPr>
          <w:lang w:val="en-GB"/>
        </w:rPr>
        <w:t xml:space="preserve">.” </w:t>
      </w:r>
      <w:r w:rsidR="00C01A2C" w:rsidRPr="00DA0BFF">
        <w:rPr>
          <w:lang w:val="en-GB"/>
        </w:rPr>
        <w:t xml:space="preserve">The </w:t>
      </w:r>
      <w:r w:rsidR="008B4FDD">
        <w:rPr>
          <w:lang w:val="en-GB"/>
        </w:rPr>
        <w:t>immedia</w:t>
      </w:r>
      <w:r w:rsidR="008B4FDD" w:rsidRPr="004F7F3C">
        <w:rPr>
          <w:lang w:val="en-GB"/>
        </w:rPr>
        <w:t xml:space="preserve">te (development) </w:t>
      </w:r>
      <w:r w:rsidR="00C01A2C" w:rsidRPr="004F7F3C">
        <w:rPr>
          <w:lang w:val="en-GB"/>
        </w:rPr>
        <w:t>objective is:</w:t>
      </w:r>
      <w:r w:rsidR="007511AF" w:rsidRPr="004F7F3C">
        <w:rPr>
          <w:lang w:val="en-GB"/>
        </w:rPr>
        <w:t xml:space="preserve"> “</w:t>
      </w:r>
      <w:r w:rsidR="00C87508" w:rsidRPr="004F7F3C">
        <w:rPr>
          <w:lang w:val="en-GB"/>
        </w:rPr>
        <w:t xml:space="preserve">To enhance national competences in the field of low-emission urban </w:t>
      </w:r>
      <w:r w:rsidR="004F7F3C" w:rsidRPr="004F7F3C">
        <w:rPr>
          <w:lang w:val="en-GB"/>
        </w:rPr>
        <w:t xml:space="preserve">planning by addressing regulatory voids for urban mobility and public lighting, by fostering in-country capacities and skills, and improving coordination between Government stakeholders and lower authorities in the AMSS, </w:t>
      </w:r>
      <w:r w:rsidR="00C87508" w:rsidRPr="004F7F3C">
        <w:rPr>
          <w:lang w:val="en-GB"/>
        </w:rPr>
        <w:t xml:space="preserve">, and </w:t>
      </w:r>
      <w:r w:rsidR="008B4FDD" w:rsidRPr="004F7F3C">
        <w:rPr>
          <w:lang w:val="en-GB"/>
        </w:rPr>
        <w:t xml:space="preserve">develop </w:t>
      </w:r>
      <w:r w:rsidR="00C87508" w:rsidRPr="004F7F3C">
        <w:rPr>
          <w:lang w:val="en-GB"/>
        </w:rPr>
        <w:t>a first batch of pilot projects</w:t>
      </w:r>
      <w:r w:rsidR="008B4FDD" w:rsidRPr="004F7F3C">
        <w:rPr>
          <w:lang w:val="en-GB"/>
        </w:rPr>
        <w:t xml:space="preserve"> for learning and demonstration of benefits and upscaling</w:t>
      </w:r>
      <w:r w:rsidR="00916BB6" w:rsidRPr="004F7F3C">
        <w:rPr>
          <w:lang w:val="en-GB"/>
        </w:rPr>
        <w:t xml:space="preserve"> potentia</w:t>
      </w:r>
      <w:r w:rsidR="00916BB6">
        <w:rPr>
          <w:lang w:val="en-GB"/>
        </w:rPr>
        <w:t>l</w:t>
      </w:r>
      <w:r w:rsidR="00C87508">
        <w:rPr>
          <w:lang w:val="en-GB"/>
        </w:rPr>
        <w:t>.”</w:t>
      </w:r>
      <w:r w:rsidR="008B4FDD">
        <w:rPr>
          <w:lang w:val="en-GB"/>
        </w:rPr>
        <w:t xml:space="preserve"> </w:t>
      </w:r>
    </w:p>
    <w:p w14:paraId="14D8632C" w14:textId="77777777" w:rsidR="007511AF" w:rsidRDefault="008B4FDD" w:rsidP="00203A9D">
      <w:pPr>
        <w:pStyle w:val="ListParagraph"/>
        <w:rPr>
          <w:lang w:val="en-GB"/>
        </w:rPr>
      </w:pPr>
      <w:r>
        <w:rPr>
          <w:lang w:val="en-GB"/>
        </w:rPr>
        <w:t xml:space="preserve">A specific, related objective is to establish the necessary conditions for enabling </w:t>
      </w:r>
      <w:r w:rsidR="00916BB6">
        <w:rPr>
          <w:lang w:val="en-GB"/>
        </w:rPr>
        <w:t xml:space="preserve">the </w:t>
      </w:r>
      <w:r>
        <w:rPr>
          <w:lang w:val="en-GB"/>
        </w:rPr>
        <w:t>operation of Phase I of the Bus Rapid Transit (BRT) in San Salvador</w:t>
      </w:r>
      <w:r w:rsidR="00916BB6">
        <w:rPr>
          <w:lang w:val="en-GB"/>
        </w:rPr>
        <w:t xml:space="preserve"> (</w:t>
      </w:r>
      <w:r>
        <w:rPr>
          <w:lang w:val="en-GB"/>
        </w:rPr>
        <w:t>SITRAMSS</w:t>
      </w:r>
      <w:r w:rsidR="00916BB6">
        <w:rPr>
          <w:lang w:val="en-GB"/>
        </w:rPr>
        <w:t>)</w:t>
      </w:r>
      <w:r>
        <w:rPr>
          <w:lang w:val="en-GB"/>
        </w:rPr>
        <w:t xml:space="preserve"> to its full potential.</w:t>
      </w:r>
    </w:p>
    <w:p w14:paraId="4C613BB7" w14:textId="77777777" w:rsidR="00812F28" w:rsidRPr="009300B8" w:rsidRDefault="00812F28" w:rsidP="00812F28">
      <w:pPr>
        <w:pStyle w:val="ListParagraph"/>
        <w:numPr>
          <w:ilvl w:val="0"/>
          <w:numId w:val="0"/>
        </w:numPr>
        <w:rPr>
          <w:lang w:val="en-GB"/>
        </w:rPr>
      </w:pPr>
    </w:p>
    <w:p w14:paraId="493CC62E" w14:textId="77777777" w:rsidR="000027E2" w:rsidRPr="009300B8" w:rsidRDefault="00774C02" w:rsidP="000027E2">
      <w:pPr>
        <w:pStyle w:val="Heading2"/>
        <w:rPr>
          <w:lang w:val="en-GB"/>
        </w:rPr>
      </w:pPr>
      <w:bookmarkStart w:id="52" w:name="_Toc4231293"/>
      <w:bookmarkStart w:id="53" w:name="_Toc525073353"/>
      <w:bookmarkStart w:id="54" w:name="_Toc5872944"/>
      <w:r w:rsidRPr="009300B8">
        <w:rPr>
          <w:lang w:val="en-GB"/>
        </w:rPr>
        <w:t>Approach and theory of c</w:t>
      </w:r>
      <w:r w:rsidR="004C4DD3" w:rsidRPr="009300B8">
        <w:rPr>
          <w:lang w:val="en-GB"/>
        </w:rPr>
        <w:t>hange</w:t>
      </w:r>
      <w:bookmarkEnd w:id="52"/>
      <w:bookmarkEnd w:id="53"/>
      <w:bookmarkEnd w:id="54"/>
    </w:p>
    <w:p w14:paraId="3B8B9F5D" w14:textId="77777777" w:rsidR="00270D94" w:rsidRDefault="00DA0BFF" w:rsidP="00270D94">
      <w:pPr>
        <w:pStyle w:val="ListParagraph"/>
        <w:rPr>
          <w:lang w:val="en-GB"/>
        </w:rPr>
      </w:pPr>
      <w:r w:rsidRPr="000855E6">
        <w:rPr>
          <w:lang w:val="en-GB"/>
        </w:rPr>
        <w:t xml:space="preserve">During the PPG it became clear that some critical </w:t>
      </w:r>
      <w:r w:rsidR="00C9632C" w:rsidRPr="000855E6">
        <w:rPr>
          <w:lang w:val="en-GB"/>
        </w:rPr>
        <w:t xml:space="preserve">assumptions </w:t>
      </w:r>
      <w:r w:rsidRPr="000855E6">
        <w:rPr>
          <w:lang w:val="en-GB"/>
        </w:rPr>
        <w:t xml:space="preserve">underpinning the original project idea (PIF) were not </w:t>
      </w:r>
      <w:r w:rsidR="00C9632C" w:rsidRPr="000855E6">
        <w:rPr>
          <w:lang w:val="en-GB"/>
        </w:rPr>
        <w:t>fulfilled</w:t>
      </w:r>
      <w:r w:rsidRPr="000855E6">
        <w:rPr>
          <w:lang w:val="en-GB"/>
        </w:rPr>
        <w:t xml:space="preserve">. Specifically, </w:t>
      </w:r>
      <w:r w:rsidR="00C9632C" w:rsidRPr="000855E6">
        <w:rPr>
          <w:lang w:val="en-GB"/>
        </w:rPr>
        <w:t xml:space="preserve">the mechanisms for planning of the AMSS territory are still very weak due to a range of institutional and capacity barriers which are largely systemic. In fact, effective governance is one of the main challenges </w:t>
      </w:r>
      <w:r w:rsidR="000855E6" w:rsidRPr="000855E6">
        <w:rPr>
          <w:lang w:val="en-GB"/>
        </w:rPr>
        <w:t xml:space="preserve">pursued </w:t>
      </w:r>
      <w:r w:rsidR="00C9632C" w:rsidRPr="000855E6">
        <w:rPr>
          <w:lang w:val="en-GB"/>
        </w:rPr>
        <w:t xml:space="preserve">in the National Development Plan 2014-2019. </w:t>
      </w:r>
      <w:r w:rsidR="000855E6" w:rsidRPr="000855E6">
        <w:rPr>
          <w:lang w:val="en-GB"/>
        </w:rPr>
        <w:t>Several efforts into this direction are being deployed, including the Territorial Planning and Development Law (LODT, 2011) and th</w:t>
      </w:r>
      <w:r w:rsidR="00D95A19">
        <w:rPr>
          <w:lang w:val="en-GB"/>
        </w:rPr>
        <w:t>e AMSS Master Plan (2016). Their slow progress</w:t>
      </w:r>
      <w:r w:rsidR="000855E6" w:rsidRPr="000855E6">
        <w:rPr>
          <w:lang w:val="en-GB"/>
        </w:rPr>
        <w:t xml:space="preserve"> demonstrate</w:t>
      </w:r>
      <w:r w:rsidR="00D95A19">
        <w:rPr>
          <w:lang w:val="en-GB"/>
        </w:rPr>
        <w:t>s</w:t>
      </w:r>
      <w:r w:rsidR="000855E6" w:rsidRPr="000855E6">
        <w:rPr>
          <w:lang w:val="en-GB"/>
        </w:rPr>
        <w:t xml:space="preserve"> that </w:t>
      </w:r>
      <w:r w:rsidR="00916BB6">
        <w:rPr>
          <w:lang w:val="en-GB"/>
        </w:rPr>
        <w:t>implementation of</w:t>
      </w:r>
      <w:r w:rsidR="000855E6" w:rsidRPr="000855E6">
        <w:rPr>
          <w:lang w:val="en-GB"/>
        </w:rPr>
        <w:t xml:space="preserve"> an effective governance system for territorial planning in El Salvador and the AMSS is a matter of decades and by far outmatches the scope and time horizon of a GEF Project</w:t>
      </w:r>
      <w:r w:rsidR="000855E6">
        <w:rPr>
          <w:lang w:val="en-GB"/>
        </w:rPr>
        <w:t>.</w:t>
      </w:r>
      <w:r w:rsidR="001F22C9">
        <w:rPr>
          <w:lang w:val="en-GB"/>
        </w:rPr>
        <w:t xml:space="preserve"> </w:t>
      </w:r>
    </w:p>
    <w:p w14:paraId="766D85A7" w14:textId="05E2A0F9" w:rsidR="00E8000E" w:rsidRDefault="00916BB6" w:rsidP="00270D94">
      <w:pPr>
        <w:pStyle w:val="ListParagraph"/>
        <w:rPr>
          <w:lang w:val="en-GB"/>
        </w:rPr>
      </w:pPr>
      <w:r>
        <w:rPr>
          <w:lang w:val="en-GB"/>
        </w:rPr>
        <w:t>The PPG team concluded that territorial development policy does not provide a useful entry point for the Project to deliver sustainable results</w:t>
      </w:r>
      <w:r w:rsidR="00FD64A0">
        <w:rPr>
          <w:lang w:val="en-GB"/>
        </w:rPr>
        <w:t xml:space="preserve">. Moreover, </w:t>
      </w:r>
      <w:r w:rsidR="009A06DE">
        <w:rPr>
          <w:lang w:val="en-GB"/>
        </w:rPr>
        <w:t>the Project would endeavor into a variety of development problems including territorial development, public transport, governance, and energy efficiency. I</w:t>
      </w:r>
      <w:r w:rsidR="00FD64A0">
        <w:rPr>
          <w:lang w:val="en-GB"/>
        </w:rPr>
        <w:t xml:space="preserve">t would involve a large number of public sector stakeholders, several of which showed little problem ownership. Bringing together these stakeholders in a productive manner requires a level of internal coordination that is not </w:t>
      </w:r>
      <w:r w:rsidR="00D441A1">
        <w:rPr>
          <w:lang w:val="en-GB"/>
        </w:rPr>
        <w:t xml:space="preserve">currently </w:t>
      </w:r>
      <w:r w:rsidR="00FD64A0">
        <w:rPr>
          <w:lang w:val="en-GB"/>
        </w:rPr>
        <w:t xml:space="preserve">present. </w:t>
      </w:r>
      <w:r w:rsidR="009A06DE">
        <w:rPr>
          <w:lang w:val="en-GB"/>
        </w:rPr>
        <w:t>Therefore, an alternative perspective has been taken</w:t>
      </w:r>
      <w:r w:rsidR="00201878">
        <w:rPr>
          <w:lang w:val="en-GB"/>
        </w:rPr>
        <w:t>,</w:t>
      </w:r>
      <w:r w:rsidR="009A06DE">
        <w:rPr>
          <w:lang w:val="en-GB"/>
        </w:rPr>
        <w:t xml:space="preserve"> departing from the National Energy Plan </w:t>
      </w:r>
      <w:r w:rsidR="00201878">
        <w:rPr>
          <w:lang w:val="en-GB"/>
        </w:rPr>
        <w:t xml:space="preserve">2010-2024, </w:t>
      </w:r>
      <w:r w:rsidR="009A06DE">
        <w:rPr>
          <w:lang w:val="en-GB"/>
        </w:rPr>
        <w:t>with the overarching objective of fuel conservation and improving the national commercial balance. Ownership of this problem is assigned to CNE</w:t>
      </w:r>
      <w:r w:rsidR="00ED35E4">
        <w:rPr>
          <w:lang w:val="en-GB"/>
        </w:rPr>
        <w:t xml:space="preserve">, which reunites </w:t>
      </w:r>
      <w:r w:rsidR="00201878">
        <w:rPr>
          <w:lang w:val="en-GB"/>
        </w:rPr>
        <w:t xml:space="preserve">the </w:t>
      </w:r>
      <w:r w:rsidR="00ED35E4">
        <w:rPr>
          <w:lang w:val="en-GB"/>
        </w:rPr>
        <w:t xml:space="preserve">key </w:t>
      </w:r>
      <w:r w:rsidR="00201878">
        <w:rPr>
          <w:lang w:val="en-GB"/>
        </w:rPr>
        <w:t xml:space="preserve">stakeholders </w:t>
      </w:r>
      <w:r w:rsidR="00974CEF">
        <w:rPr>
          <w:lang w:val="en-GB"/>
        </w:rPr>
        <w:t xml:space="preserve">in its </w:t>
      </w:r>
      <w:r w:rsidR="00ED35E4">
        <w:rPr>
          <w:lang w:val="en-GB"/>
        </w:rPr>
        <w:t>Executive Board</w:t>
      </w:r>
      <w:r w:rsidR="009A06DE">
        <w:rPr>
          <w:lang w:val="en-GB"/>
        </w:rPr>
        <w:t>.</w:t>
      </w:r>
    </w:p>
    <w:p w14:paraId="62AD53D3" w14:textId="1DB26145" w:rsidR="00E8000E" w:rsidRDefault="00EE55CE" w:rsidP="00270D94">
      <w:pPr>
        <w:pStyle w:val="ListParagraph"/>
        <w:rPr>
          <w:lang w:val="en-GB"/>
        </w:rPr>
      </w:pPr>
      <w:r>
        <w:rPr>
          <w:lang w:val="en-GB"/>
        </w:rPr>
        <w:t>W</w:t>
      </w:r>
      <w:r w:rsidR="00E8000E">
        <w:rPr>
          <w:lang w:val="en-GB"/>
        </w:rPr>
        <w:t>ork by the PPG team (including the conceptual design of the “RAPS”) and engagement with national stakeholders led to the conclusion that many basic elements for building modern mobility solutions are non-existent in El Salvador. There is little experience in the country, both in theory and in practice; solutions that work in other countries are copied but conditions are not in place. This conclusion applies to simple solutions as painting of bike l</w:t>
      </w:r>
      <w:r w:rsidR="00974CEF">
        <w:rPr>
          <w:lang w:val="en-GB"/>
        </w:rPr>
        <w:t>anes and the introduction of 30-</w:t>
      </w:r>
      <w:r w:rsidR="00E8000E">
        <w:rPr>
          <w:lang w:val="en-GB"/>
        </w:rPr>
        <w:t>km</w:t>
      </w:r>
      <w:r w:rsidR="00974CEF">
        <w:rPr>
          <w:lang w:val="en-GB"/>
        </w:rPr>
        <w:t xml:space="preserve"> </w:t>
      </w:r>
      <w:r w:rsidR="00E8000E">
        <w:rPr>
          <w:lang w:val="en-GB"/>
        </w:rPr>
        <w:t xml:space="preserve">zones in urban areas (not foreseen </w:t>
      </w:r>
      <w:r w:rsidR="00A313DB">
        <w:rPr>
          <w:lang w:val="en-GB"/>
        </w:rPr>
        <w:t>in regulation</w:t>
      </w:r>
      <w:r w:rsidR="00E8000E">
        <w:rPr>
          <w:lang w:val="en-GB"/>
        </w:rPr>
        <w:t xml:space="preserve">), but similarly to the definition of a segregated BRT lane </w:t>
      </w:r>
      <w:r w:rsidR="007F254F">
        <w:rPr>
          <w:lang w:val="en-GB"/>
        </w:rPr>
        <w:t xml:space="preserve">for a SITRAMSS. </w:t>
      </w:r>
      <w:r w:rsidR="00D441A1">
        <w:rPr>
          <w:lang w:val="en-GB"/>
        </w:rPr>
        <w:t>Therefore, know-how on sustainable urban planning and mobility needs to be drawn into the country, for example through the GEF Global Platform for Sustainable Cities (GPSC). Moreover, e</w:t>
      </w:r>
      <w:r w:rsidR="00974CEF">
        <w:rPr>
          <w:lang w:val="en-GB"/>
        </w:rPr>
        <w:t xml:space="preserve">xperience should </w:t>
      </w:r>
      <w:r w:rsidR="00D441A1">
        <w:rPr>
          <w:lang w:val="en-GB"/>
        </w:rPr>
        <w:t xml:space="preserve">first </w:t>
      </w:r>
      <w:r w:rsidR="00974CEF">
        <w:rPr>
          <w:lang w:val="en-GB"/>
        </w:rPr>
        <w:t xml:space="preserve">be gained </w:t>
      </w:r>
      <w:r w:rsidR="00D441A1">
        <w:rPr>
          <w:lang w:val="en-GB"/>
        </w:rPr>
        <w:t xml:space="preserve">at a small scale </w:t>
      </w:r>
      <w:r w:rsidR="00974CEF">
        <w:rPr>
          <w:lang w:val="en-GB"/>
        </w:rPr>
        <w:t xml:space="preserve">to avoid </w:t>
      </w:r>
      <w:r w:rsidR="007F254F">
        <w:rPr>
          <w:lang w:val="en-GB"/>
        </w:rPr>
        <w:t>financial</w:t>
      </w:r>
      <w:r w:rsidR="00D441A1">
        <w:rPr>
          <w:lang w:val="en-GB"/>
        </w:rPr>
        <w:t>ly costly setbacks</w:t>
      </w:r>
      <w:r w:rsidR="00974CEF">
        <w:rPr>
          <w:lang w:val="en-GB"/>
        </w:rPr>
        <w:t xml:space="preserve"> as </w:t>
      </w:r>
      <w:r w:rsidR="00D441A1">
        <w:rPr>
          <w:lang w:val="en-GB"/>
        </w:rPr>
        <w:t xml:space="preserve">occurred with </w:t>
      </w:r>
      <w:r w:rsidR="00974CEF">
        <w:rPr>
          <w:lang w:val="en-GB"/>
        </w:rPr>
        <w:t>SITRAMSS</w:t>
      </w:r>
      <w:r w:rsidR="007F254F">
        <w:rPr>
          <w:lang w:val="en-GB"/>
        </w:rPr>
        <w:t>.</w:t>
      </w:r>
      <w:r w:rsidR="00D441A1">
        <w:rPr>
          <w:lang w:val="en-GB"/>
        </w:rPr>
        <w:t xml:space="preserve"> </w:t>
      </w:r>
    </w:p>
    <w:p w14:paraId="2E759EBE" w14:textId="0EE33F3F" w:rsidR="00E958EB" w:rsidRDefault="00E958EB" w:rsidP="00270D94">
      <w:pPr>
        <w:pStyle w:val="ListParagraph"/>
        <w:rPr>
          <w:lang w:val="en-GB"/>
        </w:rPr>
      </w:pPr>
      <w:r>
        <w:rPr>
          <w:lang w:val="en-GB"/>
        </w:rPr>
        <w:t>Concerning energy efficiency in public buildings</w:t>
      </w:r>
      <w:r w:rsidR="001F7004">
        <w:rPr>
          <w:lang w:val="en-GB"/>
        </w:rPr>
        <w:t xml:space="preserve"> and lighting</w:t>
      </w:r>
      <w:r>
        <w:rPr>
          <w:lang w:val="en-GB"/>
        </w:rPr>
        <w:t xml:space="preserve">, the PPG found that green procurement is essentially covered </w:t>
      </w:r>
      <w:r w:rsidR="00137D2B">
        <w:rPr>
          <w:lang w:val="en-GB"/>
        </w:rPr>
        <w:t xml:space="preserve">already </w:t>
      </w:r>
      <w:r>
        <w:rPr>
          <w:lang w:val="en-GB"/>
        </w:rPr>
        <w:t xml:space="preserve">under the Public </w:t>
      </w:r>
      <w:r w:rsidR="001F7004">
        <w:t xml:space="preserve">Procurement </w:t>
      </w:r>
      <w:r>
        <w:rPr>
          <w:lang w:val="en-GB"/>
        </w:rPr>
        <w:t xml:space="preserve">Law (LACAP). The </w:t>
      </w:r>
      <w:r w:rsidR="00137D2B">
        <w:rPr>
          <w:lang w:val="en-GB"/>
        </w:rPr>
        <w:t xml:space="preserve">key </w:t>
      </w:r>
      <w:r>
        <w:rPr>
          <w:lang w:val="en-GB"/>
        </w:rPr>
        <w:t>problem is the lack of a verification mechanism to purview procurement by public entities outside the Central Government</w:t>
      </w:r>
      <w:r w:rsidR="00E22202">
        <w:rPr>
          <w:lang w:val="en-GB"/>
        </w:rPr>
        <w:t>. (It is recalled</w:t>
      </w:r>
      <w:r w:rsidR="00137D2B">
        <w:rPr>
          <w:lang w:val="en-GB"/>
        </w:rPr>
        <w:t xml:space="preserve"> that the municipalities are politically and </w:t>
      </w:r>
      <w:r w:rsidR="00E22202">
        <w:rPr>
          <w:lang w:val="en-GB"/>
        </w:rPr>
        <w:t xml:space="preserve">financially autonomous - </w:t>
      </w:r>
      <w:r w:rsidR="00137D2B">
        <w:rPr>
          <w:lang w:val="en-GB"/>
        </w:rPr>
        <w:t>with limited financial means, though</w:t>
      </w:r>
      <w:r w:rsidR="00E22202">
        <w:rPr>
          <w:lang w:val="en-GB"/>
        </w:rPr>
        <w:t>.</w:t>
      </w:r>
      <w:r w:rsidR="00137D2B">
        <w:rPr>
          <w:lang w:val="en-GB"/>
        </w:rPr>
        <w:t>)</w:t>
      </w:r>
      <w:r>
        <w:rPr>
          <w:lang w:val="en-GB"/>
        </w:rPr>
        <w:t xml:space="preserve"> </w:t>
      </w:r>
      <w:r w:rsidR="001F7004" w:rsidRPr="00D70108">
        <w:t xml:space="preserve">By consequence, </w:t>
      </w:r>
      <w:r w:rsidR="001F7004">
        <w:t xml:space="preserve">it </w:t>
      </w:r>
      <w:r w:rsidR="001F7004" w:rsidRPr="00D70108">
        <w:t>is not straightforward</w:t>
      </w:r>
      <w:r w:rsidR="001F7004">
        <w:t xml:space="preserve"> to continue the approach followed  </w:t>
      </w:r>
      <w:r w:rsidR="001F7004" w:rsidRPr="00D70108">
        <w:t>under the GEF-4 EEPB Project to the municipalities.</w:t>
      </w:r>
      <w:r w:rsidR="001F7004">
        <w:rPr>
          <w:rStyle w:val="FootnoteReference"/>
        </w:rPr>
        <w:footnoteReference w:id="51"/>
      </w:r>
      <w:r w:rsidR="001F7004" w:rsidRPr="00D70108">
        <w:t xml:space="preserve"> Enforcement of technical standards and EE criteria must therefore rely on indirect action, </w:t>
      </w:r>
      <w:r w:rsidR="001F7004" w:rsidRPr="00404DC3">
        <w:t xml:space="preserve">including: (1) awareness raising and creation of municipal energy committees and (2) </w:t>
      </w:r>
      <w:r w:rsidR="001F7004">
        <w:t xml:space="preserve">a due diligence process for </w:t>
      </w:r>
      <w:r w:rsidR="001F7004" w:rsidRPr="00404DC3">
        <w:t>municipal EE projects seeking external funding</w:t>
      </w:r>
      <w:r w:rsidR="00E22202">
        <w:rPr>
          <w:lang w:val="en-GB"/>
        </w:rPr>
        <w:t xml:space="preserve">, which is </w:t>
      </w:r>
      <w:r w:rsidR="00137D2B">
        <w:rPr>
          <w:lang w:val="en-GB"/>
        </w:rPr>
        <w:t xml:space="preserve">a key element of the FIDEnergetica </w:t>
      </w:r>
      <w:r w:rsidR="00E22202">
        <w:rPr>
          <w:lang w:val="en-GB"/>
        </w:rPr>
        <w:t>proposal</w:t>
      </w:r>
      <w:r w:rsidR="00137D2B">
        <w:rPr>
          <w:lang w:val="en-GB"/>
        </w:rPr>
        <w:t>. In any case, capacity building wit</w:t>
      </w:r>
      <w:r w:rsidR="00E22202">
        <w:rPr>
          <w:lang w:val="en-GB"/>
        </w:rPr>
        <w:t>h</w:t>
      </w:r>
      <w:r w:rsidR="00137D2B">
        <w:rPr>
          <w:lang w:val="en-GB"/>
        </w:rPr>
        <w:t xml:space="preserve">in municipalities is critical </w:t>
      </w:r>
      <w:r w:rsidR="00E22202">
        <w:rPr>
          <w:lang w:val="en-GB"/>
        </w:rPr>
        <w:t>developing</w:t>
      </w:r>
      <w:r w:rsidR="00137D2B">
        <w:rPr>
          <w:lang w:val="en-GB"/>
        </w:rPr>
        <w:t xml:space="preserve"> a pipeline of </w:t>
      </w:r>
      <w:r w:rsidR="00E22202">
        <w:rPr>
          <w:lang w:val="en-GB"/>
        </w:rPr>
        <w:t xml:space="preserve">mature </w:t>
      </w:r>
      <w:r w:rsidR="00137D2B">
        <w:rPr>
          <w:lang w:val="en-GB"/>
        </w:rPr>
        <w:t>EE projects in the AMSS.</w:t>
      </w:r>
    </w:p>
    <w:p w14:paraId="7157B7BC" w14:textId="627F4B39" w:rsidR="001C4D61" w:rsidRDefault="00946D21" w:rsidP="00270D94">
      <w:pPr>
        <w:pStyle w:val="ListParagraph"/>
        <w:rPr>
          <w:lang w:val="en-GB"/>
        </w:rPr>
      </w:pPr>
      <w:r>
        <w:rPr>
          <w:lang w:val="en-GB"/>
        </w:rPr>
        <w:t>The National Quality System exhibits some weaknesses including the absence of laborat</w:t>
      </w:r>
      <w:r w:rsidR="00FD4949">
        <w:rPr>
          <w:lang w:val="en-GB"/>
        </w:rPr>
        <w:t>ori</w:t>
      </w:r>
      <w:r>
        <w:rPr>
          <w:lang w:val="en-GB"/>
        </w:rPr>
        <w:t>es for product verification and testing. Hence, compliance of imports with applicable regulation is only verified on paper. Importantly, El Salvador presently has no technical standards and EE criteria in place for public lighting products. Moreover, there are no formal technical guidelines for the design of such systems. This especially affects the functionality of public lighting managed by municipal authorities. The GEF Project can make an important contribution to fill this gap by developing such standards and promoting these among the AMSS municipalities.</w:t>
      </w:r>
    </w:p>
    <w:p w14:paraId="4D30A9E5" w14:textId="78C42E14" w:rsidR="000C413A" w:rsidRPr="00A313DB" w:rsidRDefault="000C413A" w:rsidP="00203A9D">
      <w:pPr>
        <w:pStyle w:val="ListParagraph"/>
      </w:pPr>
      <w:r w:rsidRPr="00A313DB">
        <w:t xml:space="preserve">The </w:t>
      </w:r>
      <w:r w:rsidR="00DC3891">
        <w:t>P</w:t>
      </w:r>
      <w:r w:rsidRPr="00A313DB">
        <w:t xml:space="preserve">roject </w:t>
      </w:r>
      <w:r w:rsidR="00DC3891">
        <w:t xml:space="preserve">design </w:t>
      </w:r>
      <w:r w:rsidRPr="00A313DB">
        <w:t>deviates</w:t>
      </w:r>
      <w:r w:rsidR="00186AD7" w:rsidRPr="00A313DB">
        <w:t xml:space="preserve"> </w:t>
      </w:r>
      <w:r w:rsidR="00DC3891">
        <w:t xml:space="preserve">somewhat in </w:t>
      </w:r>
      <w:r w:rsidR="00186AD7" w:rsidRPr="00A313DB">
        <w:t>scope from the original proposal</w:t>
      </w:r>
      <w:r w:rsidR="00974CEF">
        <w:t xml:space="preserve"> </w:t>
      </w:r>
      <w:r w:rsidR="00974CEF" w:rsidRPr="00A313DB">
        <w:t>(PIF)</w:t>
      </w:r>
      <w:r w:rsidR="00186AD7" w:rsidRPr="00A313DB">
        <w:t xml:space="preserve">. For a comparison at output-level, reference is made to the CEO Endorsement Request of the Project. Most important are: (i) The recognition that BRT expansion will </w:t>
      </w:r>
      <w:r w:rsidR="00974CEF">
        <w:t xml:space="preserve">unlikely occur under </w:t>
      </w:r>
      <w:r w:rsidR="00186AD7" w:rsidRPr="00A313DB">
        <w:t>the baseline</w:t>
      </w:r>
      <w:r w:rsidR="00974CEF">
        <w:t xml:space="preserve">; </w:t>
      </w:r>
      <w:r w:rsidR="00186AD7" w:rsidRPr="00A313DB">
        <w:t xml:space="preserve">the investment in additional bus units cannot be confirmed at this stage (co-finance). Instead, the Project </w:t>
      </w:r>
      <w:r w:rsidR="00ED35E4" w:rsidRPr="00A313DB">
        <w:t>aims at creati</w:t>
      </w:r>
      <w:r w:rsidR="00186AD7" w:rsidRPr="00A313DB">
        <w:t>n</w:t>
      </w:r>
      <w:r w:rsidR="00ED35E4" w:rsidRPr="00A313DB">
        <w:t>g</w:t>
      </w:r>
      <w:r w:rsidR="00186AD7" w:rsidRPr="00A313DB">
        <w:t xml:space="preserve"> </w:t>
      </w:r>
      <w:r w:rsidR="00DF3924" w:rsidRPr="00A313DB">
        <w:t xml:space="preserve">the </w:t>
      </w:r>
      <w:r w:rsidR="00186AD7" w:rsidRPr="00A313DB">
        <w:t xml:space="preserve">conditions for SITRAMSS to </w:t>
      </w:r>
      <w:r w:rsidR="00ED35E4" w:rsidRPr="00A313DB">
        <w:t xml:space="preserve">function </w:t>
      </w:r>
      <w:r w:rsidR="00186AD7" w:rsidRPr="00A313DB">
        <w:t xml:space="preserve">as designed, specifically by pursuing a SITRAMSS Law </w:t>
      </w:r>
      <w:r w:rsidR="00ED35E4" w:rsidRPr="00A313DB">
        <w:t>and strengthening the business model</w:t>
      </w:r>
      <w:r w:rsidR="00352FB1">
        <w:t xml:space="preserve">; </w:t>
      </w:r>
      <w:r w:rsidR="00186AD7" w:rsidRPr="00A313DB">
        <w:t xml:space="preserve">(ii) The lack of </w:t>
      </w:r>
      <w:r w:rsidR="00DC3891">
        <w:t xml:space="preserve">regulation, </w:t>
      </w:r>
      <w:r w:rsidR="00DC3891" w:rsidRPr="00A313DB">
        <w:t xml:space="preserve">and </w:t>
      </w:r>
      <w:r w:rsidR="00DC3891">
        <w:t xml:space="preserve">in-country </w:t>
      </w:r>
      <w:r w:rsidR="00186AD7" w:rsidRPr="00A313DB">
        <w:t xml:space="preserve">know-how </w:t>
      </w:r>
      <w:r w:rsidR="00DC3891">
        <w:t xml:space="preserve">and </w:t>
      </w:r>
      <w:r w:rsidR="00186AD7" w:rsidRPr="00A313DB">
        <w:t xml:space="preserve">expertise with </w:t>
      </w:r>
      <w:r w:rsidR="00DC3891">
        <w:t>sustainable urban planning, specifically low-emission mobility concepts and standards for public lighting systems</w:t>
      </w:r>
      <w:r w:rsidR="00974CEF">
        <w:t xml:space="preserve">. </w:t>
      </w:r>
      <w:r w:rsidR="00DC3891">
        <w:t xml:space="preserve">Transfer of know-how through international partners (GPSC, mobility experts, technical standards for lighting) is therefore one of the cornerstones of the current Project. </w:t>
      </w:r>
    </w:p>
    <w:p w14:paraId="5EF2A71B" w14:textId="71EE56C2" w:rsidR="00625AF1" w:rsidRPr="00A313DB" w:rsidRDefault="00C4232A" w:rsidP="00A978C5">
      <w:pPr>
        <w:pStyle w:val="ListParagraph"/>
      </w:pPr>
      <w:r w:rsidRPr="00A313DB">
        <w:t xml:space="preserve">The impact of low-emission solutions will be demonstrated through a number of representative pilots in four selected municipalities. These pilots include pedestrian routes and zones, bicycle lanes with bike rental services, traffic management (including one-way roads, traffic signs and lights, traffic </w:t>
      </w:r>
      <w:r w:rsidR="00A313DB" w:rsidRPr="00A313DB">
        <w:t>access regulation</w:t>
      </w:r>
      <w:r w:rsidRPr="00A313DB">
        <w:t>, and adjustments to road design and capacity</w:t>
      </w:r>
      <w:r w:rsidR="00E65328" w:rsidRPr="00A313DB">
        <w:t>)</w:t>
      </w:r>
      <w:r w:rsidRPr="00A313DB">
        <w:t xml:space="preserve">. </w:t>
      </w:r>
      <w:r w:rsidR="00ED103D" w:rsidRPr="00A313DB">
        <w:t>Indicators for gauging local and overall impact will be developed and applied to each pilot for reporting and learning. It is envisioned that all pilots will facilitate access to the BRT SITRAMSS and as a result, increase its utilization rate and achieve associated GHG emission reductions (per passenger-km)</w:t>
      </w:r>
      <w:r w:rsidR="00E65328" w:rsidRPr="00A313DB">
        <w:t xml:space="preserve"> compared to the current baseline</w:t>
      </w:r>
      <w:r w:rsidR="00ED103D" w:rsidRPr="00A313DB">
        <w:t xml:space="preserve">.  </w:t>
      </w:r>
      <w:r w:rsidR="004F0E5B" w:rsidRPr="00A313DB">
        <w:t>Ene</w:t>
      </w:r>
      <w:r w:rsidR="00DC3891">
        <w:t>rgy efficiency in municipal buildings and street lighting</w:t>
      </w:r>
      <w:r w:rsidR="004F0E5B" w:rsidRPr="00A313DB">
        <w:t xml:space="preserve"> will be promoted by facilitating access to finance and by technical assistance for developing a </w:t>
      </w:r>
      <w:r w:rsidR="00DC3891">
        <w:t xml:space="preserve">project </w:t>
      </w:r>
      <w:r w:rsidR="004F0E5B" w:rsidRPr="00A313DB">
        <w:t>portfol</w:t>
      </w:r>
      <w:r w:rsidR="00197355" w:rsidRPr="00A313DB">
        <w:t>i</w:t>
      </w:r>
      <w:r w:rsidR="004F0E5B" w:rsidRPr="00A313DB">
        <w:t xml:space="preserve">o. </w:t>
      </w:r>
    </w:p>
    <w:p w14:paraId="1E01ACC0" w14:textId="77777777" w:rsidR="00812F28" w:rsidRPr="00A313DB" w:rsidRDefault="00812F28" w:rsidP="00812F28">
      <w:pPr>
        <w:pStyle w:val="ListParagraph"/>
        <w:numPr>
          <w:ilvl w:val="0"/>
          <w:numId w:val="0"/>
        </w:numPr>
      </w:pPr>
    </w:p>
    <w:p w14:paraId="414CF17B" w14:textId="77777777" w:rsidR="00812F28" w:rsidRPr="00A313DB" w:rsidRDefault="00DD5032" w:rsidP="00812F28">
      <w:pPr>
        <w:pStyle w:val="Heading2"/>
      </w:pPr>
      <w:bookmarkStart w:id="55" w:name="_Toc4231294"/>
      <w:bookmarkStart w:id="56" w:name="_Toc525073354"/>
      <w:bookmarkStart w:id="57" w:name="_Toc5872945"/>
      <w:r w:rsidRPr="00A313DB">
        <w:t>G</w:t>
      </w:r>
      <w:r w:rsidR="00812F28" w:rsidRPr="00A313DB">
        <w:t>eographical scope</w:t>
      </w:r>
      <w:bookmarkEnd w:id="55"/>
      <w:bookmarkEnd w:id="56"/>
      <w:bookmarkEnd w:id="57"/>
    </w:p>
    <w:p w14:paraId="3FD8CA35" w14:textId="77777777" w:rsidR="007B4D61" w:rsidRPr="00A313DB" w:rsidRDefault="00C72CD4" w:rsidP="00C72CD4">
      <w:pPr>
        <w:pStyle w:val="ListParagraph"/>
        <w:rPr>
          <w:i/>
        </w:rPr>
      </w:pPr>
      <w:bookmarkStart w:id="58" w:name="_Hlk527389804"/>
      <w:r w:rsidRPr="00A313DB">
        <w:t>The Project will cover the Metropolitan Area of San Salvador in the Republic of San Salvador, Central America</w:t>
      </w:r>
      <w:r w:rsidR="0029019A">
        <w:t>,</w:t>
      </w:r>
      <w:r w:rsidRPr="00A313DB">
        <w:t xml:space="preserve"> with map coordinates </w:t>
      </w:r>
      <w:r w:rsidR="00F629A6" w:rsidRPr="00A313DB">
        <w:t>(</w:t>
      </w:r>
      <w:r w:rsidR="008F40B8" w:rsidRPr="00A313DB">
        <w:t>1</w:t>
      </w:r>
      <w:r w:rsidRPr="00A313DB">
        <w:t>3.6</w:t>
      </w:r>
      <w:r w:rsidR="008F40B8" w:rsidRPr="00A313DB">
        <w:t>99</w:t>
      </w:r>
      <w:r w:rsidRPr="00A313DB">
        <w:t>N,</w:t>
      </w:r>
      <w:r w:rsidR="008F40B8" w:rsidRPr="00A313DB">
        <w:t>-89.191</w:t>
      </w:r>
      <w:r w:rsidRPr="00A313DB">
        <w:t>W). Project activities will focus on the municipalities Santa Tecla, Antiguo Cuscatlan, San Salvador, and Soyapango (from west to east)</w:t>
      </w:r>
      <w:r w:rsidR="008F40B8" w:rsidRPr="00A313DB">
        <w:t xml:space="preserve">, covering a rectangular area </w:t>
      </w:r>
      <w:r w:rsidR="006E07C3" w:rsidRPr="00A313DB">
        <w:t xml:space="preserve">of about 17km long </w:t>
      </w:r>
      <w:r w:rsidR="008F40B8" w:rsidRPr="00A313DB">
        <w:t>between (13.663N,-89.306W) and (13.731N,-89.120W).</w:t>
      </w:r>
      <w:r w:rsidR="00BD7A77" w:rsidRPr="00A313DB">
        <w:t xml:space="preserve"> The length of the </w:t>
      </w:r>
      <w:r w:rsidR="006E07C3" w:rsidRPr="00A313DB">
        <w:t xml:space="preserve">current </w:t>
      </w:r>
      <w:r w:rsidR="00BD7A77" w:rsidRPr="00A313DB">
        <w:t xml:space="preserve">SITRAMSS </w:t>
      </w:r>
      <w:r w:rsidR="006E07C3" w:rsidRPr="00A313DB">
        <w:t xml:space="preserve">bus route is 7.8km, from </w:t>
      </w:r>
      <w:r w:rsidR="00BD7A77" w:rsidRPr="00A313DB">
        <w:t xml:space="preserve">the roundabout </w:t>
      </w:r>
      <w:r w:rsidR="006E07C3" w:rsidRPr="00252097">
        <w:rPr>
          <w:i/>
        </w:rPr>
        <w:t xml:space="preserve">Divino </w:t>
      </w:r>
      <w:r w:rsidR="00BD7A77" w:rsidRPr="00252097">
        <w:rPr>
          <w:i/>
        </w:rPr>
        <w:t>Salvador del Mundo</w:t>
      </w:r>
      <w:r w:rsidR="00BD7A77" w:rsidRPr="00A313DB">
        <w:t xml:space="preserve"> </w:t>
      </w:r>
      <w:r w:rsidR="006E07C3" w:rsidRPr="00A313DB">
        <w:t xml:space="preserve">in </w:t>
      </w:r>
      <w:r w:rsidR="00BD7A77" w:rsidRPr="00A313DB">
        <w:t>San Salvador</w:t>
      </w:r>
      <w:r w:rsidR="006E07C3" w:rsidRPr="00A313DB">
        <w:t xml:space="preserve"> Municipality to </w:t>
      </w:r>
      <w:r w:rsidR="00BD7A77" w:rsidRPr="00A313DB">
        <w:t xml:space="preserve">the </w:t>
      </w:r>
      <w:r w:rsidR="00BD7A77" w:rsidRPr="0029019A">
        <w:rPr>
          <w:i/>
        </w:rPr>
        <w:t>Shopping Center Soyapango</w:t>
      </w:r>
      <w:r w:rsidR="006E07C3" w:rsidRPr="00A313DB">
        <w:t xml:space="preserve"> (in Soyapango Municipality)</w:t>
      </w:r>
      <w:r w:rsidR="00BD7A77" w:rsidRPr="00A313DB">
        <w:t>.</w:t>
      </w:r>
    </w:p>
    <w:p w14:paraId="7AD23AE0" w14:textId="77777777" w:rsidR="00313736" w:rsidRDefault="00313736" w:rsidP="00313736">
      <w:pPr>
        <w:pStyle w:val="ListParagraph"/>
        <w:keepNext/>
        <w:numPr>
          <w:ilvl w:val="0"/>
          <w:numId w:val="0"/>
        </w:numPr>
        <w:jc w:val="center"/>
      </w:pPr>
    </w:p>
    <w:p w14:paraId="6E29AB98" w14:textId="10ACE50C" w:rsidR="00F629A6" w:rsidRDefault="002D0056" w:rsidP="00313736">
      <w:pPr>
        <w:pStyle w:val="ListParagraph"/>
        <w:keepNext/>
        <w:numPr>
          <w:ilvl w:val="0"/>
          <w:numId w:val="0"/>
        </w:numPr>
        <w:jc w:val="center"/>
      </w:pPr>
      <w:r>
        <w:rPr>
          <w:noProof/>
        </w:rPr>
        <w:drawing>
          <wp:inline distT="0" distB="0" distL="0" distR="0" wp14:anchorId="5042DFED" wp14:editId="31EA9D9A">
            <wp:extent cx="5554980" cy="2430780"/>
            <wp:effectExtent l="19050" t="19050" r="45720" b="45720"/>
            <wp:docPr id="8" name="Picture 8" descr="AMSS-map_SITRAM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MSS-map_SITRAMSS"/>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554980" cy="2430780"/>
                    </a:xfrm>
                    <a:prstGeom prst="rect">
                      <a:avLst/>
                    </a:prstGeom>
                    <a:noFill/>
                    <a:ln w="12700" cmpd="sng">
                      <a:solidFill>
                        <a:srgbClr val="000000"/>
                      </a:solidFill>
                      <a:miter lim="800000"/>
                      <a:headEnd/>
                      <a:tailEnd/>
                    </a:ln>
                    <a:effectLst>
                      <a:outerShdw dist="35921" dir="2700000" algn="ctr" rotWithShape="0">
                        <a:srgbClr val="808080"/>
                      </a:outerShdw>
                    </a:effectLst>
                  </pic:spPr>
                </pic:pic>
              </a:graphicData>
            </a:graphic>
          </wp:inline>
        </w:drawing>
      </w:r>
      <w:bookmarkEnd w:id="58"/>
    </w:p>
    <w:p w14:paraId="4FA8C8C0" w14:textId="77777777" w:rsidR="007B4D61" w:rsidRPr="00812F28" w:rsidRDefault="00313736" w:rsidP="00313736">
      <w:pPr>
        <w:pStyle w:val="Caption"/>
        <w:jc w:val="center"/>
        <w:rPr>
          <w:i w:val="0"/>
          <w:lang w:val="en-GB"/>
        </w:rPr>
      </w:pPr>
      <w:r>
        <w:t xml:space="preserve"> Map of </w:t>
      </w:r>
      <w:r w:rsidR="00F629A6">
        <w:t xml:space="preserve">central zone of the </w:t>
      </w:r>
      <w:r w:rsidR="00F629A6">
        <w:rPr>
          <w:lang w:val="en-GB"/>
        </w:rPr>
        <w:t>Metropolitan Area of San Salvador</w:t>
      </w:r>
      <w:r w:rsidR="004C7E85">
        <w:rPr>
          <w:noProof/>
        </w:rPr>
        <w:t>.</w:t>
      </w:r>
    </w:p>
    <w:p w14:paraId="192A4232" w14:textId="77777777" w:rsidR="00812F28" w:rsidRDefault="00812F28" w:rsidP="00812F28">
      <w:pPr>
        <w:pStyle w:val="ListParagraph"/>
        <w:numPr>
          <w:ilvl w:val="0"/>
          <w:numId w:val="0"/>
        </w:numPr>
        <w:rPr>
          <w:lang w:val="en-GB"/>
        </w:rPr>
      </w:pPr>
    </w:p>
    <w:p w14:paraId="053A46D8" w14:textId="77777777" w:rsidR="00313736" w:rsidRPr="00313736" w:rsidRDefault="00313736" w:rsidP="00F629A6">
      <w:pPr>
        <w:pStyle w:val="ListParagraph"/>
        <w:numPr>
          <w:ilvl w:val="0"/>
          <w:numId w:val="0"/>
        </w:numPr>
      </w:pPr>
    </w:p>
    <w:p w14:paraId="27BC754E" w14:textId="77777777" w:rsidR="00812F28" w:rsidRDefault="00812F28" w:rsidP="00812F28">
      <w:pPr>
        <w:pStyle w:val="ListParagraph"/>
        <w:numPr>
          <w:ilvl w:val="0"/>
          <w:numId w:val="0"/>
        </w:numPr>
        <w:rPr>
          <w:lang w:val="en-GB"/>
        </w:rPr>
      </w:pPr>
    </w:p>
    <w:p w14:paraId="03ED0AF4" w14:textId="77777777" w:rsidR="00812F28" w:rsidRDefault="00812F28" w:rsidP="00812F28">
      <w:pPr>
        <w:pStyle w:val="ListParagraph"/>
        <w:numPr>
          <w:ilvl w:val="0"/>
          <w:numId w:val="0"/>
        </w:numPr>
        <w:rPr>
          <w:lang w:val="en-GB"/>
        </w:rPr>
      </w:pPr>
    </w:p>
    <w:p w14:paraId="37C9EF69" w14:textId="77777777" w:rsidR="00E47D59" w:rsidRPr="009300B8" w:rsidRDefault="00E47D59" w:rsidP="00841551">
      <w:pPr>
        <w:spacing w:after="0"/>
        <w:jc w:val="left"/>
        <w:rPr>
          <w:i/>
          <w:szCs w:val="20"/>
          <w:lang w:val="en-GB"/>
        </w:rPr>
      </w:pPr>
    </w:p>
    <w:p w14:paraId="58F24E88" w14:textId="77777777" w:rsidR="00F00E11" w:rsidRPr="009300B8" w:rsidRDefault="0032007D" w:rsidP="00841551">
      <w:pPr>
        <w:pStyle w:val="Heading1"/>
        <w:spacing w:before="0" w:after="0"/>
        <w:rPr>
          <w:rFonts w:ascii="Calibri" w:hAnsi="Calibri"/>
          <w:szCs w:val="28"/>
          <w:lang w:val="en-GB"/>
        </w:rPr>
      </w:pPr>
      <w:bookmarkStart w:id="59" w:name="_Toc4231295"/>
      <w:bookmarkStart w:id="60" w:name="_Toc525073355"/>
      <w:bookmarkStart w:id="61" w:name="_Toc5872946"/>
      <w:r w:rsidRPr="009300B8">
        <w:rPr>
          <w:rFonts w:ascii="Calibri" w:hAnsi="Calibri"/>
          <w:szCs w:val="28"/>
          <w:lang w:val="en-GB"/>
        </w:rPr>
        <w:t>Results and P</w:t>
      </w:r>
      <w:r w:rsidR="00DA3833" w:rsidRPr="009300B8">
        <w:rPr>
          <w:rFonts w:ascii="Calibri" w:hAnsi="Calibri"/>
          <w:szCs w:val="28"/>
          <w:lang w:val="en-GB"/>
        </w:rPr>
        <w:t>artnerships</w:t>
      </w:r>
      <w:bookmarkEnd w:id="59"/>
      <w:bookmarkEnd w:id="60"/>
      <w:bookmarkEnd w:id="61"/>
      <w:r w:rsidR="0094042F" w:rsidRPr="009300B8">
        <w:rPr>
          <w:rFonts w:ascii="Calibri" w:hAnsi="Calibri"/>
          <w:szCs w:val="28"/>
          <w:lang w:val="en-GB"/>
        </w:rPr>
        <w:t xml:space="preserve"> </w:t>
      </w:r>
    </w:p>
    <w:p w14:paraId="62BBAADE" w14:textId="77777777" w:rsidR="0096798B" w:rsidRPr="009300B8" w:rsidRDefault="0096798B" w:rsidP="001F1D15">
      <w:pPr>
        <w:spacing w:after="0"/>
        <w:jc w:val="left"/>
        <w:rPr>
          <w:szCs w:val="20"/>
          <w:u w:val="single"/>
          <w:lang w:val="en-GB"/>
        </w:rPr>
      </w:pPr>
    </w:p>
    <w:p w14:paraId="54970354" w14:textId="77777777" w:rsidR="00677513" w:rsidRPr="009300B8" w:rsidRDefault="00BE340A" w:rsidP="00BE340A">
      <w:pPr>
        <w:pStyle w:val="Heading2"/>
        <w:rPr>
          <w:i/>
          <w:lang w:val="en-GB"/>
        </w:rPr>
      </w:pPr>
      <w:bookmarkStart w:id="62" w:name="_Toc4231296"/>
      <w:bookmarkStart w:id="63" w:name="_Toc525073356"/>
      <w:bookmarkStart w:id="64" w:name="_Toc5872947"/>
      <w:r w:rsidRPr="009300B8">
        <w:rPr>
          <w:lang w:val="en-GB"/>
        </w:rPr>
        <w:t xml:space="preserve">Project </w:t>
      </w:r>
      <w:r w:rsidR="00C526A8" w:rsidRPr="009300B8">
        <w:rPr>
          <w:lang w:val="en-GB"/>
        </w:rPr>
        <w:t>components</w:t>
      </w:r>
      <w:bookmarkEnd w:id="62"/>
      <w:bookmarkEnd w:id="63"/>
      <w:bookmarkEnd w:id="64"/>
    </w:p>
    <w:p w14:paraId="406790F2" w14:textId="77777777" w:rsidR="00E21A8A" w:rsidRPr="0078472F" w:rsidRDefault="00E21A8A" w:rsidP="001217B8">
      <w:pPr>
        <w:pStyle w:val="ListParagraph"/>
        <w:rPr>
          <w:lang w:val="en-GB"/>
        </w:rPr>
      </w:pPr>
      <w:r w:rsidRPr="009300B8">
        <w:rPr>
          <w:lang w:val="en-GB"/>
        </w:rPr>
        <w:t xml:space="preserve">The </w:t>
      </w:r>
      <w:r w:rsidR="005F6005" w:rsidRPr="009300B8">
        <w:rPr>
          <w:lang w:val="en-GB"/>
        </w:rPr>
        <w:t>Project “</w:t>
      </w:r>
      <w:r w:rsidR="001217B8" w:rsidRPr="001217B8">
        <w:rPr>
          <w:lang w:val="en-GB"/>
        </w:rPr>
        <w:t xml:space="preserve">San Salvador Low-emission Urban Development Path </w:t>
      </w:r>
      <w:r w:rsidR="005F6005" w:rsidRPr="009300B8">
        <w:rPr>
          <w:lang w:val="en-GB"/>
        </w:rPr>
        <w:t>(PIMS 5</w:t>
      </w:r>
      <w:r w:rsidR="001217B8">
        <w:rPr>
          <w:lang w:val="en-GB"/>
        </w:rPr>
        <w:t>462</w:t>
      </w:r>
      <w:r w:rsidR="005F6005" w:rsidRPr="009300B8">
        <w:rPr>
          <w:lang w:val="en-GB"/>
        </w:rPr>
        <w:t xml:space="preserve">)” </w:t>
      </w:r>
      <w:r w:rsidR="009E28D8" w:rsidRPr="009300B8">
        <w:rPr>
          <w:lang w:val="en-GB"/>
        </w:rPr>
        <w:t>will pursue its objective through the following components, which are described in det</w:t>
      </w:r>
      <w:r w:rsidR="009E28D8" w:rsidRPr="0078472F">
        <w:rPr>
          <w:lang w:val="en-GB"/>
        </w:rPr>
        <w:t xml:space="preserve">ail in the next sections: </w:t>
      </w:r>
    </w:p>
    <w:p w14:paraId="60306F2D" w14:textId="77777777" w:rsidR="00404660" w:rsidRDefault="00404660" w:rsidP="00404660">
      <w:pPr>
        <w:pStyle w:val="ListParagraph"/>
        <w:numPr>
          <w:ilvl w:val="0"/>
          <w:numId w:val="10"/>
        </w:numPr>
        <w:rPr>
          <w:lang w:val="en-GB"/>
        </w:rPr>
      </w:pPr>
      <w:r w:rsidRPr="00404660">
        <w:rPr>
          <w:lang w:val="en-GB"/>
        </w:rPr>
        <w:t>Enabling framework for low-emission urban development.</w:t>
      </w:r>
    </w:p>
    <w:p w14:paraId="3D25F454" w14:textId="29307F2D" w:rsidR="00404660" w:rsidRDefault="00404660" w:rsidP="00404660">
      <w:pPr>
        <w:pStyle w:val="ListParagraph"/>
        <w:numPr>
          <w:ilvl w:val="0"/>
          <w:numId w:val="10"/>
        </w:numPr>
        <w:rPr>
          <w:lang w:val="en-GB"/>
        </w:rPr>
      </w:pPr>
      <w:r w:rsidRPr="00404660">
        <w:rPr>
          <w:lang w:val="en-GB"/>
        </w:rPr>
        <w:t>Promoting energy efficiency measures for mobility in the AMSS</w:t>
      </w:r>
      <w:r>
        <w:rPr>
          <w:lang w:val="en-GB"/>
        </w:rPr>
        <w:t>.</w:t>
      </w:r>
    </w:p>
    <w:p w14:paraId="741B1254" w14:textId="77777777" w:rsidR="009E28D8" w:rsidRPr="009300B8" w:rsidRDefault="00404660" w:rsidP="00404660">
      <w:pPr>
        <w:pStyle w:val="ListParagraph"/>
        <w:numPr>
          <w:ilvl w:val="0"/>
          <w:numId w:val="10"/>
        </w:numPr>
        <w:rPr>
          <w:lang w:val="en-GB"/>
        </w:rPr>
      </w:pPr>
      <w:r w:rsidRPr="00404660">
        <w:rPr>
          <w:lang w:val="en-GB"/>
        </w:rPr>
        <w:t>Enabling an energy efficient development path in AMSS municipalities</w:t>
      </w:r>
      <w:r w:rsidR="0078472F">
        <w:rPr>
          <w:lang w:val="en-GB"/>
        </w:rPr>
        <w:t>. A</w:t>
      </w:r>
      <w:r w:rsidR="009E28D8" w:rsidRPr="009300B8">
        <w:rPr>
          <w:lang w:val="en-GB"/>
        </w:rPr>
        <w:t>nd</w:t>
      </w:r>
      <w:r w:rsidR="0078472F">
        <w:rPr>
          <w:lang w:val="en-GB"/>
        </w:rPr>
        <w:t>:</w:t>
      </w:r>
    </w:p>
    <w:p w14:paraId="4D9B1C39" w14:textId="77777777" w:rsidR="009E28D8" w:rsidRPr="009300B8" w:rsidRDefault="009E28D8" w:rsidP="00115B36">
      <w:pPr>
        <w:pStyle w:val="ListParagraph"/>
        <w:numPr>
          <w:ilvl w:val="0"/>
          <w:numId w:val="10"/>
        </w:numPr>
        <w:spacing w:after="120"/>
        <w:ind w:left="714" w:hanging="357"/>
        <w:rPr>
          <w:lang w:val="en-GB"/>
        </w:rPr>
      </w:pPr>
      <w:r w:rsidRPr="009300B8">
        <w:rPr>
          <w:lang w:val="en-GB"/>
        </w:rPr>
        <w:t>Monitoring and Evaluation.</w:t>
      </w:r>
    </w:p>
    <w:p w14:paraId="52968C59" w14:textId="77777777" w:rsidR="00E21A8A" w:rsidRPr="009300B8" w:rsidRDefault="00E21A8A" w:rsidP="00E21A8A">
      <w:pPr>
        <w:pStyle w:val="ListParagraph"/>
        <w:rPr>
          <w:b/>
          <w:i/>
          <w:lang w:val="en-GB"/>
        </w:rPr>
      </w:pPr>
      <w:r w:rsidRPr="009300B8">
        <w:rPr>
          <w:lang w:val="en-GB"/>
        </w:rPr>
        <w:t>The envisaged Project outcomes and outputs are described in the following paragraphs</w:t>
      </w:r>
      <w:r w:rsidR="001217B8">
        <w:rPr>
          <w:lang w:val="en-GB"/>
        </w:rPr>
        <w:t>.</w:t>
      </w:r>
    </w:p>
    <w:p w14:paraId="749323C5" w14:textId="77777777" w:rsidR="00E21A8A" w:rsidRPr="009300B8" w:rsidRDefault="00E21A8A" w:rsidP="00FE0E25">
      <w:pPr>
        <w:pStyle w:val="Heading4"/>
        <w:spacing w:before="120"/>
        <w:rPr>
          <w:lang w:val="en-GB"/>
        </w:rPr>
      </w:pPr>
      <w:r w:rsidRPr="009300B8">
        <w:rPr>
          <w:lang w:val="en-GB"/>
        </w:rPr>
        <w:t xml:space="preserve">Component 1.  </w:t>
      </w:r>
      <w:r w:rsidR="0078472F" w:rsidRPr="0078472F">
        <w:rPr>
          <w:lang w:val="en-GB"/>
        </w:rPr>
        <w:t>Enabling framework for low-emission urban development</w:t>
      </w:r>
      <w:r w:rsidR="001D58BB" w:rsidRPr="001D58BB">
        <w:rPr>
          <w:lang w:val="en-GB"/>
        </w:rPr>
        <w:t>.</w:t>
      </w:r>
    </w:p>
    <w:p w14:paraId="4BD03CEB" w14:textId="3A13CB49" w:rsidR="00E21A8A" w:rsidRPr="009300B8" w:rsidRDefault="00E21A8A" w:rsidP="00E21A8A">
      <w:pPr>
        <w:rPr>
          <w:b/>
          <w:lang w:val="en-GB"/>
        </w:rPr>
      </w:pPr>
      <w:r w:rsidRPr="00065A0C">
        <w:rPr>
          <w:b/>
          <w:lang w:val="en-GB"/>
        </w:rPr>
        <w:t>Outcome 1</w:t>
      </w:r>
      <w:r w:rsidR="00203105" w:rsidRPr="00065A0C">
        <w:rPr>
          <w:b/>
          <w:lang w:val="en-GB"/>
        </w:rPr>
        <w:t>.1</w:t>
      </w:r>
      <w:r w:rsidR="00423387" w:rsidRPr="00065A0C">
        <w:rPr>
          <w:b/>
          <w:lang w:val="en-GB"/>
        </w:rPr>
        <w:t xml:space="preserve">. </w:t>
      </w:r>
      <w:r w:rsidR="0078472F" w:rsidRPr="0078472F">
        <w:rPr>
          <w:b/>
          <w:lang w:val="en-GB"/>
        </w:rPr>
        <w:t xml:space="preserve">The </w:t>
      </w:r>
      <w:r w:rsidR="00152617">
        <w:rPr>
          <w:b/>
          <w:lang w:val="en-GB"/>
        </w:rPr>
        <w:t xml:space="preserve">policy, legal and </w:t>
      </w:r>
      <w:r w:rsidR="0078472F" w:rsidRPr="0078472F">
        <w:rPr>
          <w:b/>
          <w:lang w:val="en-GB"/>
        </w:rPr>
        <w:t xml:space="preserve">institutional framework for </w:t>
      </w:r>
      <w:r w:rsidR="00152617">
        <w:rPr>
          <w:b/>
          <w:lang w:val="en-GB"/>
        </w:rPr>
        <w:t xml:space="preserve">integrated </w:t>
      </w:r>
      <w:r w:rsidR="0078472F" w:rsidRPr="0078472F">
        <w:rPr>
          <w:b/>
          <w:lang w:val="en-GB"/>
        </w:rPr>
        <w:t xml:space="preserve">low-emission </w:t>
      </w:r>
      <w:r w:rsidR="00152617">
        <w:rPr>
          <w:b/>
          <w:lang w:val="en-GB"/>
        </w:rPr>
        <w:t xml:space="preserve">planning </w:t>
      </w:r>
      <w:r w:rsidR="004445A3">
        <w:rPr>
          <w:b/>
          <w:lang w:val="en-GB"/>
        </w:rPr>
        <w:t>in the AMSS</w:t>
      </w:r>
      <w:r w:rsidR="004445A3">
        <w:rPr>
          <w:rStyle w:val="FootnoteReference"/>
          <w:b/>
          <w:lang w:val="en-GB"/>
        </w:rPr>
        <w:footnoteReference w:id="52"/>
      </w:r>
      <w:r w:rsidR="0078472F">
        <w:rPr>
          <w:b/>
          <w:lang w:val="en-GB"/>
        </w:rPr>
        <w:t xml:space="preserve"> has</w:t>
      </w:r>
      <w:r w:rsidR="0078472F" w:rsidRPr="0078472F">
        <w:rPr>
          <w:b/>
          <w:lang w:val="en-GB"/>
        </w:rPr>
        <w:t xml:space="preserve"> been strengthened </w:t>
      </w:r>
      <w:r w:rsidRPr="00065A0C">
        <w:rPr>
          <w:b/>
          <w:lang w:val="en-GB"/>
        </w:rPr>
        <w:t xml:space="preserve">(GEF US$ </w:t>
      </w:r>
      <w:r w:rsidR="00EE5FC8">
        <w:rPr>
          <w:b/>
          <w:lang w:val="en-GB"/>
        </w:rPr>
        <w:t>58</w:t>
      </w:r>
      <w:r w:rsidR="00152617">
        <w:rPr>
          <w:b/>
          <w:lang w:val="en-GB"/>
        </w:rPr>
        <w:t>0</w:t>
      </w:r>
      <w:r w:rsidRPr="00065A0C">
        <w:rPr>
          <w:b/>
          <w:lang w:val="en-GB"/>
        </w:rPr>
        <w:t xml:space="preserve">,000; co-finance US$ </w:t>
      </w:r>
      <w:r w:rsidR="00152617">
        <w:rPr>
          <w:b/>
          <w:lang w:val="en-GB"/>
        </w:rPr>
        <w:t>4</w:t>
      </w:r>
      <w:r w:rsidR="002C6498">
        <w:rPr>
          <w:b/>
          <w:lang w:val="en-GB"/>
        </w:rPr>
        <w:t>,</w:t>
      </w:r>
      <w:r w:rsidR="00152617">
        <w:rPr>
          <w:b/>
          <w:lang w:val="en-GB"/>
        </w:rPr>
        <w:t>011</w:t>
      </w:r>
      <w:r w:rsidR="00352030">
        <w:rPr>
          <w:b/>
          <w:lang w:val="en-GB"/>
        </w:rPr>
        <w:t>,</w:t>
      </w:r>
      <w:r w:rsidR="00152617">
        <w:rPr>
          <w:b/>
          <w:lang w:val="en-GB"/>
        </w:rPr>
        <w:t>693</w:t>
      </w:r>
      <w:r w:rsidRPr="00065A0C">
        <w:rPr>
          <w:b/>
          <w:lang w:val="en-GB"/>
        </w:rPr>
        <w:t>).</w:t>
      </w:r>
    </w:p>
    <w:p w14:paraId="0EBDE30F" w14:textId="649E3990" w:rsidR="00A36F8F" w:rsidRDefault="00A36F8F" w:rsidP="00A36F8F">
      <w:pPr>
        <w:pStyle w:val="ListParagraph"/>
        <w:rPr>
          <w:lang w:val="en-GB"/>
        </w:rPr>
      </w:pPr>
      <w:r w:rsidRPr="00A07A22">
        <w:rPr>
          <w:lang w:val="en-GB"/>
        </w:rPr>
        <w:t xml:space="preserve">This objective of this project component is to strengthen the </w:t>
      </w:r>
      <w:r>
        <w:rPr>
          <w:lang w:val="en-GB"/>
        </w:rPr>
        <w:t xml:space="preserve">policy, </w:t>
      </w:r>
      <w:r w:rsidRPr="00A07A22">
        <w:rPr>
          <w:lang w:val="en-GB"/>
        </w:rPr>
        <w:t xml:space="preserve">institutional and legal framework </w:t>
      </w:r>
      <w:r>
        <w:rPr>
          <w:lang w:val="en-GB"/>
        </w:rPr>
        <w:t>for low</w:t>
      </w:r>
      <w:r w:rsidRPr="00000224">
        <w:t xml:space="preserve">-emission </w:t>
      </w:r>
      <w:r>
        <w:t>urban development</w:t>
      </w:r>
      <w:r w:rsidRPr="00000224">
        <w:t xml:space="preserve"> </w:t>
      </w:r>
      <w:r w:rsidRPr="00A07A22">
        <w:rPr>
          <w:lang w:val="en-GB"/>
        </w:rPr>
        <w:t xml:space="preserve">in the AMSS. The key stakeholders involved are MARN, CNE, </w:t>
      </w:r>
      <w:r>
        <w:rPr>
          <w:lang w:val="en-GB"/>
        </w:rPr>
        <w:t>MOPTVDU/</w:t>
      </w:r>
      <w:r w:rsidRPr="00A07A22">
        <w:rPr>
          <w:lang w:val="en-GB"/>
        </w:rPr>
        <w:t>VMT</w:t>
      </w:r>
      <w:r>
        <w:rPr>
          <w:lang w:val="en-GB"/>
        </w:rPr>
        <w:t xml:space="preserve">, </w:t>
      </w:r>
      <w:r w:rsidRPr="00A07A22">
        <w:rPr>
          <w:lang w:val="en-GB"/>
        </w:rPr>
        <w:t>COAMSS/OPAMSS.</w:t>
      </w:r>
      <w:r w:rsidR="00F75A5B">
        <w:rPr>
          <w:rStyle w:val="FootnoteReference"/>
          <w:lang w:val="en-GB"/>
        </w:rPr>
        <w:footnoteReference w:id="53"/>
      </w:r>
      <w:r w:rsidRPr="00A07A22">
        <w:rPr>
          <w:lang w:val="en-GB"/>
        </w:rPr>
        <w:t xml:space="preserve"> Specifically, this outcome will facilitate a dialogue in the Government to identify opportunities for </w:t>
      </w:r>
      <w:r>
        <w:t xml:space="preserve">improvement </w:t>
      </w:r>
      <w:r w:rsidRPr="00A07A22">
        <w:rPr>
          <w:lang w:val="en-GB"/>
        </w:rPr>
        <w:t xml:space="preserve">in relation to planning competences for urban mobility, primarily involving VMT and the AMSS municipalities. To this purpose, the Project will engage with the </w:t>
      </w:r>
      <w:r>
        <w:rPr>
          <w:lang w:val="en-GB"/>
        </w:rPr>
        <w:t xml:space="preserve">key ministries and the </w:t>
      </w:r>
      <w:r w:rsidRPr="00A07A22">
        <w:rPr>
          <w:lang w:val="en-GB"/>
        </w:rPr>
        <w:t>Cabinet for Environmental Sustainability and Vulnerability and the Metropolitan Development Council (CODEMET), among others</w:t>
      </w:r>
      <w:r>
        <w:rPr>
          <w:lang w:val="en-GB"/>
        </w:rPr>
        <w:t xml:space="preserve"> (output 1.1.1) </w:t>
      </w:r>
      <w:r w:rsidRPr="00A07A22">
        <w:rPr>
          <w:lang w:val="en-GB"/>
        </w:rPr>
        <w:t xml:space="preserve">It will further prepare a Law Project to strengthen the legal basis for SITRRAMSS </w:t>
      </w:r>
      <w:r>
        <w:rPr>
          <w:lang w:val="en-GB"/>
        </w:rPr>
        <w:t xml:space="preserve">and to facilitate financing of EE by municipalities and autonomous public entities </w:t>
      </w:r>
      <w:r w:rsidRPr="00A07A22">
        <w:rPr>
          <w:lang w:val="en-GB"/>
        </w:rPr>
        <w:t xml:space="preserve">(output 1.1.2). </w:t>
      </w:r>
    </w:p>
    <w:p w14:paraId="25BC6834" w14:textId="3A14D363" w:rsidR="006A3ED6" w:rsidRDefault="006A3ED6" w:rsidP="00A36F8F">
      <w:pPr>
        <w:pStyle w:val="ListParagraph"/>
        <w:rPr>
          <w:lang w:val="en-GB"/>
        </w:rPr>
      </w:pPr>
      <w:r>
        <w:rPr>
          <w:lang w:val="en-GB"/>
        </w:rPr>
        <w:t xml:space="preserve">This component further aims to address the lack of technical regulation in the field of urban mobility (1.1.3) and increase awareness and proficiency of public officers and other stakeholders to apply modern urban planning concepts (1.1.4). In the understanding that private sector agents (both large investors and SME) can play a larger role to deliver public transport and lighting services, business models and contracting modalities need to be developed (1.1.5). It is highlighted that El Salvador as yet has little experience </w:t>
      </w:r>
      <w:r w:rsidR="000E11BE">
        <w:rPr>
          <w:lang w:val="en-GB"/>
        </w:rPr>
        <w:t>with mobilization of the private sector, with the exception of energy generation and distribution under leadership of CNE. Finally, this component aims to streamline financing for low-emission urban development in the AMSS seeking up-scaling of investment and strengthening the role of intermediaries and project developers (1.1.6).</w:t>
      </w:r>
      <w:r w:rsidR="00F75A5B">
        <w:rPr>
          <w:lang w:val="en-GB"/>
        </w:rPr>
        <w:t xml:space="preserve"> </w:t>
      </w:r>
    </w:p>
    <w:p w14:paraId="47F65DBE" w14:textId="04222236" w:rsidR="00A36F8F" w:rsidRPr="008B3467" w:rsidRDefault="00A36F8F" w:rsidP="00A36F8F">
      <w:pPr>
        <w:pStyle w:val="ListParagraph"/>
        <w:rPr>
          <w:lang w:val="en-GB"/>
        </w:rPr>
      </w:pPr>
      <w:r w:rsidRPr="00FE4390">
        <w:rPr>
          <w:lang w:val="en-GB"/>
        </w:rPr>
        <w:t xml:space="preserve">In the End-of-Project situation (EOP), the following results are expected: (i) SITRAMSS Law project </w:t>
      </w:r>
      <w:r w:rsidR="002311A5" w:rsidRPr="00FE4390">
        <w:rPr>
          <w:lang w:val="en-GB"/>
        </w:rPr>
        <w:t xml:space="preserve">and </w:t>
      </w:r>
      <w:r w:rsidRPr="00FE4390">
        <w:rPr>
          <w:lang w:val="en-GB"/>
        </w:rPr>
        <w:t xml:space="preserve">FIDEnergetica </w:t>
      </w:r>
      <w:r w:rsidR="002311A5" w:rsidRPr="00FE4390">
        <w:rPr>
          <w:lang w:val="en-GB"/>
        </w:rPr>
        <w:t>Law are presented and approved by the national Assembly</w:t>
      </w:r>
      <w:r w:rsidR="002311A5" w:rsidRPr="00FE4390">
        <w:t>; (ii) at least one financing m</w:t>
      </w:r>
      <w:r w:rsidR="002311A5">
        <w:t xml:space="preserve">echanism for integrated urban development endorsed by the Government; and (iii) </w:t>
      </w:r>
      <w:r w:rsidR="00FE4390">
        <w:t>160 individuals (staff) from municipalities and central Government entities trained on low-emission urban planning (50% male, 50% female).</w:t>
      </w:r>
    </w:p>
    <w:p w14:paraId="51772D78" w14:textId="1FDE1364" w:rsidR="00E21A8A" w:rsidRPr="009300B8" w:rsidRDefault="00E21A8A" w:rsidP="00E21A8A">
      <w:pPr>
        <w:spacing w:before="200"/>
        <w:rPr>
          <w:b/>
          <w:i/>
          <w:lang w:val="en-GB"/>
        </w:rPr>
      </w:pPr>
      <w:r w:rsidRPr="009300B8">
        <w:rPr>
          <w:b/>
          <w:i/>
          <w:lang w:val="en-GB"/>
        </w:rPr>
        <w:t>Output 1.</w:t>
      </w:r>
      <w:r w:rsidR="00FE0E25" w:rsidRPr="009300B8">
        <w:rPr>
          <w:b/>
          <w:i/>
          <w:lang w:val="en-GB"/>
        </w:rPr>
        <w:t>1.</w:t>
      </w:r>
      <w:r w:rsidRPr="009300B8">
        <w:rPr>
          <w:b/>
          <w:i/>
          <w:lang w:val="en-GB"/>
        </w:rPr>
        <w:t>1</w:t>
      </w:r>
      <w:r w:rsidR="00423387" w:rsidRPr="009300B8">
        <w:rPr>
          <w:b/>
          <w:i/>
          <w:lang w:val="en-GB"/>
        </w:rPr>
        <w:t xml:space="preserve">. </w:t>
      </w:r>
      <w:r w:rsidR="00152617" w:rsidRPr="00152617">
        <w:rPr>
          <w:b/>
          <w:i/>
          <w:lang w:val="en-GB"/>
        </w:rPr>
        <w:t xml:space="preserve">Facilitation of a white paper towards an effective institutional framework for planning and financing of integrated low-emission urban development in El Salvador </w:t>
      </w:r>
      <w:r w:rsidRPr="009300B8">
        <w:rPr>
          <w:b/>
          <w:i/>
          <w:lang w:val="en-GB"/>
        </w:rPr>
        <w:t xml:space="preserve">(GEF US$ </w:t>
      </w:r>
      <w:r w:rsidR="003D0B2A">
        <w:rPr>
          <w:b/>
          <w:i/>
          <w:lang w:val="en-GB"/>
        </w:rPr>
        <w:t>1</w:t>
      </w:r>
      <w:r w:rsidR="00152617">
        <w:rPr>
          <w:b/>
          <w:i/>
          <w:lang w:val="en-GB"/>
        </w:rPr>
        <w:t>30</w:t>
      </w:r>
      <w:r w:rsidRPr="009300B8">
        <w:rPr>
          <w:b/>
          <w:i/>
          <w:lang w:val="en-GB"/>
        </w:rPr>
        <w:t>,000; co-finance US$</w:t>
      </w:r>
      <w:r w:rsidR="00152617">
        <w:rPr>
          <w:b/>
          <w:i/>
          <w:lang w:val="en-GB"/>
        </w:rPr>
        <w:t> 900</w:t>
      </w:r>
      <w:r w:rsidR="00A33029">
        <w:rPr>
          <w:b/>
          <w:i/>
          <w:lang w:val="en-GB"/>
        </w:rPr>
        <w:t>,000</w:t>
      </w:r>
      <w:r w:rsidRPr="009300B8">
        <w:rPr>
          <w:b/>
          <w:i/>
          <w:lang w:val="en-GB"/>
        </w:rPr>
        <w:t xml:space="preserve">).  </w:t>
      </w:r>
    </w:p>
    <w:p w14:paraId="64184090" w14:textId="77E21E05" w:rsidR="00655A2B" w:rsidRDefault="00655A2B" w:rsidP="00655A2B">
      <w:pPr>
        <w:pStyle w:val="ListParagraph"/>
        <w:rPr>
          <w:lang w:val="en-GB"/>
        </w:rPr>
      </w:pPr>
      <w:r w:rsidRPr="009300B8">
        <w:rPr>
          <w:lang w:val="en-GB"/>
        </w:rPr>
        <w:t xml:space="preserve">This output </w:t>
      </w:r>
      <w:r>
        <w:rPr>
          <w:lang w:val="en-GB"/>
        </w:rPr>
        <w:t xml:space="preserve">aims to facilitate a dialogue between key entities in the Executive Organ (SETEPLAN, </w:t>
      </w:r>
      <w:r w:rsidR="00A36F8F">
        <w:rPr>
          <w:lang w:val="en-GB"/>
        </w:rPr>
        <w:t xml:space="preserve">MH, CNE, </w:t>
      </w:r>
      <w:r>
        <w:rPr>
          <w:lang w:val="en-GB"/>
        </w:rPr>
        <w:t xml:space="preserve">MOPTVTDU) with the purpose to clarify roles and competences in the field of urban </w:t>
      </w:r>
      <w:r w:rsidR="00083D75">
        <w:rPr>
          <w:lang w:val="en-GB"/>
        </w:rPr>
        <w:t xml:space="preserve">development </w:t>
      </w:r>
      <w:r>
        <w:rPr>
          <w:lang w:val="en-GB"/>
        </w:rPr>
        <w:t xml:space="preserve">in the AMSS.  </w:t>
      </w:r>
      <w:r w:rsidR="00083D75">
        <w:rPr>
          <w:lang w:val="en-GB"/>
        </w:rPr>
        <w:t xml:space="preserve">It will </w:t>
      </w:r>
      <w:r w:rsidRPr="00AA3555">
        <w:rPr>
          <w:lang w:val="en-GB"/>
        </w:rPr>
        <w:t xml:space="preserve">take benefit from </w:t>
      </w:r>
      <w:r>
        <w:rPr>
          <w:lang w:val="en-GB"/>
        </w:rPr>
        <w:t>existing coordinating</w:t>
      </w:r>
      <w:r w:rsidRPr="00AA3555">
        <w:rPr>
          <w:lang w:val="en-GB"/>
        </w:rPr>
        <w:t xml:space="preserve"> platform</w:t>
      </w:r>
      <w:r>
        <w:rPr>
          <w:lang w:val="en-GB"/>
        </w:rPr>
        <w:t>s</w:t>
      </w:r>
      <w:r w:rsidRPr="00AA3555">
        <w:rPr>
          <w:lang w:val="en-GB"/>
        </w:rPr>
        <w:t xml:space="preserve">, specifically the </w:t>
      </w:r>
      <w:r w:rsidRPr="007F4102">
        <w:rPr>
          <w:lang w:val="en-GB"/>
        </w:rPr>
        <w:t>Cabinet for Environmental Sustainability and Vulnerability</w:t>
      </w:r>
      <w:r>
        <w:rPr>
          <w:lang w:val="en-GB"/>
        </w:rPr>
        <w:t xml:space="preserve"> chaired by MARN, and </w:t>
      </w:r>
      <w:r w:rsidRPr="00AA3555">
        <w:rPr>
          <w:lang w:val="en-GB"/>
        </w:rPr>
        <w:t xml:space="preserve">the </w:t>
      </w:r>
      <w:r w:rsidRPr="00252097">
        <w:rPr>
          <w:lang w:val="en-GB"/>
        </w:rPr>
        <w:t>Metropolitan Development Council</w:t>
      </w:r>
      <w:r w:rsidRPr="00AA3555">
        <w:rPr>
          <w:lang w:val="en-GB"/>
        </w:rPr>
        <w:t xml:space="preserve"> (CODEMET).</w:t>
      </w:r>
      <w:r>
        <w:rPr>
          <w:rStyle w:val="FootnoteReference"/>
          <w:lang w:val="en-GB"/>
        </w:rPr>
        <w:footnoteReference w:id="54"/>
      </w:r>
      <w:r>
        <w:rPr>
          <w:lang w:val="en-GB"/>
        </w:rPr>
        <w:t xml:space="preserve"> Similarly, CNE’s Executive Board provides a useful entry point for consensus-building in alignment with the National Energy Plan 2010-2024. </w:t>
      </w:r>
    </w:p>
    <w:p w14:paraId="1171CAB4" w14:textId="7727324E" w:rsidR="00655A2B" w:rsidRDefault="00655A2B" w:rsidP="00655A2B">
      <w:pPr>
        <w:pStyle w:val="ListParagraph"/>
        <w:rPr>
          <w:lang w:val="en-GB"/>
        </w:rPr>
      </w:pPr>
      <w:r>
        <w:rPr>
          <w:lang w:val="en-GB"/>
        </w:rPr>
        <w:t xml:space="preserve">Being El Salvador in a process of </w:t>
      </w:r>
      <w:r w:rsidR="00083D75">
        <w:rPr>
          <w:lang w:val="en-GB"/>
        </w:rPr>
        <w:t xml:space="preserve">articulating </w:t>
      </w:r>
      <w:r>
        <w:rPr>
          <w:lang w:val="en-GB"/>
        </w:rPr>
        <w:t xml:space="preserve">the </w:t>
      </w:r>
      <w:r w:rsidR="00083D75">
        <w:rPr>
          <w:lang w:val="en-GB"/>
        </w:rPr>
        <w:t xml:space="preserve">roles of </w:t>
      </w:r>
      <w:r>
        <w:rPr>
          <w:lang w:val="en-GB"/>
        </w:rPr>
        <w:t>the central Government and the lower authorities, different perspectives exist on how competences should be defined in the future. Sustainable urban planning (including territorial planning, mobility</w:t>
      </w:r>
      <w:r w:rsidR="00326D8B">
        <w:rPr>
          <w:lang w:val="en-GB"/>
        </w:rPr>
        <w:t xml:space="preserve"> infrastructure</w:t>
      </w:r>
      <w:r w:rsidR="00083D75">
        <w:rPr>
          <w:lang w:val="en-GB"/>
        </w:rPr>
        <w:t>,</w:t>
      </w:r>
      <w:r>
        <w:rPr>
          <w:lang w:val="en-GB"/>
        </w:rPr>
        <w:t xml:space="preserve"> and climate change mitigation and adaptation actions) requires an integrated perspective based on social, economic and environmental benefits which goes beyond </w:t>
      </w:r>
      <w:r w:rsidR="00083D75">
        <w:rPr>
          <w:lang w:val="en-GB"/>
        </w:rPr>
        <w:t xml:space="preserve">the </w:t>
      </w:r>
      <w:r>
        <w:rPr>
          <w:lang w:val="en-GB"/>
        </w:rPr>
        <w:t xml:space="preserve">traditional sectorial perspective. Hence authorities will need to re-think institutional competences and develop appropriate methodologies and technical regulation for addressing urban development situations. For example, technical standards for road design </w:t>
      </w:r>
      <w:r w:rsidR="00326D8B">
        <w:rPr>
          <w:lang w:val="en-GB"/>
        </w:rPr>
        <w:t xml:space="preserve">and public lighting </w:t>
      </w:r>
      <w:r>
        <w:rPr>
          <w:lang w:val="en-GB"/>
        </w:rPr>
        <w:t xml:space="preserve">by </w:t>
      </w:r>
      <w:r w:rsidR="00083D75">
        <w:rPr>
          <w:lang w:val="en-GB"/>
        </w:rPr>
        <w:t>MOP/</w:t>
      </w:r>
      <w:r>
        <w:rPr>
          <w:lang w:val="en-GB"/>
        </w:rPr>
        <w:t>VMT need to be adapted to urban environments</w:t>
      </w:r>
      <w:r w:rsidR="00326D8B">
        <w:rPr>
          <w:lang w:val="en-GB"/>
        </w:rPr>
        <w:t xml:space="preserve">, </w:t>
      </w:r>
      <w:r w:rsidR="00083D75">
        <w:rPr>
          <w:lang w:val="en-GB"/>
        </w:rPr>
        <w:t xml:space="preserve">integrated into the national quality system </w:t>
      </w:r>
      <w:r w:rsidR="00FF56FF">
        <w:rPr>
          <w:lang w:val="en-GB"/>
        </w:rPr>
        <w:t>(</w:t>
      </w:r>
      <w:r w:rsidR="00D2180A">
        <w:rPr>
          <w:lang w:val="en-GB"/>
        </w:rPr>
        <w:t>SNC</w:t>
      </w:r>
      <w:r w:rsidR="00FF56FF">
        <w:rPr>
          <w:lang w:val="en-GB"/>
        </w:rPr>
        <w:t>)</w:t>
      </w:r>
      <w:r w:rsidR="00326D8B">
        <w:rPr>
          <w:lang w:val="en-GB"/>
        </w:rPr>
        <w:t xml:space="preserve"> and made available to municipalities</w:t>
      </w:r>
      <w:r>
        <w:rPr>
          <w:lang w:val="en-GB"/>
        </w:rPr>
        <w:t>.</w:t>
      </w:r>
    </w:p>
    <w:p w14:paraId="557A0E91" w14:textId="6F5A2743" w:rsidR="00655A2B" w:rsidRDefault="00655A2B" w:rsidP="00655A2B">
      <w:pPr>
        <w:pStyle w:val="ListParagraph"/>
        <w:rPr>
          <w:lang w:val="en-GB"/>
        </w:rPr>
      </w:pPr>
      <w:r w:rsidRPr="00C35245">
        <w:rPr>
          <w:lang w:val="en-GB"/>
        </w:rPr>
        <w:t xml:space="preserve">The Project </w:t>
      </w:r>
      <w:r w:rsidR="00326D8B">
        <w:rPr>
          <w:lang w:val="en-GB"/>
        </w:rPr>
        <w:t xml:space="preserve">aims to </w:t>
      </w:r>
      <w:r w:rsidRPr="00C35245">
        <w:rPr>
          <w:lang w:val="en-GB"/>
        </w:rPr>
        <w:t>foster a convergent process towards a more effective institutional and regulatory framework</w:t>
      </w:r>
      <w:r w:rsidR="00326D8B">
        <w:rPr>
          <w:lang w:val="en-GB"/>
        </w:rPr>
        <w:t xml:space="preserve"> through </w:t>
      </w:r>
      <w:r w:rsidR="00455A91">
        <w:rPr>
          <w:lang w:val="en-GB"/>
        </w:rPr>
        <w:t>the delivery of a white paper endorsed by key Government stakeholders</w:t>
      </w:r>
      <w:r w:rsidRPr="00C35245">
        <w:rPr>
          <w:lang w:val="en-GB"/>
        </w:rPr>
        <w:t xml:space="preserve">. </w:t>
      </w:r>
      <w:r w:rsidR="00326D8B">
        <w:rPr>
          <w:lang w:val="en-GB"/>
        </w:rPr>
        <w:t>T</w:t>
      </w:r>
      <w:r w:rsidRPr="00C35245">
        <w:rPr>
          <w:lang w:val="en-GB"/>
        </w:rPr>
        <w:t xml:space="preserve">his output will </w:t>
      </w:r>
      <w:r>
        <w:rPr>
          <w:lang w:val="en-GB"/>
        </w:rPr>
        <w:t xml:space="preserve">support </w:t>
      </w:r>
      <w:r w:rsidRPr="00C35245">
        <w:rPr>
          <w:lang w:val="en-GB"/>
        </w:rPr>
        <w:t xml:space="preserve">a </w:t>
      </w:r>
      <w:r w:rsidR="00326D8B">
        <w:rPr>
          <w:lang w:val="en-GB"/>
        </w:rPr>
        <w:t xml:space="preserve">series </w:t>
      </w:r>
      <w:r w:rsidRPr="00C35245">
        <w:rPr>
          <w:lang w:val="en-GB"/>
        </w:rPr>
        <w:t xml:space="preserve">of </w:t>
      </w:r>
      <w:r>
        <w:rPr>
          <w:lang w:val="en-GB"/>
        </w:rPr>
        <w:t xml:space="preserve">high-level </w:t>
      </w:r>
      <w:r w:rsidRPr="00C35245">
        <w:rPr>
          <w:lang w:val="en-GB"/>
        </w:rPr>
        <w:t xml:space="preserve">meetings </w:t>
      </w:r>
      <w:r w:rsidR="00326D8B">
        <w:rPr>
          <w:lang w:val="en-GB"/>
        </w:rPr>
        <w:t xml:space="preserve">to </w:t>
      </w:r>
      <w:r w:rsidRPr="00C35245">
        <w:rPr>
          <w:lang w:val="en-GB"/>
        </w:rPr>
        <w:t xml:space="preserve">push forward a common agenda on </w:t>
      </w:r>
      <w:r>
        <w:rPr>
          <w:lang w:val="en-GB"/>
        </w:rPr>
        <w:t xml:space="preserve">integrated </w:t>
      </w:r>
      <w:r w:rsidRPr="00C35245">
        <w:rPr>
          <w:lang w:val="en-GB"/>
        </w:rPr>
        <w:t>urban planning</w:t>
      </w:r>
      <w:r>
        <w:rPr>
          <w:lang w:val="en-GB"/>
        </w:rPr>
        <w:t>, including mobility</w:t>
      </w:r>
      <w:r w:rsidR="00326D8B">
        <w:rPr>
          <w:lang w:val="en-GB"/>
        </w:rPr>
        <w:t>, the specific situation of SITRAMSS, and public lighting</w:t>
      </w:r>
      <w:r w:rsidRPr="00C35245">
        <w:rPr>
          <w:lang w:val="en-GB"/>
        </w:rPr>
        <w:t xml:space="preserve">. Presentations on specific issues will be prepared and </w:t>
      </w:r>
      <w:r>
        <w:rPr>
          <w:lang w:val="en-GB"/>
        </w:rPr>
        <w:t xml:space="preserve">recommended </w:t>
      </w:r>
      <w:r w:rsidRPr="00C35245">
        <w:rPr>
          <w:lang w:val="en-GB"/>
        </w:rPr>
        <w:t xml:space="preserve">solutions discussed. The Project’s Technical Advisor will thereby act as the key resource person. National and/or international experts will be drawn into the process as needed. </w:t>
      </w:r>
    </w:p>
    <w:p w14:paraId="468DACD6" w14:textId="70A116AB" w:rsidR="00655A2B" w:rsidRPr="00C35245" w:rsidRDefault="00655A2B" w:rsidP="006E6AEB">
      <w:pPr>
        <w:pStyle w:val="ListParagraph"/>
        <w:rPr>
          <w:lang w:val="en-GB"/>
        </w:rPr>
      </w:pPr>
      <w:r w:rsidRPr="00C35245">
        <w:rPr>
          <w:lang w:val="en-GB"/>
        </w:rPr>
        <w:t xml:space="preserve">GEF funds under this output will </w:t>
      </w:r>
      <w:r>
        <w:rPr>
          <w:lang w:val="en-GB"/>
        </w:rPr>
        <w:t>be used for</w:t>
      </w:r>
      <w:r w:rsidRPr="00C35245">
        <w:rPr>
          <w:lang w:val="en-GB"/>
        </w:rPr>
        <w:t xml:space="preserve">: (i) one </w:t>
      </w:r>
      <w:r>
        <w:rPr>
          <w:lang w:val="en-GB"/>
        </w:rPr>
        <w:t xml:space="preserve">long-term consultancy for the </w:t>
      </w:r>
      <w:r w:rsidRPr="00C35245">
        <w:rPr>
          <w:lang w:val="en-GB"/>
        </w:rPr>
        <w:t xml:space="preserve">Project Technical Advisor (international consultant) to provide technical advice and facilitate the dialogue process; (ii) </w:t>
      </w:r>
      <w:r w:rsidR="006E6AEB">
        <w:rPr>
          <w:lang w:val="en-GB"/>
        </w:rPr>
        <w:t xml:space="preserve">two </w:t>
      </w:r>
      <w:r w:rsidR="006E6AEB" w:rsidRPr="006E6AEB">
        <w:rPr>
          <w:lang w:val="en-GB"/>
        </w:rPr>
        <w:t>Technical Working Group Experts (national consultants) to be assigned to VMT and OPAMSS as focal persons</w:t>
      </w:r>
      <w:r w:rsidR="006E6AEB">
        <w:rPr>
          <w:lang w:val="en-GB"/>
        </w:rPr>
        <w:t>; and (iii)</w:t>
      </w:r>
      <w:r w:rsidR="006E6AEB" w:rsidRPr="006E6AEB">
        <w:rPr>
          <w:lang w:val="en-GB"/>
        </w:rPr>
        <w:t xml:space="preserve"> </w:t>
      </w:r>
      <w:r w:rsidRPr="00C35245">
        <w:rPr>
          <w:lang w:val="en-GB"/>
        </w:rPr>
        <w:t>one or more contracts with specialized firms or individuals to provide inputs and advice on sector governance.</w:t>
      </w:r>
    </w:p>
    <w:p w14:paraId="442C779E" w14:textId="05BF144E" w:rsidR="00FE0E25" w:rsidRPr="009300B8" w:rsidRDefault="00FE0E25" w:rsidP="00FE0E25">
      <w:pPr>
        <w:spacing w:before="200"/>
        <w:rPr>
          <w:b/>
          <w:i/>
          <w:lang w:val="en-GB"/>
        </w:rPr>
      </w:pPr>
      <w:r w:rsidRPr="009300B8">
        <w:rPr>
          <w:b/>
          <w:i/>
          <w:lang w:val="en-GB"/>
        </w:rPr>
        <w:t>Output 1.1.2</w:t>
      </w:r>
      <w:r w:rsidR="00423387" w:rsidRPr="009300B8">
        <w:rPr>
          <w:b/>
          <w:i/>
          <w:lang w:val="en-GB"/>
        </w:rPr>
        <w:t xml:space="preserve">. </w:t>
      </w:r>
      <w:r w:rsidR="00A53B02" w:rsidRPr="00A53B02">
        <w:rPr>
          <w:b/>
          <w:i/>
          <w:lang w:val="en-GB"/>
        </w:rPr>
        <w:t>Design and advocacy for the adoption of a SITRAMSS</w:t>
      </w:r>
      <w:r w:rsidR="00A53B02">
        <w:rPr>
          <w:rStyle w:val="FootnoteReference"/>
          <w:b/>
          <w:i/>
          <w:lang w:val="en-GB"/>
        </w:rPr>
        <w:footnoteReference w:id="55"/>
      </w:r>
      <w:r w:rsidR="00A53B02" w:rsidRPr="00A53B02">
        <w:rPr>
          <w:b/>
          <w:i/>
          <w:lang w:val="en-GB"/>
        </w:rPr>
        <w:t xml:space="preserve"> and FIDEnergetica Law by the National Assembly</w:t>
      </w:r>
      <w:r w:rsidR="003E6A73">
        <w:rPr>
          <w:rStyle w:val="FootnoteReference"/>
          <w:b/>
          <w:i/>
          <w:lang w:val="en-GB"/>
        </w:rPr>
        <w:footnoteReference w:id="56"/>
      </w:r>
      <w:r w:rsidR="004445A3">
        <w:rPr>
          <w:b/>
          <w:i/>
          <w:lang w:val="en-GB"/>
        </w:rPr>
        <w:t xml:space="preserve"> </w:t>
      </w:r>
      <w:r w:rsidR="001D58BB">
        <w:rPr>
          <w:b/>
          <w:i/>
          <w:lang w:val="en-GB"/>
        </w:rPr>
        <w:t>(GEF US$ </w:t>
      </w:r>
      <w:r w:rsidR="00EC0531">
        <w:rPr>
          <w:b/>
          <w:i/>
          <w:lang w:val="en-GB"/>
        </w:rPr>
        <w:t>8</w:t>
      </w:r>
      <w:r w:rsidR="003D0B2A" w:rsidRPr="008B3FD2">
        <w:rPr>
          <w:b/>
          <w:i/>
          <w:lang w:val="en-GB"/>
        </w:rPr>
        <w:t>0</w:t>
      </w:r>
      <w:r w:rsidRPr="008B3FD2">
        <w:rPr>
          <w:b/>
          <w:i/>
          <w:lang w:val="en-GB"/>
        </w:rPr>
        <w:t>,000</w:t>
      </w:r>
      <w:r w:rsidRPr="009300B8">
        <w:rPr>
          <w:b/>
          <w:i/>
          <w:lang w:val="en-GB"/>
        </w:rPr>
        <w:t>; co-finance US$</w:t>
      </w:r>
      <w:r w:rsidR="001D58BB">
        <w:rPr>
          <w:b/>
          <w:i/>
          <w:lang w:val="en-GB"/>
        </w:rPr>
        <w:t> </w:t>
      </w:r>
      <w:r w:rsidR="00A53B02">
        <w:rPr>
          <w:b/>
          <w:i/>
          <w:lang w:val="en-GB"/>
        </w:rPr>
        <w:t>70</w:t>
      </w:r>
      <w:r w:rsidR="002C6498">
        <w:rPr>
          <w:b/>
          <w:i/>
          <w:lang w:val="en-GB"/>
        </w:rPr>
        <w:t>0</w:t>
      </w:r>
      <w:r w:rsidR="00A33029">
        <w:rPr>
          <w:b/>
          <w:i/>
          <w:lang w:val="en-GB"/>
        </w:rPr>
        <w:t>,000</w:t>
      </w:r>
      <w:r w:rsidR="00EC0531">
        <w:rPr>
          <w:b/>
          <w:i/>
          <w:lang w:val="en-GB"/>
        </w:rPr>
        <w:t xml:space="preserve">). </w:t>
      </w:r>
    </w:p>
    <w:p w14:paraId="78F5B51F" w14:textId="12E6E66F" w:rsidR="00747046" w:rsidRDefault="005C4448" w:rsidP="00747046">
      <w:pPr>
        <w:pStyle w:val="ListParagraph"/>
        <w:rPr>
          <w:lang w:val="en-GB"/>
        </w:rPr>
      </w:pPr>
      <w:r>
        <w:rPr>
          <w:lang w:val="en-GB"/>
        </w:rPr>
        <w:t>I</w:t>
      </w:r>
      <w:r w:rsidR="00747046" w:rsidRPr="00962232">
        <w:rPr>
          <w:lang w:val="en-GB"/>
        </w:rPr>
        <w:t xml:space="preserve">mplementation of </w:t>
      </w:r>
      <w:r>
        <w:rPr>
          <w:lang w:val="en-GB"/>
        </w:rPr>
        <w:t xml:space="preserve">the </w:t>
      </w:r>
      <w:r w:rsidR="00747046" w:rsidRPr="00962232">
        <w:rPr>
          <w:lang w:val="en-GB"/>
        </w:rPr>
        <w:t xml:space="preserve">SITRAMSS </w:t>
      </w:r>
      <w:r>
        <w:rPr>
          <w:lang w:val="en-GB"/>
        </w:rPr>
        <w:t xml:space="preserve">BRT currently </w:t>
      </w:r>
      <w:r w:rsidR="00747046" w:rsidRPr="00962232">
        <w:rPr>
          <w:lang w:val="en-GB"/>
        </w:rPr>
        <w:t xml:space="preserve">relies on VMT compromising its role as </w:t>
      </w:r>
      <w:r>
        <w:rPr>
          <w:lang w:val="en-GB"/>
        </w:rPr>
        <w:t xml:space="preserve">the </w:t>
      </w:r>
      <w:r w:rsidR="00747046" w:rsidRPr="00962232">
        <w:rPr>
          <w:lang w:val="en-GB"/>
        </w:rPr>
        <w:t xml:space="preserve">supervisory organ ensuring compliance with quality standards. While direct VMT involvement initially sped up SITRAMSS implementation, it became clear that </w:t>
      </w:r>
      <w:r w:rsidR="00747046">
        <w:t xml:space="preserve">the legal basis is insufficient for effective deployment of the system and to attract investment for further expansion. </w:t>
      </w:r>
      <w:r w:rsidR="00747046" w:rsidRPr="00962232">
        <w:rPr>
          <w:lang w:val="en-GB"/>
        </w:rPr>
        <w:t xml:space="preserve">In this respect, </w:t>
      </w:r>
      <w:r>
        <w:rPr>
          <w:lang w:val="en-GB"/>
        </w:rPr>
        <w:t xml:space="preserve">El Salvador can </w:t>
      </w:r>
      <w:r w:rsidR="00747046" w:rsidRPr="00962232">
        <w:rPr>
          <w:lang w:val="en-GB"/>
        </w:rPr>
        <w:t xml:space="preserve">draw on </w:t>
      </w:r>
      <w:r>
        <w:rPr>
          <w:lang w:val="en-GB"/>
        </w:rPr>
        <w:t xml:space="preserve">successful governance models for BRTs </w:t>
      </w:r>
      <w:r w:rsidR="00747046" w:rsidRPr="00962232">
        <w:rPr>
          <w:lang w:val="en-GB"/>
        </w:rPr>
        <w:t>in other cities in the region (such as Metrobus in Mexico City).</w:t>
      </w:r>
    </w:p>
    <w:p w14:paraId="05326678" w14:textId="069A77BC" w:rsidR="00747046" w:rsidRPr="00230BC5" w:rsidRDefault="00747046" w:rsidP="00747046">
      <w:pPr>
        <w:pStyle w:val="ListParagraph"/>
        <w:rPr>
          <w:lang w:val="en-GB"/>
        </w:rPr>
      </w:pPr>
      <w:r>
        <w:t>A key aspect of a BRT is the use of privileged lanes</w:t>
      </w:r>
      <w:r w:rsidR="005C4448">
        <w:t xml:space="preserve">; however, these </w:t>
      </w:r>
      <w:r>
        <w:t xml:space="preserve">proved controversial and </w:t>
      </w:r>
      <w:r w:rsidR="005C4448">
        <w:t>were</w:t>
      </w:r>
      <w:r>
        <w:t xml:space="preserve"> suspended by the Constitutional Court in May 2017. </w:t>
      </w:r>
      <w:r w:rsidR="005C4448">
        <w:t xml:space="preserve">Currently, SITRAMSS </w:t>
      </w:r>
      <w:r>
        <w:t xml:space="preserve">cannot operate as intended and </w:t>
      </w:r>
      <w:r w:rsidR="005C4448">
        <w:t xml:space="preserve">does </w:t>
      </w:r>
      <w:r>
        <w:t xml:space="preserve">not deliver the anticipated social, economic and environmental benefits. </w:t>
      </w:r>
      <w:r w:rsidR="00A13FEF">
        <w:t xml:space="preserve">The legality of other aspects of SITRAMSS, notably the nature of the contract with the operator, was also challenged. </w:t>
      </w:r>
      <w:r>
        <w:t xml:space="preserve">Given the scope and scale of the </w:t>
      </w:r>
      <w:r w:rsidR="005C4448">
        <w:t>SITRAMSS for the country</w:t>
      </w:r>
      <w:r>
        <w:t xml:space="preserve">, </w:t>
      </w:r>
      <w:r w:rsidR="005C4448">
        <w:t xml:space="preserve">ample </w:t>
      </w:r>
      <w:r>
        <w:t>political support is a prerequisite for ensuring its long-term development. The most appropriate way to ensure such support is by anchoring the project into Law to be passed by the national Assembly</w:t>
      </w:r>
      <w:r w:rsidR="005C4448">
        <w:t xml:space="preserve"> (</w:t>
      </w:r>
      <w:r w:rsidR="005C4448" w:rsidRPr="0085696C">
        <w:rPr>
          <w:i/>
        </w:rPr>
        <w:t>Decreto Legislativo</w:t>
      </w:r>
      <w:r w:rsidR="005C4448">
        <w:t>)</w:t>
      </w:r>
      <w:r>
        <w:t>.</w:t>
      </w:r>
    </w:p>
    <w:p w14:paraId="7991B4F9" w14:textId="624563DC" w:rsidR="00747046" w:rsidRPr="00000224" w:rsidRDefault="005C4448" w:rsidP="00000224">
      <w:pPr>
        <w:pStyle w:val="ListParagraph"/>
        <w:rPr>
          <w:lang w:val="en-GB"/>
        </w:rPr>
      </w:pPr>
      <w:r>
        <w:rPr>
          <w:lang w:val="en-GB"/>
        </w:rPr>
        <w:t>A</w:t>
      </w:r>
      <w:r w:rsidR="00747046">
        <w:rPr>
          <w:lang w:val="en-GB"/>
        </w:rPr>
        <w:t xml:space="preserve">spects </w:t>
      </w:r>
      <w:r>
        <w:rPr>
          <w:lang w:val="en-GB"/>
        </w:rPr>
        <w:t xml:space="preserve">of SITRAMSS to be covered </w:t>
      </w:r>
      <w:r w:rsidR="00A13FEF">
        <w:rPr>
          <w:lang w:val="en-GB"/>
        </w:rPr>
        <w:t xml:space="preserve">in this Law </w:t>
      </w:r>
      <w:r>
        <w:rPr>
          <w:lang w:val="en-GB"/>
        </w:rPr>
        <w:t>include</w:t>
      </w:r>
      <w:r w:rsidR="00747046">
        <w:rPr>
          <w:lang w:val="en-GB"/>
        </w:rPr>
        <w:t xml:space="preserve">: (i) </w:t>
      </w:r>
      <w:r w:rsidR="00A13FEF">
        <w:rPr>
          <w:lang w:val="en-GB"/>
        </w:rPr>
        <w:t xml:space="preserve">ownership </w:t>
      </w:r>
      <w:r w:rsidR="00747046">
        <w:rPr>
          <w:lang w:val="en-GB"/>
        </w:rPr>
        <w:t>of SITRAMSS as an autonomous</w:t>
      </w:r>
      <w:r w:rsidR="00A13FEF">
        <w:rPr>
          <w:lang w:val="en-GB"/>
        </w:rPr>
        <w:t>,</w:t>
      </w:r>
      <w:r w:rsidR="00747046">
        <w:rPr>
          <w:lang w:val="en-GB"/>
        </w:rPr>
        <w:t xml:space="preserve"> public or mixed</w:t>
      </w:r>
      <w:r w:rsidR="00A13FEF">
        <w:rPr>
          <w:lang w:val="en-GB"/>
        </w:rPr>
        <w:t>-capital</w:t>
      </w:r>
      <w:r w:rsidR="00747046">
        <w:rPr>
          <w:lang w:val="en-GB"/>
        </w:rPr>
        <w:t xml:space="preserve"> company; (ii) </w:t>
      </w:r>
      <w:r w:rsidR="00A13FEF">
        <w:rPr>
          <w:lang w:val="en-GB"/>
        </w:rPr>
        <w:t xml:space="preserve">contracting or concession modality; (iii) </w:t>
      </w:r>
      <w:r w:rsidR="00747046">
        <w:rPr>
          <w:lang w:val="en-GB"/>
        </w:rPr>
        <w:t xml:space="preserve">enforcement of quality standards; </w:t>
      </w:r>
      <w:r w:rsidR="00A13FEF">
        <w:rPr>
          <w:lang w:val="en-GB"/>
        </w:rPr>
        <w:t xml:space="preserve">(iv) roles of public and private partners for ongoing investment in fixed and rolling infrastructure; </w:t>
      </w:r>
      <w:r w:rsidR="00747046">
        <w:rPr>
          <w:lang w:val="en-GB"/>
        </w:rPr>
        <w:t>(</w:t>
      </w:r>
      <w:r w:rsidR="00A13FEF">
        <w:rPr>
          <w:lang w:val="en-GB"/>
        </w:rPr>
        <w:t>v</w:t>
      </w:r>
      <w:r w:rsidR="00747046">
        <w:rPr>
          <w:lang w:val="en-GB"/>
        </w:rPr>
        <w:t>) responsibilities of the bus operator; (v</w:t>
      </w:r>
      <w:r w:rsidR="00A13FEF">
        <w:rPr>
          <w:lang w:val="en-GB"/>
        </w:rPr>
        <w:t>i</w:t>
      </w:r>
      <w:r w:rsidR="00747046">
        <w:rPr>
          <w:lang w:val="en-GB"/>
        </w:rPr>
        <w:t>) cost transparency and incentives for service expansion; (v</w:t>
      </w:r>
      <w:r w:rsidR="00A13FEF">
        <w:rPr>
          <w:lang w:val="en-GB"/>
        </w:rPr>
        <w:t>ii</w:t>
      </w:r>
      <w:r w:rsidR="00747046">
        <w:rPr>
          <w:lang w:val="en-GB"/>
        </w:rPr>
        <w:t xml:space="preserve">) pricing </w:t>
      </w:r>
      <w:r w:rsidR="00A13FEF">
        <w:rPr>
          <w:lang w:val="en-GB"/>
        </w:rPr>
        <w:t xml:space="preserve">level </w:t>
      </w:r>
      <w:r w:rsidR="00747046">
        <w:rPr>
          <w:lang w:val="en-GB"/>
        </w:rPr>
        <w:t>for customers; (</w:t>
      </w:r>
      <w:r w:rsidR="00A13FEF">
        <w:rPr>
          <w:lang w:val="en-GB"/>
        </w:rPr>
        <w:t>viii</w:t>
      </w:r>
      <w:r w:rsidR="00747046">
        <w:rPr>
          <w:lang w:val="en-GB"/>
        </w:rPr>
        <w:t>) operational safety, insurances and other liabilities;</w:t>
      </w:r>
      <w:r w:rsidR="00A13FEF">
        <w:rPr>
          <w:lang w:val="en-GB"/>
        </w:rPr>
        <w:t xml:space="preserve"> and </w:t>
      </w:r>
      <w:r w:rsidR="00747046">
        <w:rPr>
          <w:lang w:val="en-GB"/>
        </w:rPr>
        <w:t>(</w:t>
      </w:r>
      <w:r w:rsidR="00A13FEF">
        <w:rPr>
          <w:lang w:val="en-GB"/>
        </w:rPr>
        <w:t>ix</w:t>
      </w:r>
      <w:r w:rsidR="00747046">
        <w:rPr>
          <w:lang w:val="en-GB"/>
        </w:rPr>
        <w:t>) law enforcement includin</w:t>
      </w:r>
      <w:r w:rsidR="00A13FEF">
        <w:rPr>
          <w:lang w:val="en-GB"/>
        </w:rPr>
        <w:t>g use of security personnel.</w:t>
      </w:r>
      <w:r w:rsidR="00747046" w:rsidRPr="00000224">
        <w:rPr>
          <w:lang w:val="en-GB"/>
        </w:rPr>
        <w:t xml:space="preserve"> </w:t>
      </w:r>
    </w:p>
    <w:p w14:paraId="65D8BB2D" w14:textId="77777777" w:rsidR="00747046" w:rsidRPr="004C28EB" w:rsidRDefault="00747046" w:rsidP="00F4262E">
      <w:pPr>
        <w:pStyle w:val="ListParagraph"/>
        <w:rPr>
          <w:lang w:val="en-GB"/>
        </w:rPr>
      </w:pPr>
      <w:r w:rsidRPr="004C28EB">
        <w:rPr>
          <w:lang w:val="en-GB"/>
        </w:rPr>
        <w:t xml:space="preserve">In May 2018, CNE prepared a Law Project for establishing a EE trust fund for public sector entities (FIDEnergetica), to be presented to the national Assembly. UNDP CO is partner in this process providing advocacy. FIDEenergetica enables capturing the revenues from energy savings by municipalities into an independent fund that allows paying back the investment capital to the lender. Since under existing law these savings would flow back into the fiscal budget, specific legislation is necessary. </w:t>
      </w:r>
      <w:r w:rsidR="00A13FEF" w:rsidRPr="004C28EB">
        <w:rPr>
          <w:lang w:val="en-GB"/>
        </w:rPr>
        <w:t xml:space="preserve">The proposed scheme, which involves BANDESAL, is outlined in Annex </w:t>
      </w:r>
      <w:r w:rsidR="0026348F">
        <w:rPr>
          <w:lang w:val="en-GB"/>
        </w:rPr>
        <w:t>P</w:t>
      </w:r>
      <w:r w:rsidR="00A13FEF" w:rsidRPr="004C28EB">
        <w:rPr>
          <w:lang w:val="en-GB"/>
        </w:rPr>
        <w:t>.</w:t>
      </w:r>
      <w:r w:rsidR="003D3E29" w:rsidRPr="004C28EB">
        <w:rPr>
          <w:lang w:val="en-GB"/>
        </w:rPr>
        <w:t xml:space="preserve"> </w:t>
      </w:r>
      <w:r>
        <w:t xml:space="preserve">Since the approval and funding of FIDEnergetica is subject to political and external factors, </w:t>
      </w:r>
      <w:r w:rsidR="003D3E29">
        <w:t xml:space="preserve">its </w:t>
      </w:r>
      <w:r>
        <w:t xml:space="preserve">timeframe is </w:t>
      </w:r>
      <w:r w:rsidR="003D3E29">
        <w:t xml:space="preserve">still </w:t>
      </w:r>
      <w:r>
        <w:t>uncertain</w:t>
      </w:r>
      <w:r w:rsidR="003D3E29">
        <w:t>. The GEF project will make an effort through advocacy and advice, with institutional backup from UNDP</w:t>
      </w:r>
      <w:r>
        <w:t xml:space="preserve">. </w:t>
      </w:r>
    </w:p>
    <w:p w14:paraId="46919DF7" w14:textId="77777777" w:rsidR="00747046" w:rsidRDefault="00747046" w:rsidP="00747046">
      <w:pPr>
        <w:pStyle w:val="ListParagraph"/>
        <w:rPr>
          <w:lang w:val="en-GB"/>
        </w:rPr>
      </w:pPr>
      <w:r w:rsidRPr="009300B8">
        <w:rPr>
          <w:lang w:val="en-GB"/>
        </w:rPr>
        <w:t xml:space="preserve">GEF </w:t>
      </w:r>
      <w:r>
        <w:rPr>
          <w:lang w:val="en-GB"/>
        </w:rPr>
        <w:t xml:space="preserve">support to </w:t>
      </w:r>
      <w:r w:rsidRPr="009300B8">
        <w:rPr>
          <w:lang w:val="en-GB"/>
        </w:rPr>
        <w:t>this output will cover the costs of:</w:t>
      </w:r>
      <w:r>
        <w:rPr>
          <w:lang w:val="en-GB"/>
        </w:rPr>
        <w:t xml:space="preserve"> (i) hiring of </w:t>
      </w:r>
      <w:r w:rsidRPr="00747046">
        <w:rPr>
          <w:lang w:val="en-GB"/>
        </w:rPr>
        <w:t>Project TA for advocacy and liaison</w:t>
      </w:r>
      <w:r>
        <w:rPr>
          <w:lang w:val="en-GB"/>
        </w:rPr>
        <w:t xml:space="preserve">; (ii) hiring of </w:t>
      </w:r>
      <w:r w:rsidRPr="00747046">
        <w:rPr>
          <w:lang w:val="en-GB"/>
        </w:rPr>
        <w:t xml:space="preserve">two Technical Working Group Experts </w:t>
      </w:r>
      <w:r>
        <w:rPr>
          <w:lang w:val="en-GB"/>
        </w:rPr>
        <w:t xml:space="preserve">to act as </w:t>
      </w:r>
      <w:r w:rsidRPr="00747046">
        <w:rPr>
          <w:lang w:val="en-GB"/>
        </w:rPr>
        <w:t>VMT and OPAMSS focal persons</w:t>
      </w:r>
      <w:r>
        <w:rPr>
          <w:lang w:val="en-GB"/>
        </w:rPr>
        <w:t>; and (iii) hirin</w:t>
      </w:r>
      <w:r w:rsidR="003D3E29">
        <w:rPr>
          <w:lang w:val="en-GB"/>
        </w:rPr>
        <w:t>g of one or</w:t>
      </w:r>
      <w:r>
        <w:rPr>
          <w:lang w:val="en-GB"/>
        </w:rPr>
        <w:t xml:space="preserve"> more </w:t>
      </w:r>
      <w:r w:rsidRPr="00747046">
        <w:rPr>
          <w:lang w:val="en-GB"/>
        </w:rPr>
        <w:t>specialized</w:t>
      </w:r>
      <w:r>
        <w:rPr>
          <w:lang w:val="en-GB"/>
        </w:rPr>
        <w:t xml:space="preserve"> </w:t>
      </w:r>
      <w:r w:rsidRPr="00747046">
        <w:rPr>
          <w:lang w:val="en-GB"/>
        </w:rPr>
        <w:t>firm</w:t>
      </w:r>
      <w:r>
        <w:rPr>
          <w:lang w:val="en-GB"/>
        </w:rPr>
        <w:t>s</w:t>
      </w:r>
      <w:r w:rsidRPr="00747046">
        <w:rPr>
          <w:lang w:val="en-GB"/>
        </w:rPr>
        <w:t xml:space="preserve"> for legal advice and finalization of Law Proposals for SITRAMSS and FI</w:t>
      </w:r>
      <w:r>
        <w:rPr>
          <w:lang w:val="en-GB"/>
        </w:rPr>
        <w:t>DEnergetica.</w:t>
      </w:r>
    </w:p>
    <w:p w14:paraId="5B65E6CB" w14:textId="4BE98585" w:rsidR="00FE0E25" w:rsidRPr="009300B8" w:rsidRDefault="00FE0E25" w:rsidP="00FE0E25">
      <w:pPr>
        <w:spacing w:before="200"/>
        <w:rPr>
          <w:b/>
          <w:i/>
          <w:lang w:val="en-GB"/>
        </w:rPr>
      </w:pPr>
      <w:r w:rsidRPr="009300B8">
        <w:rPr>
          <w:b/>
          <w:i/>
          <w:lang w:val="en-GB"/>
        </w:rPr>
        <w:t>Output 1.1.3</w:t>
      </w:r>
      <w:r w:rsidR="001D58BB">
        <w:rPr>
          <w:b/>
          <w:i/>
          <w:lang w:val="en-GB"/>
        </w:rPr>
        <w:t xml:space="preserve">. </w:t>
      </w:r>
      <w:r w:rsidR="00A53B02" w:rsidRPr="00A53B02">
        <w:rPr>
          <w:b/>
          <w:i/>
          <w:lang w:val="en-GB"/>
        </w:rPr>
        <w:t>Integration of low-emission urban mobility concepts and related technical standards into applicable regulation</w:t>
      </w:r>
      <w:r w:rsidRPr="009300B8">
        <w:rPr>
          <w:b/>
          <w:i/>
          <w:lang w:val="en-GB"/>
        </w:rPr>
        <w:t xml:space="preserve"> (GEF US$ </w:t>
      </w:r>
      <w:r w:rsidR="00A53B02">
        <w:rPr>
          <w:b/>
          <w:i/>
          <w:lang w:val="en-GB"/>
        </w:rPr>
        <w:t>9</w:t>
      </w:r>
      <w:r w:rsidR="00EC0531">
        <w:rPr>
          <w:b/>
          <w:i/>
          <w:lang w:val="en-GB"/>
        </w:rPr>
        <w:t>0</w:t>
      </w:r>
      <w:r w:rsidRPr="009300B8">
        <w:rPr>
          <w:b/>
          <w:i/>
          <w:lang w:val="en-GB"/>
        </w:rPr>
        <w:t xml:space="preserve">,000; co-finance US$ </w:t>
      </w:r>
      <w:r w:rsidR="00A53B02">
        <w:rPr>
          <w:b/>
          <w:i/>
          <w:lang w:val="en-GB"/>
        </w:rPr>
        <w:t>700</w:t>
      </w:r>
      <w:r w:rsidR="00A33029">
        <w:rPr>
          <w:b/>
          <w:i/>
          <w:lang w:val="en-GB"/>
        </w:rPr>
        <w:t>,000</w:t>
      </w:r>
      <w:r w:rsidRPr="009300B8">
        <w:rPr>
          <w:b/>
          <w:i/>
          <w:lang w:val="en-GB"/>
        </w:rPr>
        <w:t xml:space="preserve">).  </w:t>
      </w:r>
    </w:p>
    <w:p w14:paraId="6F53E052" w14:textId="6EFD6F38" w:rsidR="008C0F6A" w:rsidRPr="00CC6AE0" w:rsidRDefault="008C0F6A" w:rsidP="008C0F6A">
      <w:pPr>
        <w:pStyle w:val="ListParagraph"/>
        <w:rPr>
          <w:lang w:val="en-GB"/>
        </w:rPr>
      </w:pPr>
      <w:r>
        <w:t xml:space="preserve">Existing definitions and standards as used by </w:t>
      </w:r>
      <w:r w:rsidR="00D17C31">
        <w:t>MOP/</w:t>
      </w:r>
      <w:r>
        <w:t xml:space="preserve">VMT and FOVIAL are less appropriate from the perspective of urban planning and mobility. </w:t>
      </w:r>
      <w:r w:rsidRPr="00CC6AE0">
        <w:rPr>
          <w:lang w:val="en-GB"/>
        </w:rPr>
        <w:t xml:space="preserve">This output aims to complement </w:t>
      </w:r>
      <w:r>
        <w:rPr>
          <w:lang w:val="en-GB"/>
        </w:rPr>
        <w:t xml:space="preserve">current regulation, </w:t>
      </w:r>
      <w:r w:rsidRPr="00CC6AE0">
        <w:rPr>
          <w:lang w:val="en-GB"/>
        </w:rPr>
        <w:t xml:space="preserve">specifically to define and integrate concepts related to non-motorized mobility including pedestrian and bicycle routes; mixed utilization of infrastructure; traffic control measures such as low-speed zones; horizonal and vertical traffic signalization; temporary </w:t>
      </w:r>
      <w:r>
        <w:rPr>
          <w:lang w:val="en-GB"/>
        </w:rPr>
        <w:t xml:space="preserve">access </w:t>
      </w:r>
      <w:r w:rsidRPr="00CC6AE0">
        <w:rPr>
          <w:lang w:val="en-GB"/>
        </w:rPr>
        <w:t xml:space="preserve">for vehicles; classification of parking space; and more. Current regulation departs from a paradigm of uniform and unrestricted access for private cars rather than treating other mobility forms equally or - more appropriate in dense urban space – discouraging private vehicle use.  Work during the PPG on the “RAPS” led to the insight that even simple improvements for non-motorized mobility </w:t>
      </w:r>
      <w:r>
        <w:t>(such as differentiated coloring of pedestrian lanes) lack regulation impeding VMT and municipalities to experiment with such modalities. Once regulation is updated, technical standards need to be developed or can adapted from other countries.</w:t>
      </w:r>
    </w:p>
    <w:p w14:paraId="7FD19D2D" w14:textId="7F30128C" w:rsidR="008C0F6A" w:rsidRPr="00830ACB" w:rsidRDefault="008C0F6A" w:rsidP="008C0F6A">
      <w:pPr>
        <w:pStyle w:val="ListParagraph"/>
        <w:rPr>
          <w:lang w:val="en-GB"/>
        </w:rPr>
      </w:pPr>
      <w:r>
        <w:t xml:space="preserve">it is observed that space for “greenfield development”, </w:t>
      </w:r>
      <w:r w:rsidRPr="000808B8">
        <w:t>where a BRT can take full advantage of speed and scale, is not commonplace in the AMSS. Physical constraints include: (i) limited road width with few alternative routes; (ii) obstacles such as trees, curves, slopes and complex road crossings; (</w:t>
      </w:r>
      <w:r>
        <w:t>i</w:t>
      </w:r>
      <w:r w:rsidRPr="000808B8">
        <w:t xml:space="preserve">ii) the widespread </w:t>
      </w:r>
      <w:r>
        <w:t>presence of informal activity</w:t>
      </w:r>
      <w:r w:rsidRPr="000808B8">
        <w:t xml:space="preserve"> on or along streets and roads; and (iv) poorly managed and enforced conventional bus routes generating traffic congestion. This situation demands SITRAMSS to be carefully adjusted to the local situation </w:t>
      </w:r>
      <w:r>
        <w:t xml:space="preserve">and anchored in municipal </w:t>
      </w:r>
      <w:r w:rsidRPr="000808B8">
        <w:t>traffic management plans. The latter inevitably</w:t>
      </w:r>
      <w:r>
        <w:t xml:space="preserve"> involve </w:t>
      </w:r>
      <w:r w:rsidRPr="000808B8">
        <w:t>engagement and negotiation with stakeholders at the level of municipalities and neighborhoods.</w:t>
      </w:r>
    </w:p>
    <w:p w14:paraId="2787BD10" w14:textId="77777777" w:rsidR="008C0F6A" w:rsidRPr="00CC6AE0" w:rsidRDefault="008C0F6A" w:rsidP="008C0F6A">
      <w:pPr>
        <w:pStyle w:val="ListParagraph"/>
        <w:rPr>
          <w:lang w:val="en-GB"/>
        </w:rPr>
      </w:pPr>
      <w:r>
        <w:rPr>
          <w:lang w:val="en-GB"/>
        </w:rPr>
        <w:t xml:space="preserve">This output will establish and facilitate a </w:t>
      </w:r>
      <w:r w:rsidRPr="003234A8">
        <w:rPr>
          <w:lang w:val="en-GB"/>
        </w:rPr>
        <w:t xml:space="preserve">technical working group </w:t>
      </w:r>
      <w:r>
        <w:rPr>
          <w:lang w:val="en-GB"/>
        </w:rPr>
        <w:t>(TWG) consisting of VMT</w:t>
      </w:r>
      <w:r>
        <w:rPr>
          <w:rStyle w:val="FootnoteReference"/>
          <w:lang w:val="en-GB"/>
        </w:rPr>
        <w:footnoteReference w:id="57"/>
      </w:r>
      <w:r w:rsidRPr="003234A8">
        <w:rPr>
          <w:lang w:val="en-GB"/>
        </w:rPr>
        <w:t>, OPAMSS, CNE and other stakeholders with the purpose to assess c</w:t>
      </w:r>
      <w:r>
        <w:t xml:space="preserve">urrent regulation, standards and approaches for urban mobility in El Salvador and develop proposals for their enhancement. </w:t>
      </w:r>
      <w:r>
        <w:rPr>
          <w:lang w:val="en-GB"/>
        </w:rPr>
        <w:t xml:space="preserve">The Project departs from the assumption that a common interest exists to move forward in this field and that high-level support is ensured (see output 1.1.1). </w:t>
      </w:r>
      <w:r>
        <w:t>The working group will take benefit from methodologies, standards and best practices worldwide and receive advice and technical assistance from international experts.</w:t>
      </w:r>
      <w:r>
        <w:rPr>
          <w:rStyle w:val="FootnoteReference"/>
        </w:rPr>
        <w:footnoteReference w:id="58"/>
      </w:r>
    </w:p>
    <w:p w14:paraId="1D6CD014" w14:textId="72448BA7" w:rsidR="008C0F6A" w:rsidRDefault="008C0F6A" w:rsidP="008C0F6A">
      <w:pPr>
        <w:pStyle w:val="ListParagraph"/>
        <w:rPr>
          <w:lang w:val="en-GB"/>
        </w:rPr>
      </w:pPr>
      <w:r>
        <w:rPr>
          <w:lang w:val="en-GB"/>
        </w:rPr>
        <w:t xml:space="preserve">The group will enable the stakeholders to engage and analyze urban (road) design methodologies and applied standards and parameters. Each stakeholder will assign a staff member as focal person to participate in the working group. The Project will assign a dedicated </w:t>
      </w:r>
      <w:r>
        <w:t xml:space="preserve">expert to VMT and OPAMSS to ensure staff capacity. </w:t>
      </w:r>
      <w:r>
        <w:rPr>
          <w:lang w:val="en-GB"/>
        </w:rPr>
        <w:t>A meeting schedule will be agreed under leadership of the Technical Advisor. Knowledge voids will be identified and training sessions and expert support will be provided as appropriate. It is expected that the working group will gradually take ownership of the matter, identify and prioritize key issues, and start drafting methodologies and technical standards adapted to the national context</w:t>
      </w:r>
    </w:p>
    <w:p w14:paraId="72774AC2" w14:textId="72D774DC" w:rsidR="00BF3D25" w:rsidRDefault="008C0F6A" w:rsidP="008C0F6A">
      <w:pPr>
        <w:pStyle w:val="ListParagraph"/>
        <w:rPr>
          <w:lang w:val="en-GB"/>
        </w:rPr>
      </w:pPr>
      <w:r>
        <w:rPr>
          <w:lang w:val="en-GB"/>
        </w:rPr>
        <w:t xml:space="preserve">Specifically, </w:t>
      </w:r>
      <w:r w:rsidRPr="00AD5F0D">
        <w:rPr>
          <w:lang w:val="en-GB"/>
        </w:rPr>
        <w:t xml:space="preserve">GEF funding </w:t>
      </w:r>
      <w:r>
        <w:rPr>
          <w:lang w:val="en-GB"/>
        </w:rPr>
        <w:t xml:space="preserve">under this output </w:t>
      </w:r>
      <w:r w:rsidRPr="00AD5F0D">
        <w:rPr>
          <w:lang w:val="en-GB"/>
        </w:rPr>
        <w:t xml:space="preserve">will be used for: (i) hiring of Project Technical Advisor for </w:t>
      </w:r>
      <w:r w:rsidRPr="00000224">
        <w:rPr>
          <w:lang w:val="en-GB"/>
        </w:rPr>
        <w:t xml:space="preserve">technical </w:t>
      </w:r>
      <w:r>
        <w:rPr>
          <w:lang w:val="en-GB"/>
        </w:rPr>
        <w:t>advice and supervision</w:t>
      </w:r>
      <w:r w:rsidRPr="00AD5F0D">
        <w:rPr>
          <w:lang w:val="en-GB"/>
        </w:rPr>
        <w:t xml:space="preserve">; (ii) </w:t>
      </w:r>
      <w:r>
        <w:rPr>
          <w:lang w:val="en-GB"/>
        </w:rPr>
        <w:t xml:space="preserve">hiring of </w:t>
      </w:r>
      <w:r w:rsidRPr="00747046">
        <w:rPr>
          <w:lang w:val="en-GB"/>
        </w:rPr>
        <w:t xml:space="preserve">two Technical Working Group Experts </w:t>
      </w:r>
      <w:r>
        <w:rPr>
          <w:lang w:val="en-GB"/>
        </w:rPr>
        <w:t xml:space="preserve">to act as </w:t>
      </w:r>
      <w:r w:rsidRPr="00747046">
        <w:rPr>
          <w:lang w:val="en-GB"/>
        </w:rPr>
        <w:t>VMT and OPAMSS focal persons</w:t>
      </w:r>
      <w:r w:rsidRPr="00AD5F0D">
        <w:rPr>
          <w:lang w:val="en-GB"/>
        </w:rPr>
        <w:t xml:space="preserve">; (iii) </w:t>
      </w:r>
      <w:r w:rsidRPr="008C0F6A">
        <w:rPr>
          <w:lang w:val="en-GB"/>
        </w:rPr>
        <w:t>contract with national or international specialized firm/institute for updating of applicable regulation</w:t>
      </w:r>
      <w:r>
        <w:rPr>
          <w:lang w:val="en-GB"/>
        </w:rPr>
        <w:t xml:space="preserve"> and standards.</w:t>
      </w:r>
    </w:p>
    <w:p w14:paraId="657BD6DB" w14:textId="77777777" w:rsidR="00121A7C" w:rsidRDefault="00121A7C" w:rsidP="00121A7C">
      <w:pPr>
        <w:pStyle w:val="ListParagraph"/>
        <w:numPr>
          <w:ilvl w:val="0"/>
          <w:numId w:val="0"/>
        </w:numPr>
        <w:rPr>
          <w:lang w:val="en-GB"/>
        </w:rPr>
      </w:pPr>
    </w:p>
    <w:p w14:paraId="5AEE7C6E" w14:textId="3FAFE460" w:rsidR="00A53B02" w:rsidRPr="00121A7C" w:rsidRDefault="00A53B02" w:rsidP="00000224">
      <w:pPr>
        <w:rPr>
          <w:b/>
          <w:i/>
          <w:lang w:val="en-GB"/>
        </w:rPr>
      </w:pPr>
      <w:r w:rsidRPr="00000224">
        <w:rPr>
          <w:b/>
          <w:i/>
        </w:rPr>
        <w:t>Output</w:t>
      </w:r>
      <w:r w:rsidR="00121A7C">
        <w:rPr>
          <w:b/>
          <w:i/>
          <w:lang w:val="en-GB"/>
        </w:rPr>
        <w:t xml:space="preserve"> 1.1.4</w:t>
      </w:r>
      <w:r w:rsidRPr="00121A7C">
        <w:rPr>
          <w:b/>
          <w:i/>
          <w:lang w:val="en-GB"/>
        </w:rPr>
        <w:t xml:space="preserve">. Capacity building for low-emission urban planning for public administration officers and other stakeholders in the central Government, OPAMSS and municipalities (GEF US$ 90,000; co-finance US$ 811,693).  </w:t>
      </w:r>
    </w:p>
    <w:p w14:paraId="0A285EE2" w14:textId="0B3E8AF9" w:rsidR="00EC3B6B" w:rsidRDefault="00EC3B6B" w:rsidP="00EC3B6B">
      <w:pPr>
        <w:pStyle w:val="ListParagraph"/>
        <w:rPr>
          <w:lang w:val="en-GB"/>
        </w:rPr>
      </w:pPr>
      <w:r>
        <w:rPr>
          <w:lang w:val="en-GB"/>
        </w:rPr>
        <w:t>T</w:t>
      </w:r>
      <w:r w:rsidRPr="009300B8">
        <w:rPr>
          <w:lang w:val="en-GB"/>
        </w:rPr>
        <w:t xml:space="preserve">his output </w:t>
      </w:r>
      <w:r>
        <w:rPr>
          <w:lang w:val="en-GB"/>
        </w:rPr>
        <w:t>will deliver training events to fill identified knowledge gaps and enhance proficiency of public officers in the use of methodologies and tools for integrated low-emission urban planning and analysis. A medium-term objective is to contribute to a paradigm shift towards a more compact urban development in the AMSS and foster multi-disciplinary, inter-institutional teams (involving MOPTVDU, OPAMSS, CNE, and municipalities), which requires building up some momentum within these institutions. Training will therefore start within a small circle of directly involved staff (focal points and working group participants), gradually expanding to colleagues and higher management.</w:t>
      </w:r>
    </w:p>
    <w:p w14:paraId="49CCAC30" w14:textId="5E602F21" w:rsidR="00EC3B6B" w:rsidRDefault="00EC3B6B" w:rsidP="00EC3B6B">
      <w:pPr>
        <w:pStyle w:val="ListParagraph"/>
        <w:rPr>
          <w:lang w:val="en-GB"/>
        </w:rPr>
      </w:pPr>
      <w:r w:rsidRPr="00EC3B6B">
        <w:rPr>
          <w:lang w:val="en-GB"/>
        </w:rPr>
        <w:t xml:space="preserve">Initial </w:t>
      </w:r>
      <w:r w:rsidRPr="00D17C31">
        <w:rPr>
          <w:lang w:val="en-GB"/>
        </w:rPr>
        <w:t>training activities will envisagedly be organized in-house, i.e. organized at the host’s premises (VMT, OPAMSS). It is the intention to mainstream integrated urban planning, including the principles of energy efficiency, resource efficiency and low-emission mobility) into the curriculum of the national school for public administration officers (ENAFOP). This is dependent however on the evolution of ENAFOP, which has started only recently.</w:t>
      </w:r>
      <w:r w:rsidRPr="00EC3B6B">
        <w:rPr>
          <w:lang w:val="en-GB"/>
        </w:rPr>
        <w:t xml:space="preserve"> </w:t>
      </w:r>
      <w:r w:rsidR="00D17C31">
        <w:rPr>
          <w:lang w:val="en-GB"/>
        </w:rPr>
        <w:t xml:space="preserve">Under leadership of CNE, opportunities will be explored </w:t>
      </w:r>
      <w:r w:rsidR="00E27D2F">
        <w:rPr>
          <w:lang w:val="en-GB"/>
        </w:rPr>
        <w:t xml:space="preserve">(i) </w:t>
      </w:r>
      <w:r w:rsidR="00D17C31">
        <w:rPr>
          <w:lang w:val="en-GB"/>
        </w:rPr>
        <w:t>to draw upon existing capacities in private universities, specifically UCA and Don Bosco</w:t>
      </w:r>
      <w:r w:rsidR="00E27D2F">
        <w:rPr>
          <w:lang w:val="en-GB"/>
        </w:rPr>
        <w:t>, (ii) to benefit from ongoing work on EE in buildings under the PESAE programme; and (iii) to integrate concepts and best practices for EE public lighting systems in municipalities.</w:t>
      </w:r>
    </w:p>
    <w:p w14:paraId="4BF68E18" w14:textId="77777777" w:rsidR="00A53B02" w:rsidRPr="00EC3B6B" w:rsidRDefault="00EC3B6B" w:rsidP="00EC3B6B">
      <w:pPr>
        <w:pStyle w:val="ListParagraph"/>
        <w:rPr>
          <w:lang w:val="en-GB"/>
        </w:rPr>
      </w:pPr>
      <w:r w:rsidRPr="00EC3B6B">
        <w:rPr>
          <w:lang w:val="en-GB"/>
        </w:rPr>
        <w:t xml:space="preserve">GEF funding for this activity will consist of: (i) hiring of Project Technical Advisor for technical advice and supervision; (ii) hiring of two Technical Working Group Experts </w:t>
      </w:r>
      <w:r>
        <w:rPr>
          <w:lang w:val="en-GB"/>
        </w:rPr>
        <w:t xml:space="preserve">for </w:t>
      </w:r>
      <w:r w:rsidRPr="00EC3B6B">
        <w:rPr>
          <w:lang w:val="en-GB"/>
        </w:rPr>
        <w:t xml:space="preserve">VMT and OPAMSS; (iii) </w:t>
      </w:r>
      <w:r>
        <w:rPr>
          <w:lang w:val="en-GB"/>
        </w:rPr>
        <w:t xml:space="preserve">one or more </w:t>
      </w:r>
      <w:r w:rsidRPr="00EC3B6B">
        <w:rPr>
          <w:lang w:val="en-GB"/>
        </w:rPr>
        <w:t>contracts with national firm/institute for organization of promotional events and short workshops targeting public officers, policy makers, and other stakeholders</w:t>
      </w:r>
      <w:r>
        <w:rPr>
          <w:lang w:val="en-GB"/>
        </w:rPr>
        <w:t>.</w:t>
      </w:r>
    </w:p>
    <w:p w14:paraId="4CB614B2" w14:textId="0CAAF1DF" w:rsidR="00A53B02" w:rsidRPr="00000224" w:rsidRDefault="00A53B02" w:rsidP="00000224">
      <w:pPr>
        <w:spacing w:before="200"/>
        <w:rPr>
          <w:b/>
          <w:i/>
          <w:lang w:val="en-GB"/>
        </w:rPr>
      </w:pPr>
      <w:r w:rsidRPr="009300B8">
        <w:rPr>
          <w:b/>
          <w:i/>
          <w:lang w:val="en-GB"/>
        </w:rPr>
        <w:t>Output 1.1.</w:t>
      </w:r>
      <w:r w:rsidR="00121A7C">
        <w:rPr>
          <w:b/>
          <w:i/>
          <w:lang w:val="en-GB"/>
        </w:rPr>
        <w:t>5</w:t>
      </w:r>
      <w:r>
        <w:rPr>
          <w:b/>
          <w:i/>
          <w:lang w:val="en-GB"/>
        </w:rPr>
        <w:t xml:space="preserve">. </w:t>
      </w:r>
      <w:r w:rsidRPr="00A53B02">
        <w:rPr>
          <w:b/>
          <w:i/>
          <w:lang w:val="en-GB"/>
        </w:rPr>
        <w:t xml:space="preserve">Design and adoption of innovative business </w:t>
      </w:r>
      <w:r w:rsidRPr="00EE5FC8">
        <w:rPr>
          <w:b/>
          <w:i/>
          <w:lang w:val="en-GB"/>
        </w:rPr>
        <w:t xml:space="preserve">models for </w:t>
      </w:r>
      <w:r w:rsidRPr="00000224">
        <w:rPr>
          <w:b/>
          <w:i/>
          <w:lang w:val="en-GB"/>
        </w:rPr>
        <w:t xml:space="preserve">mobility solutions </w:t>
      </w:r>
      <w:r w:rsidRPr="00EE5FC8">
        <w:rPr>
          <w:b/>
          <w:i/>
          <w:lang w:val="en-GB"/>
        </w:rPr>
        <w:t xml:space="preserve">and </w:t>
      </w:r>
      <w:r w:rsidR="00596B61" w:rsidRPr="00EE5FC8">
        <w:rPr>
          <w:b/>
          <w:i/>
          <w:lang w:val="en-GB"/>
        </w:rPr>
        <w:t>public lighting</w:t>
      </w:r>
      <w:r w:rsidRPr="00EE5FC8">
        <w:rPr>
          <w:b/>
          <w:i/>
          <w:lang w:val="en-GB"/>
        </w:rPr>
        <w:t xml:space="preserve">, including model contracts, manuals and supervision protocols </w:t>
      </w:r>
      <w:r w:rsidRPr="00000224">
        <w:rPr>
          <w:b/>
          <w:i/>
          <w:lang w:val="en-GB"/>
        </w:rPr>
        <w:t xml:space="preserve">(GEF US$ </w:t>
      </w:r>
      <w:r w:rsidR="00E972A8" w:rsidRPr="00EE5FC8">
        <w:rPr>
          <w:b/>
          <w:i/>
          <w:lang w:val="en-GB"/>
        </w:rPr>
        <w:t>8</w:t>
      </w:r>
      <w:r w:rsidRPr="00EE5FC8">
        <w:rPr>
          <w:b/>
          <w:i/>
          <w:lang w:val="en-GB"/>
        </w:rPr>
        <w:t>0</w:t>
      </w:r>
      <w:r w:rsidRPr="00000224">
        <w:rPr>
          <w:b/>
          <w:i/>
          <w:lang w:val="en-GB"/>
        </w:rPr>
        <w:t>,000; co-finance US$</w:t>
      </w:r>
      <w:r w:rsidRPr="009300B8">
        <w:rPr>
          <w:b/>
          <w:i/>
          <w:lang w:val="en-GB"/>
        </w:rPr>
        <w:t xml:space="preserve"> </w:t>
      </w:r>
      <w:r w:rsidR="00E972A8">
        <w:rPr>
          <w:b/>
          <w:i/>
          <w:lang w:val="en-GB"/>
        </w:rPr>
        <w:t>2</w:t>
      </w:r>
      <w:r>
        <w:rPr>
          <w:b/>
          <w:i/>
          <w:lang w:val="en-GB"/>
        </w:rPr>
        <w:t>00,000</w:t>
      </w:r>
      <w:r w:rsidRPr="009300B8">
        <w:rPr>
          <w:b/>
          <w:i/>
          <w:lang w:val="en-GB"/>
        </w:rPr>
        <w:t xml:space="preserve">).  </w:t>
      </w:r>
    </w:p>
    <w:p w14:paraId="0044D2AD" w14:textId="77777777" w:rsidR="00985217" w:rsidRDefault="00985217" w:rsidP="00985217">
      <w:pPr>
        <w:pStyle w:val="ListParagraph"/>
        <w:rPr>
          <w:lang w:val="en-GB"/>
        </w:rPr>
      </w:pPr>
      <w:r w:rsidRPr="009300B8">
        <w:rPr>
          <w:lang w:val="en-GB"/>
        </w:rPr>
        <w:t xml:space="preserve">This output </w:t>
      </w:r>
      <w:r>
        <w:rPr>
          <w:lang w:val="en-GB"/>
        </w:rPr>
        <w:t xml:space="preserve">will </w:t>
      </w:r>
      <w:r w:rsidR="0072326A">
        <w:rPr>
          <w:lang w:val="en-GB"/>
        </w:rPr>
        <w:t>develop or enhance</w:t>
      </w:r>
      <w:r>
        <w:rPr>
          <w:lang w:val="en-GB"/>
        </w:rPr>
        <w:t xml:space="preserve"> business and management models for</w:t>
      </w:r>
      <w:r w:rsidR="003D50C5">
        <w:rPr>
          <w:lang w:val="en-GB"/>
        </w:rPr>
        <w:t xml:space="preserve"> mobility and public lighting</w:t>
      </w:r>
      <w:r w:rsidR="00984605">
        <w:rPr>
          <w:lang w:val="en-GB"/>
        </w:rPr>
        <w:t>.</w:t>
      </w:r>
      <w:r>
        <w:rPr>
          <w:rStyle w:val="FootnoteReference"/>
          <w:lang w:val="en-GB"/>
        </w:rPr>
        <w:footnoteReference w:id="59"/>
      </w:r>
      <w:r>
        <w:rPr>
          <w:lang w:val="en-GB"/>
        </w:rPr>
        <w:t xml:space="preserve"> It will also explore modalities for public-private partnerships to invest in integrated urban development projects, for example commercial and leisure areas such as shopping malls </w:t>
      </w:r>
      <w:r w:rsidR="0072326A">
        <w:rPr>
          <w:lang w:val="en-GB"/>
        </w:rPr>
        <w:t xml:space="preserve">where </w:t>
      </w:r>
      <w:r>
        <w:rPr>
          <w:lang w:val="en-GB"/>
        </w:rPr>
        <w:t xml:space="preserve">innovative mobility </w:t>
      </w:r>
      <w:r w:rsidR="0072326A">
        <w:rPr>
          <w:lang w:val="en-GB"/>
        </w:rPr>
        <w:t>and public lighting solutions can add significant value for private investors</w:t>
      </w:r>
      <w:r>
        <w:rPr>
          <w:lang w:val="en-GB"/>
        </w:rPr>
        <w:t>.</w:t>
      </w:r>
    </w:p>
    <w:p w14:paraId="6B52DA70" w14:textId="77777777" w:rsidR="00985217" w:rsidRPr="008F2DBF" w:rsidRDefault="0072326A" w:rsidP="00985217">
      <w:pPr>
        <w:pStyle w:val="ListParagraph"/>
        <w:rPr>
          <w:lang w:val="en-GB"/>
        </w:rPr>
      </w:pPr>
      <w:r>
        <w:rPr>
          <w:lang w:val="en-GB"/>
        </w:rPr>
        <w:t>T</w:t>
      </w:r>
      <w:r w:rsidR="00985217" w:rsidRPr="00EC3C59">
        <w:rPr>
          <w:lang w:val="en-GB"/>
        </w:rPr>
        <w:t xml:space="preserve">here is no experience with </w:t>
      </w:r>
      <w:r>
        <w:rPr>
          <w:lang w:val="en-GB"/>
        </w:rPr>
        <w:t xml:space="preserve">public bicycle </w:t>
      </w:r>
      <w:r w:rsidR="00985217" w:rsidRPr="00EC3C59">
        <w:rPr>
          <w:lang w:val="en-GB"/>
        </w:rPr>
        <w:t xml:space="preserve">systems yet in El Salvador. Some small private rental companies exist in Santa Tecla for recreational purposes. There is no data confirming sufficient demand for a public bicycle scheme and a (SWOT) analysis </w:t>
      </w:r>
      <w:r w:rsidR="00985217">
        <w:rPr>
          <w:lang w:val="en-GB"/>
        </w:rPr>
        <w:t xml:space="preserve">of </w:t>
      </w:r>
      <w:r w:rsidR="00985217" w:rsidRPr="00EC3C59">
        <w:rPr>
          <w:lang w:val="en-GB"/>
        </w:rPr>
        <w:t xml:space="preserve">organizational, technical, and operational aspects has not been made. This output will </w:t>
      </w:r>
      <w:r>
        <w:rPr>
          <w:lang w:val="en-GB"/>
        </w:rPr>
        <w:t xml:space="preserve">elaborate </w:t>
      </w:r>
      <w:r w:rsidR="00985217" w:rsidRPr="00EC3C59">
        <w:rPr>
          <w:lang w:val="en-GB"/>
        </w:rPr>
        <w:t xml:space="preserve">detailed </w:t>
      </w:r>
      <w:r w:rsidR="00985217">
        <w:rPr>
          <w:lang w:val="en-GB"/>
        </w:rPr>
        <w:t xml:space="preserve">proposals for </w:t>
      </w:r>
      <w:r w:rsidR="00985217" w:rsidRPr="00EC3C59">
        <w:rPr>
          <w:lang w:val="en-GB"/>
        </w:rPr>
        <w:t>business options for bicycle deployment in the AMSS based on international experiences and consultations with local stakeholders, including civil society organizations (CSOs)</w:t>
      </w:r>
      <w:r w:rsidR="00985217">
        <w:rPr>
          <w:lang w:val="en-GB"/>
        </w:rPr>
        <w:t xml:space="preserve"> and the Municipality of Santa </w:t>
      </w:r>
      <w:r w:rsidR="00985217" w:rsidRPr="008F2DBF">
        <w:rPr>
          <w:lang w:val="en-GB"/>
        </w:rPr>
        <w:t>Tecla, which has specific plans into this direction.</w:t>
      </w:r>
      <w:r w:rsidRPr="008F2DBF">
        <w:rPr>
          <w:lang w:val="en-GB"/>
        </w:rPr>
        <w:t xml:space="preserve"> While a concession-based system is one option, another perspective is the integration of bike rental into other commercial activities along bicycle and pedestrian corridors thereby promoting SME development.</w:t>
      </w:r>
      <w:r w:rsidRPr="008F2DBF">
        <w:rPr>
          <w:rStyle w:val="FootnoteReference"/>
          <w:lang w:val="en-GB"/>
        </w:rPr>
        <w:footnoteReference w:id="60"/>
      </w:r>
    </w:p>
    <w:p w14:paraId="6492DF3E" w14:textId="77777777" w:rsidR="008F2DBF" w:rsidRPr="00946057" w:rsidRDefault="00985217" w:rsidP="00F4262E">
      <w:pPr>
        <w:pStyle w:val="ListParagraph"/>
        <w:rPr>
          <w:lang w:val="en-GB"/>
        </w:rPr>
      </w:pPr>
      <w:r w:rsidRPr="00984605">
        <w:rPr>
          <w:lang w:val="en-GB"/>
        </w:rPr>
        <w:t xml:space="preserve">Public lighting is a competence of the municipalities and </w:t>
      </w:r>
      <w:r w:rsidR="008F2DBF" w:rsidRPr="00984605">
        <w:rPr>
          <w:lang w:val="en-GB"/>
        </w:rPr>
        <w:t xml:space="preserve">is implemented </w:t>
      </w:r>
      <w:r w:rsidRPr="00984605">
        <w:rPr>
          <w:lang w:val="en-GB"/>
        </w:rPr>
        <w:t xml:space="preserve">directly or </w:t>
      </w:r>
      <w:r w:rsidR="008F2DBF" w:rsidRPr="00984605">
        <w:rPr>
          <w:lang w:val="en-GB"/>
        </w:rPr>
        <w:t xml:space="preserve">through </w:t>
      </w:r>
      <w:r w:rsidRPr="00984605">
        <w:rPr>
          <w:lang w:val="en-GB"/>
        </w:rPr>
        <w:t xml:space="preserve">a concessionary. Disputes between municipalities and concessionaries occur in the absence of </w:t>
      </w:r>
      <w:r w:rsidR="008F2DBF" w:rsidRPr="00984605">
        <w:rPr>
          <w:lang w:val="en-GB"/>
        </w:rPr>
        <w:t xml:space="preserve">proper performance </w:t>
      </w:r>
      <w:r w:rsidRPr="00984605">
        <w:rPr>
          <w:lang w:val="en-GB"/>
        </w:rPr>
        <w:t xml:space="preserve">indicators and the lack </w:t>
      </w:r>
      <w:r w:rsidR="008F2DBF" w:rsidRPr="00984605">
        <w:rPr>
          <w:lang w:val="en-GB"/>
        </w:rPr>
        <w:t xml:space="preserve">of respected </w:t>
      </w:r>
      <w:r w:rsidRPr="00984605">
        <w:rPr>
          <w:lang w:val="en-GB"/>
        </w:rPr>
        <w:t>arbitrage.</w:t>
      </w:r>
      <w:r w:rsidRPr="008F2DBF">
        <w:rPr>
          <w:rStyle w:val="FootnoteReference"/>
          <w:lang w:val="en-GB"/>
        </w:rPr>
        <w:footnoteReference w:id="61"/>
      </w:r>
      <w:r w:rsidRPr="00984605">
        <w:rPr>
          <w:lang w:val="en-GB"/>
        </w:rPr>
        <w:t xml:space="preserve">  </w:t>
      </w:r>
      <w:r w:rsidR="008F2DBF" w:rsidRPr="00984605">
        <w:rPr>
          <w:lang w:val="en-GB"/>
        </w:rPr>
        <w:t>An underlying major problem is the lack of technical regulation for public lighting in El Salvador, both for equipment and for system design; this barrier is addressed specifically under output 3.1.1. In the AMSS, especially along main roads, public lighting is usually designed, implemented and financed by MOP/FOVIAL, after which property is transferred to the municipality.</w:t>
      </w:r>
      <w:r w:rsidR="00984605" w:rsidRPr="00984605">
        <w:rPr>
          <w:lang w:val="en-GB"/>
        </w:rPr>
        <w:t xml:space="preserve"> The AMSS municipalities typically lack know-how and financial means for adequate maintenance and appropriate retrofitting of EE lighting. Outside </w:t>
      </w:r>
      <w:r w:rsidR="00984605" w:rsidRPr="00946057">
        <w:rPr>
          <w:lang w:val="en-GB"/>
        </w:rPr>
        <w:t>the AMSS, investment in public lighting is hampered by a lack of financial resources of the municipalities. Here, concession models can be used to attract private investment, as recently demonstrated by AES in Sonsonete.</w:t>
      </w:r>
      <w:r w:rsidR="00984605" w:rsidRPr="00946057">
        <w:rPr>
          <w:rStyle w:val="FootnoteReference"/>
          <w:lang w:val="en-GB"/>
        </w:rPr>
        <w:footnoteReference w:id="62"/>
      </w:r>
      <w:r w:rsidR="00984605" w:rsidRPr="00946057">
        <w:rPr>
          <w:lang w:val="en-GB"/>
        </w:rPr>
        <w:t xml:space="preserve"> </w:t>
      </w:r>
    </w:p>
    <w:p w14:paraId="718B2C9B" w14:textId="77777777" w:rsidR="00985217" w:rsidRPr="00367C83" w:rsidRDefault="00985217" w:rsidP="00367C83">
      <w:pPr>
        <w:pStyle w:val="ListParagraph"/>
        <w:rPr>
          <w:lang w:val="en-GB"/>
        </w:rPr>
      </w:pPr>
      <w:r w:rsidRPr="00946057">
        <w:rPr>
          <w:lang w:val="en-GB"/>
        </w:rPr>
        <w:t>Under guidance of CNE</w:t>
      </w:r>
      <w:r w:rsidRPr="00367C83">
        <w:rPr>
          <w:lang w:val="en-GB"/>
        </w:rPr>
        <w:t xml:space="preserve">, this output will </w:t>
      </w:r>
      <w:r w:rsidR="00984605" w:rsidRPr="00367C83">
        <w:rPr>
          <w:lang w:val="en-GB"/>
        </w:rPr>
        <w:t xml:space="preserve">review and enhance existing </w:t>
      </w:r>
      <w:r w:rsidRPr="00367C83">
        <w:rPr>
          <w:lang w:val="en-GB"/>
        </w:rPr>
        <w:t xml:space="preserve">arrangements </w:t>
      </w:r>
      <w:r w:rsidR="00984605" w:rsidRPr="00367C83">
        <w:rPr>
          <w:lang w:val="en-GB"/>
        </w:rPr>
        <w:t xml:space="preserve">and </w:t>
      </w:r>
      <w:r w:rsidRPr="00367C83">
        <w:rPr>
          <w:lang w:val="en-GB"/>
        </w:rPr>
        <w:t>concession models for public lighting</w:t>
      </w:r>
      <w:r w:rsidR="00984605" w:rsidRPr="00367C83">
        <w:rPr>
          <w:lang w:val="en-GB"/>
        </w:rPr>
        <w:t>. Within the AMSS, the interaction between municipalities and MOP is also assessed, as well as opportunities for making transfer of infrastructure more effective and efficient.</w:t>
      </w:r>
      <w:r w:rsidR="00367C83">
        <w:rPr>
          <w:rStyle w:val="FootnoteReference"/>
          <w:lang w:val="en-GB"/>
        </w:rPr>
        <w:footnoteReference w:id="63"/>
      </w:r>
      <w:r w:rsidR="00984605" w:rsidRPr="00367C83">
        <w:rPr>
          <w:lang w:val="en-GB"/>
        </w:rPr>
        <w:t xml:space="preserve"> </w:t>
      </w:r>
      <w:r w:rsidR="00367C83" w:rsidRPr="00367C83">
        <w:rPr>
          <w:lang w:val="en-GB"/>
        </w:rPr>
        <w:t>This output will explore more expedite arrangements, including mobilization of SME in the involved AMSS municipalities to perform maintenance services.</w:t>
      </w:r>
      <w:r w:rsidR="00367C83">
        <w:rPr>
          <w:lang w:val="en-GB"/>
        </w:rPr>
        <w:t xml:space="preserve"> It </w:t>
      </w:r>
      <w:r w:rsidR="00380C53" w:rsidRPr="00367C83">
        <w:rPr>
          <w:lang w:val="en-GB"/>
        </w:rPr>
        <w:t>will draw on the T</w:t>
      </w:r>
      <w:r w:rsidRPr="00367C83">
        <w:rPr>
          <w:lang w:val="en-GB"/>
        </w:rPr>
        <w:t>echnica</w:t>
      </w:r>
      <w:r w:rsidR="00380C53" w:rsidRPr="00367C83">
        <w:rPr>
          <w:lang w:val="en-GB"/>
        </w:rPr>
        <w:t>l Working G</w:t>
      </w:r>
      <w:r w:rsidRPr="00367C83">
        <w:rPr>
          <w:lang w:val="en-GB"/>
        </w:rPr>
        <w:t xml:space="preserve">roup to systematize current weaknesses in public service contracting and work towards more expedite business models ensuring quality standards, operational and financial sustainability and transparency.  GEF funding will be used for: (i) hiring of Project Finance Advisor (international consultant) for advice and development of business models; (ii) hiring of two Technical Working Group Experts for VMT and OPAMSS; and (iii) </w:t>
      </w:r>
      <w:r w:rsidR="00FE7E4D" w:rsidRPr="00367C83">
        <w:rPr>
          <w:lang w:val="en-GB"/>
        </w:rPr>
        <w:t xml:space="preserve">hiring of specialized firm </w:t>
      </w:r>
      <w:r w:rsidRPr="00367C83">
        <w:rPr>
          <w:lang w:val="en-GB"/>
        </w:rPr>
        <w:t>for production of templates, guidelines and model contracts.</w:t>
      </w:r>
    </w:p>
    <w:p w14:paraId="033B2369" w14:textId="77777777" w:rsidR="00A53B02" w:rsidRPr="009300B8" w:rsidRDefault="00A53B02" w:rsidP="00A53B02">
      <w:pPr>
        <w:spacing w:before="200"/>
        <w:rPr>
          <w:b/>
          <w:i/>
          <w:lang w:val="en-GB"/>
        </w:rPr>
      </w:pPr>
      <w:r w:rsidRPr="009300B8">
        <w:rPr>
          <w:b/>
          <w:i/>
          <w:lang w:val="en-GB"/>
        </w:rPr>
        <w:t>Output 1.1.</w:t>
      </w:r>
      <w:r w:rsidR="00121A7C">
        <w:rPr>
          <w:b/>
          <w:i/>
          <w:lang w:val="en-GB"/>
        </w:rPr>
        <w:t>6</w:t>
      </w:r>
      <w:r>
        <w:rPr>
          <w:b/>
          <w:i/>
          <w:lang w:val="en-GB"/>
        </w:rPr>
        <w:t xml:space="preserve">. </w:t>
      </w:r>
      <w:r w:rsidR="00E972A8" w:rsidRPr="00E972A8">
        <w:rPr>
          <w:b/>
          <w:i/>
          <w:lang w:val="en-GB"/>
        </w:rPr>
        <w:t xml:space="preserve">Design and implementation of financing mechanism for investment in </w:t>
      </w:r>
      <w:r w:rsidR="00EA2E46">
        <w:rPr>
          <w:b/>
          <w:i/>
          <w:lang w:val="en-GB"/>
        </w:rPr>
        <w:t xml:space="preserve">integrated </w:t>
      </w:r>
      <w:r w:rsidR="00E972A8" w:rsidRPr="00E972A8">
        <w:rPr>
          <w:b/>
          <w:i/>
          <w:lang w:val="en-GB"/>
        </w:rPr>
        <w:t xml:space="preserve">low-emission urban </w:t>
      </w:r>
      <w:r w:rsidR="00E972A8" w:rsidRPr="00367C83">
        <w:rPr>
          <w:b/>
          <w:i/>
          <w:lang w:val="en-GB"/>
        </w:rPr>
        <w:t>development covering public infrastructure and buildings, mobility projects, and public-private partnerships</w:t>
      </w:r>
      <w:r w:rsidRPr="00367C83">
        <w:rPr>
          <w:b/>
          <w:i/>
          <w:lang w:val="en-GB"/>
        </w:rPr>
        <w:t xml:space="preserve"> (GEF US$ </w:t>
      </w:r>
      <w:r w:rsidR="00EE5FC8">
        <w:rPr>
          <w:b/>
          <w:i/>
          <w:lang w:val="en-GB"/>
        </w:rPr>
        <w:t>11</w:t>
      </w:r>
      <w:r w:rsidRPr="00367C83">
        <w:rPr>
          <w:b/>
          <w:i/>
          <w:lang w:val="en-GB"/>
        </w:rPr>
        <w:t>0,000; co-finance</w:t>
      </w:r>
      <w:r w:rsidRPr="009300B8">
        <w:rPr>
          <w:b/>
          <w:i/>
          <w:lang w:val="en-GB"/>
        </w:rPr>
        <w:t xml:space="preserve"> US$ </w:t>
      </w:r>
      <w:r>
        <w:rPr>
          <w:b/>
          <w:i/>
          <w:lang w:val="en-GB"/>
        </w:rPr>
        <w:t>700,000</w:t>
      </w:r>
      <w:r w:rsidRPr="009300B8">
        <w:rPr>
          <w:b/>
          <w:i/>
          <w:lang w:val="en-GB"/>
        </w:rPr>
        <w:t xml:space="preserve">).  </w:t>
      </w:r>
    </w:p>
    <w:p w14:paraId="0ECA123E" w14:textId="77777777" w:rsidR="00F75E3E" w:rsidRDefault="00367C83" w:rsidP="00A53B02">
      <w:pPr>
        <w:pStyle w:val="ListParagraph"/>
        <w:rPr>
          <w:lang w:val="en-GB"/>
        </w:rPr>
      </w:pPr>
      <w:r w:rsidRPr="00367C83">
        <w:rPr>
          <w:lang w:val="en-GB"/>
        </w:rPr>
        <w:t xml:space="preserve">The purpose of this output </w:t>
      </w:r>
      <w:r w:rsidR="001C7E5C">
        <w:rPr>
          <w:lang w:val="en-GB"/>
        </w:rPr>
        <w:t xml:space="preserve">is to assist the GOES and COAMSS to design and implement a more coherent and effective framework to finance a low-emission development path in the AMSS. It is noted that current finance instruments by international development banks are </w:t>
      </w:r>
      <w:r w:rsidR="00046A5E">
        <w:rPr>
          <w:lang w:val="en-GB"/>
        </w:rPr>
        <w:t xml:space="preserve">rather ad-hoc and </w:t>
      </w:r>
      <w:r w:rsidR="001C7E5C">
        <w:rPr>
          <w:lang w:val="en-GB"/>
        </w:rPr>
        <w:t xml:space="preserve">insufficient to cover the large investment needs required in the AMSS. Meanwhile, </w:t>
      </w:r>
      <w:r w:rsidR="00046A5E">
        <w:rPr>
          <w:lang w:val="en-GB"/>
        </w:rPr>
        <w:t xml:space="preserve">targeted </w:t>
      </w:r>
      <w:r w:rsidR="001C7E5C">
        <w:rPr>
          <w:lang w:val="en-GB"/>
        </w:rPr>
        <w:t xml:space="preserve">beneficiaries </w:t>
      </w:r>
      <w:r w:rsidR="00046A5E">
        <w:rPr>
          <w:lang w:val="en-GB"/>
        </w:rPr>
        <w:t xml:space="preserve">often </w:t>
      </w:r>
      <w:r w:rsidR="001C7E5C">
        <w:rPr>
          <w:lang w:val="en-GB"/>
        </w:rPr>
        <w:t xml:space="preserve">lack the capacity to </w:t>
      </w:r>
      <w:r w:rsidR="00F553BF">
        <w:rPr>
          <w:lang w:val="en-GB"/>
        </w:rPr>
        <w:t>make use of credit lines because of lack of creditworthiness (SME) or regulatory constraints (municipalities). There is very little experience with partnerships between the public sector and private enterprises (PPP) to mobilize private capital for public benefits. These barriers have been identified and documented.</w:t>
      </w:r>
      <w:r w:rsidR="00F5537B">
        <w:rPr>
          <w:rStyle w:val="FootnoteReference"/>
          <w:lang w:val="en-GB"/>
        </w:rPr>
        <w:footnoteReference w:id="64"/>
      </w:r>
      <w:r w:rsidR="00F553BF">
        <w:rPr>
          <w:lang w:val="en-GB"/>
        </w:rPr>
        <w:t xml:space="preserve"> </w:t>
      </w:r>
    </w:p>
    <w:p w14:paraId="792A969C" w14:textId="77777777" w:rsidR="00A53B02" w:rsidRDefault="00F75E3E" w:rsidP="00A53B02">
      <w:pPr>
        <w:pStyle w:val="ListParagraph"/>
        <w:rPr>
          <w:lang w:val="en-GB"/>
        </w:rPr>
      </w:pPr>
      <w:r>
        <w:rPr>
          <w:lang w:val="en-GB"/>
        </w:rPr>
        <w:t>T</w:t>
      </w:r>
      <w:r w:rsidR="00F553BF">
        <w:rPr>
          <w:lang w:val="en-GB"/>
        </w:rPr>
        <w:t xml:space="preserve">his output </w:t>
      </w:r>
      <w:r w:rsidR="00F5537B">
        <w:rPr>
          <w:lang w:val="en-GB"/>
        </w:rPr>
        <w:t>will draw upon current initiatives by BANDESAL and international development banks (IDB, BCIE)</w:t>
      </w:r>
      <w:r w:rsidR="00F5537B">
        <w:rPr>
          <w:rStyle w:val="FootnoteReference"/>
          <w:lang w:val="en-GB"/>
        </w:rPr>
        <w:footnoteReference w:id="65"/>
      </w:r>
      <w:r w:rsidR="00F5537B">
        <w:rPr>
          <w:lang w:val="en-GB"/>
        </w:rPr>
        <w:t xml:space="preserve"> </w:t>
      </w:r>
      <w:r w:rsidR="00474CBB">
        <w:rPr>
          <w:lang w:val="en-GB"/>
        </w:rPr>
        <w:t>to</w:t>
      </w:r>
      <w:r w:rsidR="00F5537B">
        <w:rPr>
          <w:lang w:val="en-GB"/>
        </w:rPr>
        <w:t xml:space="preserve"> seek opportunities to make funding windows more accessible for beneficiaries. Aspects to be considered include the </w:t>
      </w:r>
      <w:r w:rsidR="00474CBB">
        <w:rPr>
          <w:lang w:val="en-GB"/>
        </w:rPr>
        <w:t>capacity of intermediate</w:t>
      </w:r>
      <w:r w:rsidR="00F5537B">
        <w:rPr>
          <w:lang w:val="en-GB"/>
        </w:rPr>
        <w:t xml:space="preserve"> </w:t>
      </w:r>
      <w:r w:rsidR="00474CBB">
        <w:rPr>
          <w:lang w:val="en-GB"/>
        </w:rPr>
        <w:t>agents</w:t>
      </w:r>
      <w:r w:rsidR="00CB18C7">
        <w:rPr>
          <w:lang w:val="en-GB"/>
        </w:rPr>
        <w:t xml:space="preserve"> such as </w:t>
      </w:r>
      <w:r w:rsidR="00F5537B">
        <w:rPr>
          <w:lang w:val="en-GB"/>
        </w:rPr>
        <w:t>financial service providers for SME</w:t>
      </w:r>
      <w:r w:rsidR="00474CBB">
        <w:rPr>
          <w:lang w:val="en-GB"/>
        </w:rPr>
        <w:t xml:space="preserve"> </w:t>
      </w:r>
      <w:r w:rsidR="00F5537B">
        <w:rPr>
          <w:lang w:val="en-GB"/>
        </w:rPr>
        <w:t>and energy service companies for public and private clients</w:t>
      </w:r>
      <w:r w:rsidR="00474CBB">
        <w:rPr>
          <w:lang w:val="en-GB"/>
        </w:rPr>
        <w:t>, and mechanisms to provide guarantees (collateral) for SME</w:t>
      </w:r>
      <w:r w:rsidR="00F5537B">
        <w:rPr>
          <w:lang w:val="en-GB"/>
        </w:rPr>
        <w:t>.</w:t>
      </w:r>
      <w:r w:rsidR="000A7C80">
        <w:rPr>
          <w:rStyle w:val="FootnoteReference"/>
          <w:lang w:val="en-GB"/>
        </w:rPr>
        <w:footnoteReference w:id="66"/>
      </w:r>
      <w:r w:rsidR="00F5537B">
        <w:rPr>
          <w:lang w:val="en-GB"/>
        </w:rPr>
        <w:t xml:space="preserve"> More streamlined mechanisms are </w:t>
      </w:r>
      <w:r w:rsidR="00E50747">
        <w:rPr>
          <w:lang w:val="en-GB"/>
        </w:rPr>
        <w:t xml:space="preserve">critical for upscaling and tapping into </w:t>
      </w:r>
      <w:r w:rsidR="00F5537B">
        <w:rPr>
          <w:lang w:val="en-GB"/>
        </w:rPr>
        <w:t>global (climate) funding</w:t>
      </w:r>
      <w:r w:rsidR="00E50747">
        <w:rPr>
          <w:lang w:val="en-GB"/>
        </w:rPr>
        <w:t>. A coordinating role is foreseen for MARN and MH as part of monitoring and facilitating the implementation of the NDC.</w:t>
      </w:r>
      <w:r w:rsidR="00F5537B">
        <w:rPr>
          <w:lang w:val="en-GB"/>
        </w:rPr>
        <w:t xml:space="preserve"> </w:t>
      </w:r>
      <w:r w:rsidR="00596C47">
        <w:rPr>
          <w:lang w:val="en-GB"/>
        </w:rPr>
        <w:t>Key stakeholders are further CNE and BANDESAL, as well as the international banks active in the country.</w:t>
      </w:r>
    </w:p>
    <w:p w14:paraId="71E0D774" w14:textId="77777777" w:rsidR="00A53B02" w:rsidRPr="00FE0468" w:rsidRDefault="00EE0B80" w:rsidP="00FE0468">
      <w:pPr>
        <w:pStyle w:val="ListParagraph"/>
        <w:rPr>
          <w:lang w:val="en-GB"/>
        </w:rPr>
      </w:pPr>
      <w:r w:rsidRPr="00C036CF">
        <w:rPr>
          <w:lang w:val="en-GB"/>
        </w:rPr>
        <w:t xml:space="preserve">GEF funding will be used for: (i) </w:t>
      </w:r>
      <w:r>
        <w:rPr>
          <w:rFonts w:cs="Calibri"/>
          <w:szCs w:val="16"/>
          <w:lang w:val="en-GB"/>
        </w:rPr>
        <w:t xml:space="preserve">hiring of </w:t>
      </w:r>
      <w:r w:rsidRPr="00EE0B80">
        <w:rPr>
          <w:rFonts w:cs="Calibri"/>
          <w:szCs w:val="16"/>
          <w:lang w:val="en-GB"/>
        </w:rPr>
        <w:t>Project F</w:t>
      </w:r>
      <w:r>
        <w:rPr>
          <w:rFonts w:cs="Calibri"/>
          <w:szCs w:val="16"/>
          <w:lang w:val="en-GB"/>
        </w:rPr>
        <w:t xml:space="preserve">inance </w:t>
      </w:r>
      <w:r w:rsidRPr="00EE0B80">
        <w:rPr>
          <w:rFonts w:cs="Calibri"/>
          <w:szCs w:val="16"/>
          <w:lang w:val="en-GB"/>
        </w:rPr>
        <w:t>A</w:t>
      </w:r>
      <w:r>
        <w:rPr>
          <w:rFonts w:cs="Calibri"/>
          <w:szCs w:val="16"/>
          <w:lang w:val="en-GB"/>
        </w:rPr>
        <w:t>dvisor</w:t>
      </w:r>
      <w:r w:rsidRPr="00EE0B80">
        <w:rPr>
          <w:rFonts w:cs="Calibri"/>
          <w:szCs w:val="16"/>
          <w:lang w:val="en-GB"/>
        </w:rPr>
        <w:t xml:space="preserve"> for development of financing mechanism</w:t>
      </w:r>
      <w:r>
        <w:rPr>
          <w:rFonts w:cs="Calibri"/>
          <w:szCs w:val="16"/>
          <w:lang w:val="en-GB"/>
        </w:rPr>
        <w:t xml:space="preserve">; </w:t>
      </w:r>
      <w:r w:rsidR="0046404C">
        <w:rPr>
          <w:rFonts w:cs="Calibri"/>
          <w:szCs w:val="16"/>
          <w:lang w:val="en-GB"/>
        </w:rPr>
        <w:t xml:space="preserve">(ii) </w:t>
      </w:r>
      <w:r w:rsidR="0046404C" w:rsidRPr="00EC3B6B">
        <w:rPr>
          <w:lang w:val="en-GB"/>
        </w:rPr>
        <w:t xml:space="preserve">hiring of two Technical Working Group Experts </w:t>
      </w:r>
      <w:r w:rsidR="0046404C">
        <w:rPr>
          <w:lang w:val="en-GB"/>
        </w:rPr>
        <w:t xml:space="preserve">for </w:t>
      </w:r>
      <w:r w:rsidR="0046404C" w:rsidRPr="00EC3B6B">
        <w:rPr>
          <w:lang w:val="en-GB"/>
        </w:rPr>
        <w:t>VMT and OPAMSS</w:t>
      </w:r>
      <w:r w:rsidR="0046404C">
        <w:rPr>
          <w:lang w:val="en-GB"/>
        </w:rPr>
        <w:t>; and (iii) o</w:t>
      </w:r>
      <w:r w:rsidR="0046404C" w:rsidRPr="0046404C">
        <w:rPr>
          <w:lang w:val="en-GB"/>
        </w:rPr>
        <w:t>ne contract with national or international specialized firm/institute for the detailed design of financing mechanism(s) for investment in low-emissio</w:t>
      </w:r>
      <w:r w:rsidR="0046404C">
        <w:rPr>
          <w:lang w:val="en-GB"/>
        </w:rPr>
        <w:t>n urban development in the AMSS.</w:t>
      </w:r>
    </w:p>
    <w:p w14:paraId="59B675D9" w14:textId="77777777" w:rsidR="00A53B02" w:rsidRDefault="00A53B02" w:rsidP="003E6A73">
      <w:pPr>
        <w:pStyle w:val="ListParagraph"/>
        <w:numPr>
          <w:ilvl w:val="0"/>
          <w:numId w:val="0"/>
        </w:numPr>
        <w:rPr>
          <w:lang w:val="en-GB"/>
        </w:rPr>
      </w:pPr>
    </w:p>
    <w:p w14:paraId="47D3F7A6" w14:textId="77777777" w:rsidR="003E6A73" w:rsidRDefault="003E6A73" w:rsidP="003E6A73">
      <w:pPr>
        <w:rPr>
          <w:b/>
          <w:lang w:val="en-GB"/>
        </w:rPr>
      </w:pPr>
      <w:r w:rsidRPr="00686023">
        <w:rPr>
          <w:b/>
          <w:lang w:val="en-GB"/>
        </w:rPr>
        <w:t xml:space="preserve">Outcome </w:t>
      </w:r>
      <w:r>
        <w:rPr>
          <w:b/>
          <w:lang w:val="en-GB"/>
        </w:rPr>
        <w:t>1</w:t>
      </w:r>
      <w:r w:rsidRPr="00686023">
        <w:rPr>
          <w:b/>
          <w:lang w:val="en-GB"/>
        </w:rPr>
        <w:t>.</w:t>
      </w:r>
      <w:r>
        <w:rPr>
          <w:b/>
          <w:lang w:val="en-GB"/>
        </w:rPr>
        <w:t>2</w:t>
      </w:r>
      <w:r w:rsidRPr="00686023">
        <w:rPr>
          <w:b/>
          <w:lang w:val="en-GB"/>
        </w:rPr>
        <w:t xml:space="preserve">. </w:t>
      </w:r>
      <w:r w:rsidR="00E972A8" w:rsidRPr="00E972A8">
        <w:rPr>
          <w:b/>
          <w:lang w:val="en-GB"/>
        </w:rPr>
        <w:t>Information and monitoring systems for low-emission development in the AMSS have been strengthened and public awareness increased</w:t>
      </w:r>
      <w:r w:rsidRPr="0078472F">
        <w:rPr>
          <w:b/>
          <w:lang w:val="en-GB"/>
        </w:rPr>
        <w:t xml:space="preserve"> </w:t>
      </w:r>
      <w:r w:rsidR="00EC0531">
        <w:rPr>
          <w:b/>
          <w:lang w:val="en-GB"/>
        </w:rPr>
        <w:t xml:space="preserve">(GEF US$ </w:t>
      </w:r>
      <w:r w:rsidR="00E972A8">
        <w:rPr>
          <w:b/>
          <w:lang w:val="en-GB"/>
        </w:rPr>
        <w:t>195</w:t>
      </w:r>
      <w:r w:rsidRPr="00686023">
        <w:rPr>
          <w:b/>
          <w:lang w:val="en-GB"/>
        </w:rPr>
        <w:t xml:space="preserve">,000; co-finance US$ </w:t>
      </w:r>
      <w:r w:rsidR="00E972A8">
        <w:rPr>
          <w:b/>
          <w:lang w:val="en-GB"/>
        </w:rPr>
        <w:t>1,015</w:t>
      </w:r>
      <w:r w:rsidR="00352030">
        <w:rPr>
          <w:b/>
          <w:lang w:val="en-GB"/>
        </w:rPr>
        <w:t>,000</w:t>
      </w:r>
      <w:r w:rsidRPr="00686023">
        <w:rPr>
          <w:b/>
          <w:lang w:val="en-GB"/>
        </w:rPr>
        <w:t>).</w:t>
      </w:r>
    </w:p>
    <w:p w14:paraId="29D071C6" w14:textId="77777777" w:rsidR="00320FDD" w:rsidRPr="00320FDD" w:rsidRDefault="003F18B4" w:rsidP="00B83117">
      <w:pPr>
        <w:pStyle w:val="ListParagraph"/>
        <w:rPr>
          <w:lang w:val="en-GB"/>
        </w:rPr>
      </w:pPr>
      <w:r w:rsidRPr="00320FDD">
        <w:rPr>
          <w:lang w:val="en-GB"/>
        </w:rPr>
        <w:t xml:space="preserve">This outcome will strengthen information and monitoring systems for low-emission urban planning in the AMSS. </w:t>
      </w:r>
      <w:r w:rsidR="00320FDD" w:rsidRPr="00320FDD">
        <w:rPr>
          <w:lang w:val="en-GB"/>
        </w:rPr>
        <w:t xml:space="preserve">It will build capacities among urban planners in AMSS municipalities, OPAMSS and the central government through knowledge products and training events </w:t>
      </w:r>
      <w:r w:rsidR="00320FDD">
        <w:t xml:space="preserve">(output 1.2.1). It will assist COAMSS in further developing the monitoring system for urban development indicators as outlined in the AMSS Master Plan 2016 (1.2.2). Work under this outcome will draw in know-how and methodologies from the </w:t>
      </w:r>
      <w:r w:rsidR="00320FDD">
        <w:rPr>
          <w:lang w:val="en-GB"/>
        </w:rPr>
        <w:t xml:space="preserve">global resource base, such as </w:t>
      </w:r>
      <w:r w:rsidR="00320FDD" w:rsidRPr="00320FDD">
        <w:rPr>
          <w:lang w:val="en-GB"/>
        </w:rPr>
        <w:t xml:space="preserve">available </w:t>
      </w:r>
      <w:r w:rsidR="00320FDD">
        <w:rPr>
          <w:lang w:val="en-GB"/>
        </w:rPr>
        <w:t xml:space="preserve">through the </w:t>
      </w:r>
      <w:r w:rsidR="00320FDD" w:rsidRPr="00320FDD">
        <w:rPr>
          <w:lang w:val="en-GB"/>
        </w:rPr>
        <w:t>GEF GPSC (1.2.3)</w:t>
      </w:r>
      <w:r w:rsidR="00320FDD">
        <w:rPr>
          <w:lang w:val="en-GB"/>
        </w:rPr>
        <w:t>. To this purpose, it is foreseen to establish a partnership with an international institution with proven expertise in the field of sustainable cities and low-emission mobility.</w:t>
      </w:r>
    </w:p>
    <w:p w14:paraId="3CA983EF" w14:textId="77777777" w:rsidR="00480DC2" w:rsidRPr="00960591" w:rsidRDefault="003F18B4" w:rsidP="00960591">
      <w:pPr>
        <w:pStyle w:val="ListParagraph"/>
        <w:rPr>
          <w:lang w:val="en-GB"/>
        </w:rPr>
      </w:pPr>
      <w:r w:rsidRPr="00960591">
        <w:rPr>
          <w:lang w:val="en-GB"/>
        </w:rPr>
        <w:t xml:space="preserve">In the End-of-Project situation (EOP), </w:t>
      </w:r>
      <w:r w:rsidR="00D63C6F" w:rsidRPr="00960591">
        <w:rPr>
          <w:lang w:val="en-GB"/>
        </w:rPr>
        <w:t>it is expected that COAMSS/OPAMSS will have strengthened its capacities to monitor (low-emission) development in the AMSS as follow: (i) urban development ind</w:t>
      </w:r>
      <w:r w:rsidR="00D63C6F">
        <w:rPr>
          <w:lang w:val="en-GB"/>
        </w:rPr>
        <w:t xml:space="preserve">icators </w:t>
      </w:r>
      <w:r w:rsidR="00960591">
        <w:rPr>
          <w:lang w:val="en-GB"/>
        </w:rPr>
        <w:t>will be monitored at least bi-annually; and (ii) at least three climate change indicators will be monitored.</w:t>
      </w:r>
    </w:p>
    <w:p w14:paraId="4E373AD8" w14:textId="77777777" w:rsidR="00CC0EC6" w:rsidRPr="004E1A55" w:rsidRDefault="003E6A73" w:rsidP="00CC0EC6">
      <w:pPr>
        <w:spacing w:before="200"/>
        <w:rPr>
          <w:b/>
          <w:i/>
          <w:lang w:val="en-GB"/>
        </w:rPr>
      </w:pPr>
      <w:r>
        <w:rPr>
          <w:b/>
          <w:i/>
          <w:lang w:val="en-GB"/>
        </w:rPr>
        <w:t>Output 1.2</w:t>
      </w:r>
      <w:r w:rsidR="00CC0EC6" w:rsidRPr="009300B8">
        <w:rPr>
          <w:b/>
          <w:i/>
          <w:lang w:val="en-GB"/>
        </w:rPr>
        <w:t>.</w:t>
      </w:r>
      <w:r>
        <w:rPr>
          <w:b/>
          <w:i/>
          <w:lang w:val="en-GB"/>
        </w:rPr>
        <w:t>1</w:t>
      </w:r>
      <w:r w:rsidR="00CC0EC6" w:rsidRPr="009300B8">
        <w:rPr>
          <w:b/>
          <w:i/>
          <w:lang w:val="en-GB"/>
        </w:rPr>
        <w:t xml:space="preserve">. </w:t>
      </w:r>
      <w:r w:rsidR="00E972A8" w:rsidRPr="00E972A8">
        <w:rPr>
          <w:b/>
          <w:i/>
          <w:lang w:val="en-GB"/>
        </w:rPr>
        <w:t>Dissemination of knowledge products for low-</w:t>
      </w:r>
      <w:r w:rsidR="00E972A8" w:rsidRPr="004E1A55">
        <w:rPr>
          <w:b/>
          <w:i/>
          <w:lang w:val="en-GB"/>
        </w:rPr>
        <w:t>emission urban planning targeting municipalities and project developers, and awareness raising activities</w:t>
      </w:r>
      <w:r w:rsidR="005F1368" w:rsidRPr="004E1A55">
        <w:rPr>
          <w:b/>
          <w:i/>
          <w:lang w:val="en-GB"/>
        </w:rPr>
        <w:t xml:space="preserve"> </w:t>
      </w:r>
      <w:r w:rsidR="00E972A8" w:rsidRPr="004E1A55">
        <w:rPr>
          <w:b/>
          <w:i/>
          <w:lang w:val="en-GB"/>
        </w:rPr>
        <w:t xml:space="preserve"> </w:t>
      </w:r>
      <w:r w:rsidR="00CC0EC6" w:rsidRPr="004E1A55">
        <w:rPr>
          <w:b/>
          <w:i/>
          <w:lang w:val="en-GB"/>
        </w:rPr>
        <w:t xml:space="preserve">(GEF US$ </w:t>
      </w:r>
      <w:r w:rsidR="008E3C22" w:rsidRPr="004E1A55">
        <w:rPr>
          <w:b/>
          <w:i/>
          <w:lang w:val="en-GB"/>
        </w:rPr>
        <w:t>8</w:t>
      </w:r>
      <w:r w:rsidR="006202C7" w:rsidRPr="004E1A55">
        <w:rPr>
          <w:b/>
          <w:i/>
          <w:lang w:val="en-GB"/>
        </w:rPr>
        <w:t>0</w:t>
      </w:r>
      <w:r w:rsidR="00960172" w:rsidRPr="004E1A55">
        <w:rPr>
          <w:b/>
          <w:i/>
          <w:lang w:val="en-GB"/>
        </w:rPr>
        <w:t>,000</w:t>
      </w:r>
      <w:r w:rsidR="00CC0EC6" w:rsidRPr="004E1A55">
        <w:rPr>
          <w:b/>
          <w:i/>
          <w:lang w:val="en-GB"/>
        </w:rPr>
        <w:t xml:space="preserve">; co-finance US$ </w:t>
      </w:r>
      <w:r w:rsidR="00E972A8" w:rsidRPr="004E1A55">
        <w:rPr>
          <w:b/>
          <w:i/>
          <w:lang w:val="en-GB"/>
        </w:rPr>
        <w:t>5</w:t>
      </w:r>
      <w:r w:rsidR="002C6498" w:rsidRPr="004E1A55">
        <w:rPr>
          <w:b/>
          <w:i/>
          <w:lang w:val="en-GB"/>
        </w:rPr>
        <w:t>00</w:t>
      </w:r>
      <w:r w:rsidR="00A33029" w:rsidRPr="004E1A55">
        <w:rPr>
          <w:b/>
          <w:i/>
          <w:lang w:val="en-GB"/>
        </w:rPr>
        <w:t>,000</w:t>
      </w:r>
      <w:r w:rsidR="00CC0EC6" w:rsidRPr="004E1A55">
        <w:rPr>
          <w:b/>
          <w:i/>
          <w:lang w:val="en-GB"/>
        </w:rPr>
        <w:t xml:space="preserve">).  </w:t>
      </w:r>
    </w:p>
    <w:p w14:paraId="37D95433" w14:textId="77777777" w:rsidR="00152617" w:rsidRPr="004E1A55" w:rsidRDefault="008E3C22" w:rsidP="00152617">
      <w:pPr>
        <w:pStyle w:val="ListParagraph"/>
        <w:rPr>
          <w:lang w:val="en-GB"/>
        </w:rPr>
      </w:pPr>
      <w:r w:rsidRPr="004E1A55">
        <w:t>This output</w:t>
      </w:r>
      <w:r w:rsidR="005F5A3A" w:rsidRPr="004E1A55">
        <w:t xml:space="preserve"> will collate and disseminate knowledge products for urban planners targeting the AMSS municipalities, OPAMSS, MOP</w:t>
      </w:r>
      <w:r w:rsidR="00320FDD" w:rsidRPr="004E1A55">
        <w:t>TVDU</w:t>
      </w:r>
      <w:r w:rsidR="005F5A3A" w:rsidRPr="004E1A55">
        <w:t>/VMVDU</w:t>
      </w:r>
      <w:r w:rsidR="00320FDD" w:rsidRPr="004E1A55">
        <w:t xml:space="preserve"> and </w:t>
      </w:r>
      <w:r w:rsidR="005F5A3A" w:rsidRPr="004E1A55">
        <w:t>VMT, as well as private stakeholders including project developers and real estate investors. This output will draw upon international know-how</w:t>
      </w:r>
      <w:r w:rsidR="00DE3723" w:rsidRPr="004E1A55">
        <w:t xml:space="preserve"> such as made available </w:t>
      </w:r>
      <w:r w:rsidR="005F5A3A" w:rsidRPr="004E1A55">
        <w:t>by the GEF GPSC (see output 1.2.3) as well as regional experiences with Transit-Oriented-Development (TOD).</w:t>
      </w:r>
      <w:r w:rsidR="00DE3723" w:rsidRPr="004E1A55">
        <w:t xml:space="preserve"> I</w:t>
      </w:r>
      <w:r w:rsidR="005F5A3A" w:rsidRPr="004E1A55">
        <w:t xml:space="preserve">t will increase awareness about </w:t>
      </w:r>
      <w:r w:rsidR="00DE3723" w:rsidRPr="004E1A55">
        <w:t xml:space="preserve">the importance of </w:t>
      </w:r>
      <w:r w:rsidR="005F5A3A" w:rsidRPr="004E1A55">
        <w:t xml:space="preserve">policy </w:t>
      </w:r>
      <w:r w:rsidR="00DE3723" w:rsidRPr="004E1A55">
        <w:t>instruments to steer urban development, such as property taxes and the issuance of land for project developers under the overall direction of a public entity. Such instruments are key for implementing the zonification of the AMSS as set forth in the AMSS Master Plan 2016. With a view on EE, this output will absorb the outcomes of Component 3 (specifically outputs 3.1.1 and 3.1.3)</w:t>
      </w:r>
      <w:r w:rsidR="00D56C39" w:rsidRPr="004E1A55">
        <w:t xml:space="preserve"> and bring these under the attention of stakeholders.</w:t>
      </w:r>
    </w:p>
    <w:p w14:paraId="277FF94D" w14:textId="77777777" w:rsidR="00FC0FAE" w:rsidRDefault="00ED4145" w:rsidP="00ED4145">
      <w:pPr>
        <w:pStyle w:val="ListParagraph"/>
        <w:rPr>
          <w:lang w:val="en-GB"/>
        </w:rPr>
      </w:pPr>
      <w:r w:rsidRPr="004E1A55">
        <w:rPr>
          <w:lang w:val="en-GB"/>
        </w:rPr>
        <w:t xml:space="preserve">GEF funding will be used for: (i) </w:t>
      </w:r>
      <w:r w:rsidR="005B591A" w:rsidRPr="004E1A55">
        <w:rPr>
          <w:rFonts w:cs="Calibri"/>
          <w:szCs w:val="16"/>
          <w:lang w:val="en-GB"/>
        </w:rPr>
        <w:t>hiring of Project TA for coordination and technical backstopping; (ii)</w:t>
      </w:r>
      <w:r w:rsidR="008E3C22" w:rsidRPr="004E1A55">
        <w:rPr>
          <w:lang w:val="en-GB"/>
        </w:rPr>
        <w:t xml:space="preserve">; one contract with specialized international (global) institution to enter into a Project Mobility Partnership (PMP) to assist in the design and implementation of knowledge products targeting the AMSS; and (iii) </w:t>
      </w:r>
      <w:r w:rsidR="005F5A3A" w:rsidRPr="004E1A55">
        <w:rPr>
          <w:lang w:val="en-GB"/>
        </w:rPr>
        <w:t xml:space="preserve">printing </w:t>
      </w:r>
      <w:r w:rsidR="008E3C22" w:rsidRPr="004E1A55">
        <w:rPr>
          <w:lang w:val="en-GB"/>
        </w:rPr>
        <w:t xml:space="preserve">of manuals and brochures </w:t>
      </w:r>
      <w:r w:rsidR="005F5A3A" w:rsidRPr="004E1A55">
        <w:t xml:space="preserve">and publication of </w:t>
      </w:r>
      <w:r w:rsidR="005F5A3A" w:rsidRPr="004E1A55">
        <w:rPr>
          <w:lang w:val="en-GB"/>
        </w:rPr>
        <w:t xml:space="preserve">audiovisual </w:t>
      </w:r>
      <w:r w:rsidR="008E3C22" w:rsidRPr="004E1A55">
        <w:rPr>
          <w:lang w:val="en-GB"/>
        </w:rPr>
        <w:t>products</w:t>
      </w:r>
      <w:r w:rsidR="005F5A3A" w:rsidRPr="004E1A55">
        <w:rPr>
          <w:lang w:val="en-GB"/>
        </w:rPr>
        <w:t>. Workshops and seminars will be important for bringing together stakeholders and decision makers; these</w:t>
      </w:r>
      <w:r w:rsidR="005F5A3A">
        <w:rPr>
          <w:lang w:val="en-GB"/>
        </w:rPr>
        <w:t xml:space="preserve"> events are expected to be organized by the Project counterparts (baseline funding).</w:t>
      </w:r>
    </w:p>
    <w:p w14:paraId="738BD177" w14:textId="77777777" w:rsidR="001D58BB" w:rsidRPr="009300B8" w:rsidRDefault="003E6A73" w:rsidP="001D58BB">
      <w:pPr>
        <w:spacing w:before="200"/>
        <w:rPr>
          <w:b/>
          <w:i/>
          <w:lang w:val="en-GB"/>
        </w:rPr>
      </w:pPr>
      <w:r>
        <w:rPr>
          <w:b/>
          <w:i/>
          <w:lang w:val="en-GB"/>
        </w:rPr>
        <w:t>Output 1.2</w:t>
      </w:r>
      <w:r w:rsidR="001D58BB">
        <w:rPr>
          <w:b/>
          <w:i/>
          <w:lang w:val="en-GB"/>
        </w:rPr>
        <w:t>.</w:t>
      </w:r>
      <w:r w:rsidR="001644DF">
        <w:rPr>
          <w:b/>
          <w:i/>
          <w:lang w:val="en-GB"/>
        </w:rPr>
        <w:t>2</w:t>
      </w:r>
      <w:r>
        <w:rPr>
          <w:b/>
          <w:i/>
          <w:lang w:val="en-GB"/>
        </w:rPr>
        <w:t xml:space="preserve">. </w:t>
      </w:r>
      <w:r w:rsidR="00E972A8" w:rsidRPr="00E972A8">
        <w:rPr>
          <w:b/>
          <w:i/>
          <w:lang w:val="en-GB"/>
        </w:rPr>
        <w:t>Fine-tuning of OPAMSS impact indicators for urban planning, (including mobility), determination of baseline status and periodic monitoring</w:t>
      </w:r>
      <w:r w:rsidR="00E972A8">
        <w:rPr>
          <w:b/>
          <w:i/>
          <w:lang w:val="en-GB"/>
        </w:rPr>
        <w:t xml:space="preserve"> </w:t>
      </w:r>
      <w:r w:rsidR="001D58BB" w:rsidRPr="009300B8">
        <w:rPr>
          <w:b/>
          <w:i/>
          <w:lang w:val="en-GB"/>
        </w:rPr>
        <w:t xml:space="preserve"> (GEF US$ </w:t>
      </w:r>
      <w:r w:rsidR="00E972A8">
        <w:rPr>
          <w:b/>
          <w:i/>
          <w:lang w:val="en-GB"/>
        </w:rPr>
        <w:t>5</w:t>
      </w:r>
      <w:r w:rsidR="00404C53">
        <w:rPr>
          <w:b/>
          <w:i/>
          <w:lang w:val="en-GB"/>
        </w:rPr>
        <w:t>0</w:t>
      </w:r>
      <w:r w:rsidR="001D58BB" w:rsidRPr="009300B8">
        <w:rPr>
          <w:b/>
          <w:i/>
          <w:lang w:val="en-GB"/>
        </w:rPr>
        <w:t>,000; co-</w:t>
      </w:r>
      <w:r w:rsidR="001D58BB" w:rsidRPr="00954D54">
        <w:rPr>
          <w:b/>
          <w:i/>
          <w:lang w:val="en-GB"/>
        </w:rPr>
        <w:t xml:space="preserve">finance US$ </w:t>
      </w:r>
      <w:r w:rsidR="00E972A8">
        <w:rPr>
          <w:b/>
          <w:i/>
          <w:lang w:val="en-GB"/>
        </w:rPr>
        <w:t>215</w:t>
      </w:r>
      <w:r w:rsidR="00A33029">
        <w:rPr>
          <w:b/>
          <w:i/>
          <w:lang w:val="en-GB"/>
        </w:rPr>
        <w:t>,000</w:t>
      </w:r>
      <w:r w:rsidR="001D58BB" w:rsidRPr="009300B8">
        <w:rPr>
          <w:b/>
          <w:i/>
          <w:lang w:val="en-GB"/>
        </w:rPr>
        <w:t xml:space="preserve">).  </w:t>
      </w:r>
    </w:p>
    <w:p w14:paraId="55EFC1E8" w14:textId="77777777" w:rsidR="003B7438" w:rsidRDefault="003B7438" w:rsidP="003B7438">
      <w:pPr>
        <w:pStyle w:val="ListParagraph"/>
        <w:rPr>
          <w:lang w:val="en-GB"/>
        </w:rPr>
      </w:pPr>
      <w:r w:rsidRPr="009300B8">
        <w:rPr>
          <w:lang w:val="en-GB"/>
        </w:rPr>
        <w:t>Th</w:t>
      </w:r>
      <w:r>
        <w:rPr>
          <w:lang w:val="en-GB"/>
        </w:rPr>
        <w:t xml:space="preserve">e purpose of this </w:t>
      </w:r>
      <w:r w:rsidRPr="009300B8">
        <w:rPr>
          <w:lang w:val="en-GB"/>
        </w:rPr>
        <w:t xml:space="preserve">output </w:t>
      </w:r>
      <w:r>
        <w:rPr>
          <w:lang w:val="en-GB"/>
        </w:rPr>
        <w:t xml:space="preserve">is to strengthen the framework for evaluating the social, economic and environmental </w:t>
      </w:r>
      <w:r w:rsidR="00786388">
        <w:rPr>
          <w:lang w:val="en-GB"/>
        </w:rPr>
        <w:t xml:space="preserve">development in the AMSS as presented in the 2016 AMSS Master Plan (COAMSS). Specifically, it aims to develop a set of indicators for measuring the </w:t>
      </w:r>
      <w:r>
        <w:rPr>
          <w:lang w:val="en-GB"/>
        </w:rPr>
        <w:t xml:space="preserve">impact of </w:t>
      </w:r>
      <w:r w:rsidR="00786388">
        <w:rPr>
          <w:lang w:val="en-GB"/>
        </w:rPr>
        <w:t xml:space="preserve">low-emission urban development policies and programmes </w:t>
      </w:r>
      <w:r>
        <w:rPr>
          <w:lang w:val="en-GB"/>
        </w:rPr>
        <w:t>in the AMSS. This output will build on methodologies and tools globally available and adapt these to the local context. It is envisaged to link this framework to the indicators proposed in the Master Plan</w:t>
      </w:r>
      <w:r>
        <w:rPr>
          <w:rStyle w:val="FootnoteReference"/>
          <w:lang w:val="en-GB"/>
        </w:rPr>
        <w:footnoteReference w:id="67"/>
      </w:r>
      <w:r>
        <w:rPr>
          <w:lang w:val="en-GB"/>
        </w:rPr>
        <w:t xml:space="preserve">. </w:t>
      </w:r>
      <w:r w:rsidR="00786388">
        <w:rPr>
          <w:lang w:val="en-GB"/>
        </w:rPr>
        <w:t xml:space="preserve">Concerning mobility, the </w:t>
      </w:r>
      <w:r>
        <w:rPr>
          <w:lang w:val="en-GB"/>
        </w:rPr>
        <w:t>GEF VEEMT templates provide a basis for the selection of input data and verification of parameters such as: number of users per transport modality; shifts towards low-emission mobility</w:t>
      </w:r>
      <w:r>
        <w:t xml:space="preserve"> </w:t>
      </w:r>
      <w:r>
        <w:rPr>
          <w:lang w:val="en-GB"/>
        </w:rPr>
        <w:t>modalities; travel time reductions; creation of new jobs for mobility services; and personnel safety indicators, among others. The design of the framework will consider the availability of data and the feasibility of mechanisms to collect thes</w:t>
      </w:r>
      <w:r w:rsidR="00786388">
        <w:rPr>
          <w:lang w:val="en-GB"/>
        </w:rPr>
        <w:t>e</w:t>
      </w:r>
      <w:r>
        <w:rPr>
          <w:lang w:val="en-GB"/>
        </w:rPr>
        <w:t xml:space="preserve"> data.</w:t>
      </w:r>
    </w:p>
    <w:p w14:paraId="69EECEE6" w14:textId="77777777" w:rsidR="00404C53" w:rsidRDefault="003B7438" w:rsidP="001118B9">
      <w:pPr>
        <w:pStyle w:val="ListParagraph"/>
        <w:rPr>
          <w:lang w:val="en-GB"/>
        </w:rPr>
      </w:pPr>
      <w:r w:rsidRPr="00C036CF">
        <w:rPr>
          <w:lang w:val="en-GB"/>
        </w:rPr>
        <w:t xml:space="preserve">This output will be developed in close coordination with COAMSS and MARN (possibly through CODEMET) to ensure alignment with overarching </w:t>
      </w:r>
      <w:r w:rsidR="008E3C22">
        <w:rPr>
          <w:lang w:val="en-GB"/>
        </w:rPr>
        <w:t xml:space="preserve">national </w:t>
      </w:r>
      <w:r w:rsidRPr="00C036CF">
        <w:rPr>
          <w:lang w:val="en-GB"/>
        </w:rPr>
        <w:t>monitoring systems and protocols</w:t>
      </w:r>
      <w:r w:rsidR="001118B9">
        <w:rPr>
          <w:lang w:val="en-GB"/>
        </w:rPr>
        <w:t xml:space="preserve">, </w:t>
      </w:r>
      <w:r w:rsidR="001118B9" w:rsidRPr="001118B9">
        <w:rPr>
          <w:lang w:val="en-GB"/>
        </w:rPr>
        <w:t>which are instrumental for progress monitoring of El Salvador’s NDC</w:t>
      </w:r>
      <w:r w:rsidRPr="00C036CF">
        <w:rPr>
          <w:lang w:val="en-GB"/>
        </w:rPr>
        <w:t xml:space="preserve">. Guidance from these entities will be </w:t>
      </w:r>
      <w:r>
        <w:rPr>
          <w:lang w:val="en-GB"/>
        </w:rPr>
        <w:t xml:space="preserve">requested </w:t>
      </w:r>
      <w:r w:rsidRPr="00C036CF">
        <w:rPr>
          <w:lang w:val="en-GB"/>
        </w:rPr>
        <w:t xml:space="preserve">for developing specific terms of reference for contracted services. GEF funding will be used for: (i) </w:t>
      </w:r>
      <w:r w:rsidR="00ED4145" w:rsidRPr="00ED4145">
        <w:rPr>
          <w:lang w:val="en-GB"/>
        </w:rPr>
        <w:t>with Project TA for coordination and technical backstopping</w:t>
      </w:r>
      <w:r w:rsidR="00ED4145">
        <w:rPr>
          <w:lang w:val="en-GB"/>
        </w:rPr>
        <w:t xml:space="preserve">; (ii) hiring of </w:t>
      </w:r>
      <w:r w:rsidR="00ED4145" w:rsidRPr="00ED4145">
        <w:rPr>
          <w:lang w:val="en-GB"/>
        </w:rPr>
        <w:t>one M&amp;E Expert (national consultant) for assisting OPAMSS in fine-tuning of indicators and data collections and analysis.</w:t>
      </w:r>
    </w:p>
    <w:p w14:paraId="098443CC" w14:textId="77777777" w:rsidR="00ED4145" w:rsidRPr="00ED4145" w:rsidRDefault="00ED4145" w:rsidP="00ED4145">
      <w:pPr>
        <w:pStyle w:val="ListParagraph"/>
        <w:numPr>
          <w:ilvl w:val="0"/>
          <w:numId w:val="0"/>
        </w:numPr>
        <w:ind w:left="360"/>
        <w:rPr>
          <w:lang w:val="en-GB"/>
        </w:rPr>
      </w:pPr>
    </w:p>
    <w:p w14:paraId="32298E5A" w14:textId="77777777" w:rsidR="003E6A73" w:rsidRPr="00EE5FC8" w:rsidRDefault="003E6A73" w:rsidP="00404C53">
      <w:pPr>
        <w:pStyle w:val="ListParagraph"/>
        <w:numPr>
          <w:ilvl w:val="0"/>
          <w:numId w:val="0"/>
        </w:numPr>
        <w:rPr>
          <w:b/>
          <w:i/>
          <w:lang w:val="en-GB"/>
        </w:rPr>
      </w:pPr>
      <w:r>
        <w:rPr>
          <w:b/>
          <w:i/>
          <w:lang w:val="en-GB"/>
        </w:rPr>
        <w:t xml:space="preserve">Output 1.2.3. </w:t>
      </w:r>
      <w:r w:rsidR="00E972A8" w:rsidRPr="00E972A8">
        <w:rPr>
          <w:b/>
          <w:i/>
          <w:lang w:val="en-GB"/>
        </w:rPr>
        <w:t>Adoption by the AMSS municipalities of b</w:t>
      </w:r>
      <w:r w:rsidR="00E972A8" w:rsidRPr="00EE5FC8">
        <w:rPr>
          <w:b/>
          <w:i/>
          <w:lang w:val="en-GB"/>
        </w:rPr>
        <w:t>est practices for low-emission urban planning and MRV</w:t>
      </w:r>
      <w:r w:rsidR="00E972A8" w:rsidRPr="00EE5FC8">
        <w:rPr>
          <w:rStyle w:val="FootnoteReference"/>
          <w:b/>
          <w:i/>
          <w:lang w:val="en-GB"/>
        </w:rPr>
        <w:footnoteReference w:id="68"/>
      </w:r>
      <w:r w:rsidR="00E972A8" w:rsidRPr="00EE5FC8">
        <w:rPr>
          <w:b/>
          <w:i/>
          <w:lang w:val="en-GB"/>
        </w:rPr>
        <w:t xml:space="preserve">   methodologies developed by the GEF GPSC</w:t>
      </w:r>
      <w:r w:rsidR="00E972A8" w:rsidRPr="00EE5FC8">
        <w:rPr>
          <w:rStyle w:val="FootnoteReference"/>
          <w:b/>
          <w:i/>
          <w:lang w:val="en-GB"/>
        </w:rPr>
        <w:footnoteReference w:id="69"/>
      </w:r>
      <w:r w:rsidR="00E972A8" w:rsidRPr="00EE5FC8">
        <w:rPr>
          <w:b/>
          <w:i/>
          <w:lang w:val="en-GB"/>
        </w:rPr>
        <w:t xml:space="preserve"> </w:t>
      </w:r>
      <w:r w:rsidRPr="00EE5FC8">
        <w:rPr>
          <w:b/>
          <w:i/>
          <w:lang w:val="en-GB"/>
        </w:rPr>
        <w:t xml:space="preserve"> (GEF US$ </w:t>
      </w:r>
      <w:r w:rsidR="00EE5FC8" w:rsidRPr="00EE5FC8">
        <w:rPr>
          <w:b/>
          <w:i/>
          <w:lang w:val="en-GB"/>
        </w:rPr>
        <w:t>6</w:t>
      </w:r>
      <w:r w:rsidR="00E972A8" w:rsidRPr="00EE5FC8">
        <w:rPr>
          <w:b/>
          <w:i/>
          <w:lang w:val="en-GB"/>
        </w:rPr>
        <w:t>5</w:t>
      </w:r>
      <w:r w:rsidRPr="00EE5FC8">
        <w:rPr>
          <w:b/>
          <w:i/>
          <w:lang w:val="en-GB"/>
        </w:rPr>
        <w:t>,000; co-finance US$ </w:t>
      </w:r>
      <w:r w:rsidR="00E972A8" w:rsidRPr="00EE5FC8">
        <w:rPr>
          <w:b/>
          <w:i/>
          <w:lang w:val="en-GB"/>
        </w:rPr>
        <w:t>3</w:t>
      </w:r>
      <w:r w:rsidR="002C6498" w:rsidRPr="00EE5FC8">
        <w:rPr>
          <w:b/>
          <w:i/>
          <w:lang w:val="en-GB"/>
        </w:rPr>
        <w:t>00</w:t>
      </w:r>
      <w:r w:rsidR="00A33029" w:rsidRPr="00EE5FC8">
        <w:rPr>
          <w:b/>
          <w:i/>
          <w:lang w:val="en-GB"/>
        </w:rPr>
        <w:t>,000</w:t>
      </w:r>
      <w:r w:rsidRPr="00EE5FC8">
        <w:rPr>
          <w:b/>
          <w:i/>
          <w:lang w:val="en-GB"/>
        </w:rPr>
        <w:t xml:space="preserve">).  </w:t>
      </w:r>
    </w:p>
    <w:p w14:paraId="7F46D0BB" w14:textId="77777777" w:rsidR="005B7E37" w:rsidRPr="00267355" w:rsidRDefault="002A3816" w:rsidP="005B7E37">
      <w:pPr>
        <w:pStyle w:val="ListParagraph"/>
        <w:rPr>
          <w:lang w:val="en-GB"/>
        </w:rPr>
      </w:pPr>
      <w:r w:rsidRPr="00EE5FC8">
        <w:t xml:space="preserve">The GEF GPSC has developed </w:t>
      </w:r>
      <w:r w:rsidR="00A505FB" w:rsidRPr="00EE5FC8">
        <w:t>a substantial corpse</w:t>
      </w:r>
      <w:r w:rsidR="00A505FB" w:rsidRPr="00267355">
        <w:t xml:space="preserve"> of knowledge products and toolboxes to support urban planners, covering the following topics: (i) climate change; (ii) disruptive technologies; (iii) environment; (iv) integrated urban planning; (v) transit-oriented development; (v) municipal finance and PPP; and (vii) geospatial data and indicators. This is available at the GPSC website at no cost.</w:t>
      </w:r>
      <w:r w:rsidR="00A505FB" w:rsidRPr="00267355">
        <w:rPr>
          <w:rStyle w:val="FootnoteReference"/>
        </w:rPr>
        <w:footnoteReference w:id="70"/>
      </w:r>
    </w:p>
    <w:p w14:paraId="5AC2A56C" w14:textId="77777777" w:rsidR="00A505FB" w:rsidRPr="00A505FB" w:rsidRDefault="00A505FB" w:rsidP="008056CB">
      <w:pPr>
        <w:pStyle w:val="ListParagraph"/>
        <w:rPr>
          <w:lang w:val="en-GB"/>
        </w:rPr>
      </w:pPr>
      <w:r w:rsidRPr="00267355">
        <w:t xml:space="preserve">However, it must be noted that El Salvador as yet lacks the institutional framework for making effective use of these </w:t>
      </w:r>
      <w:r w:rsidR="00D02EA5" w:rsidRPr="00267355">
        <w:t xml:space="preserve">concepts and </w:t>
      </w:r>
      <w:r w:rsidRPr="00267355">
        <w:t>tools. The municipalities, while formally autonomous and responsible for their own (urban) planning, lack adequate human resources</w:t>
      </w:r>
      <w:r w:rsidR="00D02EA5">
        <w:t>, financial means</w:t>
      </w:r>
      <w:r>
        <w:t xml:space="preserve"> and spare time to </w:t>
      </w:r>
      <w:r w:rsidR="00D02EA5">
        <w:t xml:space="preserve">familiarize with these and apply them in real situations. As such, it is deemed more convenient to introduce the GSPC products at the centralized level, i.e. through MOP and OPAMSS. Moreover, as outlined in the AMSS Master Plan, many planning issues (such as, for example, SITRAMSS, or water management) must be coordinated and concerted at the Metropolitan level. Once overall planning contours are set, the municipalities can benefit from GPSC knowledge and practices for designing local interventions. A direct application thereof </w:t>
      </w:r>
      <w:r w:rsidR="003F18B4">
        <w:t>will</w:t>
      </w:r>
      <w:r w:rsidR="00D02EA5">
        <w:t xml:space="preserve"> be the envisaged municipal mobility plans (see output 2.1.1). </w:t>
      </w:r>
      <w:r w:rsidR="00267355">
        <w:t>Guidance by experienced international experts with experience in the use of urban planning methodologies (such as provided by GPSC) is deemed critical to ensure the transfer of knowledge to AMSS planners and for technical backstopping to address specific situations.</w:t>
      </w:r>
    </w:p>
    <w:p w14:paraId="7850F413" w14:textId="77777777" w:rsidR="005B7E37" w:rsidRPr="00A505FB" w:rsidRDefault="005B7E37" w:rsidP="008056CB">
      <w:pPr>
        <w:pStyle w:val="ListParagraph"/>
        <w:rPr>
          <w:lang w:val="en-GB"/>
        </w:rPr>
      </w:pPr>
      <w:r w:rsidRPr="00A505FB">
        <w:rPr>
          <w:lang w:val="en-GB"/>
        </w:rPr>
        <w:t xml:space="preserve">GEF funding will be used for: (i) </w:t>
      </w:r>
      <w:r w:rsidRPr="00A505FB">
        <w:rPr>
          <w:rFonts w:cs="Calibri"/>
          <w:szCs w:val="16"/>
          <w:lang w:val="en-GB"/>
        </w:rPr>
        <w:t xml:space="preserve">hiring of Project TA for coordination and technical backstopping; and (ii) hiring of </w:t>
      </w:r>
      <w:r w:rsidRPr="00A505FB">
        <w:rPr>
          <w:lang w:val="en-GB"/>
        </w:rPr>
        <w:t>specialized institution (</w:t>
      </w:r>
      <w:r w:rsidRPr="00A505FB">
        <w:rPr>
          <w:rFonts w:cs="Calibri"/>
          <w:szCs w:val="16"/>
          <w:lang w:val="en-GB"/>
        </w:rPr>
        <w:t>Project Mobility Partnership) to assist in implementation of MRV methodologies and best practices from the GEF GPSC.</w:t>
      </w:r>
    </w:p>
    <w:p w14:paraId="54B086EB" w14:textId="77777777" w:rsidR="00E21A8A" w:rsidRPr="009300B8" w:rsidRDefault="00E21A8A" w:rsidP="00000224">
      <w:pPr>
        <w:rPr>
          <w:lang w:val="en-GB"/>
        </w:rPr>
      </w:pPr>
    </w:p>
    <w:p w14:paraId="1334D5B1" w14:textId="48EBA6E9" w:rsidR="00E21A8A" w:rsidRPr="009300B8" w:rsidRDefault="0078472F" w:rsidP="00E21A8A">
      <w:pPr>
        <w:pStyle w:val="Heading4"/>
        <w:rPr>
          <w:lang w:val="en-GB"/>
        </w:rPr>
      </w:pPr>
      <w:r>
        <w:rPr>
          <w:lang w:val="en-GB"/>
        </w:rPr>
        <w:t xml:space="preserve">Component 2.  </w:t>
      </w:r>
      <w:r w:rsidR="00BB4D36" w:rsidRPr="00BB4D36">
        <w:rPr>
          <w:lang w:val="en-GB"/>
        </w:rPr>
        <w:t>Promoting energy efficiency me</w:t>
      </w:r>
      <w:r w:rsidR="00BB4D36">
        <w:rPr>
          <w:lang w:val="en-GB"/>
        </w:rPr>
        <w:t>asures for mobility in the AMSS</w:t>
      </w:r>
      <w:r w:rsidRPr="0078472F">
        <w:rPr>
          <w:lang w:val="en-GB"/>
        </w:rPr>
        <w:t>.</w:t>
      </w:r>
    </w:p>
    <w:p w14:paraId="6CF6A57D" w14:textId="77777777" w:rsidR="00E21A8A" w:rsidRPr="004B7D98" w:rsidRDefault="00E21A8A" w:rsidP="00E21A8A">
      <w:pPr>
        <w:rPr>
          <w:b/>
          <w:lang w:val="en-GB"/>
        </w:rPr>
      </w:pPr>
      <w:r w:rsidRPr="004B7D98">
        <w:rPr>
          <w:b/>
          <w:lang w:val="en-GB"/>
        </w:rPr>
        <w:t xml:space="preserve">Outcome </w:t>
      </w:r>
      <w:r w:rsidR="00203105" w:rsidRPr="004B7D98">
        <w:rPr>
          <w:b/>
          <w:lang w:val="en-GB"/>
        </w:rPr>
        <w:t>2.</w:t>
      </w:r>
      <w:r w:rsidR="00423387" w:rsidRPr="004B7D98">
        <w:rPr>
          <w:b/>
          <w:lang w:val="en-GB"/>
        </w:rPr>
        <w:t xml:space="preserve">1. </w:t>
      </w:r>
      <w:r w:rsidR="004C22F5" w:rsidRPr="004C22F5">
        <w:rPr>
          <w:b/>
          <w:lang w:val="en-GB"/>
        </w:rPr>
        <w:t xml:space="preserve">Sustainable urban mobility plans and pilots have been designed in selected AMSS municipalities </w:t>
      </w:r>
      <w:r w:rsidRPr="004B7D98">
        <w:rPr>
          <w:b/>
          <w:lang w:val="en-GB"/>
        </w:rPr>
        <w:t xml:space="preserve">(GEF US$ </w:t>
      </w:r>
      <w:r w:rsidR="00EC0531" w:rsidRPr="004B7D98">
        <w:rPr>
          <w:b/>
          <w:lang w:val="en-GB"/>
        </w:rPr>
        <w:t>6</w:t>
      </w:r>
      <w:r w:rsidR="00EE5FC8">
        <w:rPr>
          <w:b/>
          <w:lang w:val="en-GB"/>
        </w:rPr>
        <w:t>2</w:t>
      </w:r>
      <w:r w:rsidR="004C22F5">
        <w:rPr>
          <w:b/>
          <w:lang w:val="en-GB"/>
        </w:rPr>
        <w:t>5</w:t>
      </w:r>
      <w:r w:rsidRPr="004B7D98">
        <w:rPr>
          <w:b/>
          <w:lang w:val="en-GB"/>
        </w:rPr>
        <w:t xml:space="preserve">,000; co-finance US$ </w:t>
      </w:r>
      <w:r w:rsidR="004C22F5">
        <w:rPr>
          <w:b/>
          <w:lang w:val="en-GB"/>
        </w:rPr>
        <w:t>4</w:t>
      </w:r>
      <w:r w:rsidR="002C6498">
        <w:rPr>
          <w:b/>
          <w:lang w:val="en-GB"/>
        </w:rPr>
        <w:t>,</w:t>
      </w:r>
      <w:r w:rsidR="004C22F5">
        <w:rPr>
          <w:b/>
          <w:lang w:val="en-GB"/>
        </w:rPr>
        <w:t>835</w:t>
      </w:r>
      <w:r w:rsidR="00352030">
        <w:rPr>
          <w:b/>
          <w:lang w:val="en-GB"/>
        </w:rPr>
        <w:t>,000</w:t>
      </w:r>
      <w:r w:rsidRPr="004B7D98">
        <w:rPr>
          <w:b/>
          <w:lang w:val="en-GB"/>
        </w:rPr>
        <w:t>).</w:t>
      </w:r>
    </w:p>
    <w:p w14:paraId="4D37A379" w14:textId="04A1F1CC" w:rsidR="006D6AAC" w:rsidRPr="007403C9" w:rsidRDefault="006D6AAC" w:rsidP="00D50A7E">
      <w:pPr>
        <w:pStyle w:val="ListParagraph"/>
        <w:rPr>
          <w:lang w:val="en-GB"/>
        </w:rPr>
      </w:pPr>
      <w:r>
        <w:rPr>
          <w:lang w:val="en-GB"/>
        </w:rPr>
        <w:t>T</w:t>
      </w:r>
      <w:r w:rsidRPr="00BC1A93">
        <w:rPr>
          <w:lang w:val="en-GB"/>
        </w:rPr>
        <w:t xml:space="preserve">his </w:t>
      </w:r>
      <w:r>
        <w:rPr>
          <w:lang w:val="en-GB"/>
        </w:rPr>
        <w:t xml:space="preserve">outcome aims to prepare </w:t>
      </w:r>
      <w:r w:rsidRPr="00BC1A93">
        <w:rPr>
          <w:lang w:val="en-GB"/>
        </w:rPr>
        <w:t xml:space="preserve">integrated urban </w:t>
      </w:r>
      <w:r>
        <w:rPr>
          <w:lang w:val="en-GB"/>
        </w:rPr>
        <w:t xml:space="preserve">mobility </w:t>
      </w:r>
      <w:r w:rsidRPr="00BC1A93">
        <w:rPr>
          <w:lang w:val="en-GB"/>
        </w:rPr>
        <w:t xml:space="preserve">plans in </w:t>
      </w:r>
      <w:r>
        <w:rPr>
          <w:lang w:val="en-GB"/>
        </w:rPr>
        <w:t xml:space="preserve">four </w:t>
      </w:r>
      <w:r w:rsidRPr="00BC1A93">
        <w:rPr>
          <w:lang w:val="en-GB"/>
        </w:rPr>
        <w:t>selec</w:t>
      </w:r>
      <w:r>
        <w:rPr>
          <w:lang w:val="en-GB"/>
        </w:rPr>
        <w:t xml:space="preserve">ted municipalities in the AMSS, clustered as </w:t>
      </w:r>
      <w:r>
        <w:t>follows: (1) Santa Tecla and Antiguo Cuscatlán; and: (2) San Salvador and Soyapango</w:t>
      </w:r>
      <w:r>
        <w:rPr>
          <w:lang w:val="en-GB"/>
        </w:rPr>
        <w:t xml:space="preserve">. It will establish a </w:t>
      </w:r>
      <w:r w:rsidR="00D50A7E">
        <w:rPr>
          <w:lang w:val="en-GB"/>
        </w:rPr>
        <w:t>Municipal Working G</w:t>
      </w:r>
      <w:r>
        <w:rPr>
          <w:lang w:val="en-GB"/>
        </w:rPr>
        <w:t xml:space="preserve">roup </w:t>
      </w:r>
      <w:r w:rsidR="00D50A7E">
        <w:rPr>
          <w:lang w:val="en-GB"/>
        </w:rPr>
        <w:t xml:space="preserve">(MWG) </w:t>
      </w:r>
      <w:r>
        <w:rPr>
          <w:lang w:val="en-GB"/>
        </w:rPr>
        <w:t xml:space="preserve">on low-emission mobility with representatives from </w:t>
      </w:r>
      <w:r w:rsidR="00D50A7E">
        <w:rPr>
          <w:lang w:val="en-GB"/>
        </w:rPr>
        <w:t xml:space="preserve">the </w:t>
      </w:r>
      <w:r>
        <w:rPr>
          <w:lang w:val="en-GB"/>
        </w:rPr>
        <w:t>municipalities, as well as from OPAMSS and MOPTVDU</w:t>
      </w:r>
      <w:r w:rsidR="00D50A7E">
        <w:rPr>
          <w:lang w:val="en-GB"/>
        </w:rPr>
        <w:t xml:space="preserve"> </w:t>
      </w:r>
      <w:r>
        <w:t xml:space="preserve">(output </w:t>
      </w:r>
      <w:r w:rsidR="00067B02">
        <w:t>2</w:t>
      </w:r>
      <w:r>
        <w:t>.1.1)</w:t>
      </w:r>
      <w:r w:rsidR="00D50A7E">
        <w:t xml:space="preserve">. </w:t>
      </w:r>
      <w:r w:rsidR="00D50A7E" w:rsidRPr="00000224">
        <w:t xml:space="preserve">It further encompasses the design of low-emission mobility pilots </w:t>
      </w:r>
      <w:r w:rsidR="00D50A7E">
        <w:t>as part of integrated urban development planning</w:t>
      </w:r>
      <w:r w:rsidR="00F2095D">
        <w:t xml:space="preserve"> (2.1.2)</w:t>
      </w:r>
      <w:r w:rsidR="00D50A7E">
        <w:t>, taking benefit from know-how acquired through Component 1 (1.2.1 and 1.2.3).</w:t>
      </w:r>
      <w:r w:rsidR="007403C9">
        <w:t xml:space="preserve"> Gender and public safety aspects will be reviewed (output 2.1.3) and recommendations for enhancement of the pilots issued.</w:t>
      </w:r>
    </w:p>
    <w:p w14:paraId="6A87248F" w14:textId="77777777" w:rsidR="007403C9" w:rsidRPr="00BC1A93" w:rsidRDefault="007403C9" w:rsidP="00D50A7E">
      <w:pPr>
        <w:pStyle w:val="ListParagraph"/>
        <w:rPr>
          <w:lang w:val="en-GB"/>
        </w:rPr>
      </w:pPr>
      <w:r>
        <w:t>Capitalizing on the anticipated collaboration between municipalities, OPAMSS, MOPTVDU/VMT, CNE, the Project Mobility Partnership</w:t>
      </w:r>
      <w:r>
        <w:rPr>
          <w:rStyle w:val="FootnoteReference"/>
        </w:rPr>
        <w:footnoteReference w:id="71"/>
      </w:r>
      <w:r>
        <w:t xml:space="preserve"> and involvement of national universities, it is anticipated to establish a permanent “expertise hub” as part of the Project’s exit strategy (2.1.4).</w:t>
      </w:r>
      <w:r w:rsidR="004B386C">
        <w:t xml:space="preserve"> Knowledge management through the collection of lessons learned will be a transversal element under this outcome. The Project strives at making information, methodologies and best practices available to AMSS municipalities while recognizing the leadership of MOPTVDU to initiate technical standards.</w:t>
      </w:r>
    </w:p>
    <w:p w14:paraId="5D92665A" w14:textId="017E3338" w:rsidR="004B386C" w:rsidRPr="008B3467" w:rsidRDefault="004B386C" w:rsidP="00F41D23">
      <w:pPr>
        <w:pStyle w:val="ListParagraph"/>
        <w:rPr>
          <w:lang w:val="en-GB"/>
        </w:rPr>
      </w:pPr>
      <w:r w:rsidRPr="00F41D23">
        <w:rPr>
          <w:lang w:val="en-GB"/>
        </w:rPr>
        <w:t xml:space="preserve">In the End-of-Project situation (EOP), the following results are expected: (i) </w:t>
      </w:r>
      <w:r w:rsidR="00F41D23" w:rsidRPr="00F41D23">
        <w:rPr>
          <w:lang w:val="en-GB"/>
        </w:rPr>
        <w:t>four (4) municipal mobility plans have been developed and implemented; (ii) an expertise hub for urban mobility has been established; and (iii) partnerships have been established between national key actors (OPAMSS, MOPTVDU/VMT), internatio</w:t>
      </w:r>
      <w:r w:rsidR="00F41D23">
        <w:rPr>
          <w:lang w:val="en-GB"/>
        </w:rPr>
        <w:t>nal mobility institutions and national universities.</w:t>
      </w:r>
    </w:p>
    <w:p w14:paraId="546D73D2" w14:textId="1C427112" w:rsidR="00E21A8A" w:rsidRPr="009300B8" w:rsidRDefault="00E21A8A" w:rsidP="00E21A8A">
      <w:pPr>
        <w:spacing w:before="200"/>
        <w:rPr>
          <w:b/>
          <w:i/>
          <w:lang w:val="en-GB"/>
        </w:rPr>
      </w:pPr>
      <w:r w:rsidRPr="004B7D98">
        <w:rPr>
          <w:b/>
          <w:i/>
          <w:lang w:val="en-GB"/>
        </w:rPr>
        <w:t>Output</w:t>
      </w:r>
      <w:r w:rsidRPr="009300B8">
        <w:rPr>
          <w:b/>
          <w:i/>
          <w:lang w:val="en-GB"/>
        </w:rPr>
        <w:t xml:space="preserve"> </w:t>
      </w:r>
      <w:r w:rsidR="00423387" w:rsidRPr="009300B8">
        <w:rPr>
          <w:b/>
          <w:i/>
          <w:lang w:val="en-GB"/>
        </w:rPr>
        <w:t>2.</w:t>
      </w:r>
      <w:r w:rsidRPr="009300B8">
        <w:rPr>
          <w:b/>
          <w:i/>
          <w:lang w:val="en-GB"/>
        </w:rPr>
        <w:t xml:space="preserve">1.1. </w:t>
      </w:r>
      <w:r w:rsidR="004C22F5" w:rsidRPr="004C22F5">
        <w:rPr>
          <w:b/>
          <w:i/>
          <w:lang w:val="en-GB"/>
        </w:rPr>
        <w:t>Development and adoption of integrated, low-emission mobility plans in four municipalities in the AMSS</w:t>
      </w:r>
      <w:r w:rsidR="002A6D22">
        <w:rPr>
          <w:rStyle w:val="FootnoteReference"/>
          <w:b/>
          <w:i/>
          <w:lang w:val="en-GB"/>
        </w:rPr>
        <w:footnoteReference w:id="72"/>
      </w:r>
      <w:r w:rsidR="00366CB7" w:rsidRPr="00366CB7">
        <w:rPr>
          <w:b/>
          <w:i/>
          <w:lang w:val="en-GB"/>
        </w:rPr>
        <w:t xml:space="preserve"> </w:t>
      </w:r>
      <w:r w:rsidRPr="009300B8">
        <w:rPr>
          <w:b/>
          <w:i/>
          <w:lang w:val="en-GB"/>
        </w:rPr>
        <w:t xml:space="preserve">(GEF US$ </w:t>
      </w:r>
      <w:r w:rsidR="004C22F5">
        <w:rPr>
          <w:b/>
          <w:i/>
          <w:lang w:val="en-GB"/>
        </w:rPr>
        <w:t>2</w:t>
      </w:r>
      <w:r w:rsidR="00EE5FC8">
        <w:rPr>
          <w:b/>
          <w:i/>
          <w:lang w:val="en-GB"/>
        </w:rPr>
        <w:t>3</w:t>
      </w:r>
      <w:r w:rsidR="00EC0531">
        <w:rPr>
          <w:b/>
          <w:i/>
          <w:lang w:val="en-GB"/>
        </w:rPr>
        <w:t>0</w:t>
      </w:r>
      <w:r w:rsidRPr="009300B8">
        <w:rPr>
          <w:b/>
          <w:i/>
          <w:lang w:val="en-GB"/>
        </w:rPr>
        <w:t xml:space="preserve">,000; co-finance US$ </w:t>
      </w:r>
      <w:r w:rsidR="004C22F5">
        <w:rPr>
          <w:b/>
          <w:i/>
          <w:lang w:val="en-GB"/>
        </w:rPr>
        <w:t>2,735</w:t>
      </w:r>
      <w:r w:rsidR="00A33029">
        <w:rPr>
          <w:b/>
          <w:i/>
          <w:lang w:val="en-GB"/>
        </w:rPr>
        <w:t>,000</w:t>
      </w:r>
      <w:r w:rsidRPr="009300B8">
        <w:rPr>
          <w:b/>
          <w:i/>
          <w:lang w:val="en-GB"/>
        </w:rPr>
        <w:t xml:space="preserve">).  </w:t>
      </w:r>
    </w:p>
    <w:p w14:paraId="06011310" w14:textId="77777777" w:rsidR="001135D2" w:rsidRPr="00DD5DCB" w:rsidRDefault="001135D2" w:rsidP="001135D2">
      <w:pPr>
        <w:pStyle w:val="ListParagraph"/>
        <w:rPr>
          <w:lang w:val="en-GB"/>
        </w:rPr>
      </w:pPr>
      <w:r w:rsidRPr="001A6A2B">
        <w:rPr>
          <w:lang w:val="en-GB"/>
        </w:rPr>
        <w:t xml:space="preserve">This output will support the production of municipal mobility plans by providing technical backstopping, hands-on training and tailored studies. Besides planning and mapping of infrastructure and traffic regulation, other relevant aspects include: (i) concessions and contracting modalities; (ii) business models for implementation and operation; (iii) budget and financing plan. The Project will establish a </w:t>
      </w:r>
      <w:r w:rsidR="00114359">
        <w:rPr>
          <w:lang w:val="en-GB"/>
        </w:rPr>
        <w:t xml:space="preserve">municipal </w:t>
      </w:r>
      <w:r w:rsidRPr="001A6A2B">
        <w:rPr>
          <w:lang w:val="en-GB"/>
        </w:rPr>
        <w:t xml:space="preserve">working group on low-emission mobility with representatives from four municipalities in the AMSS, as well as from OPAMSS and MOPTVDU. </w:t>
      </w:r>
      <w:r>
        <w:t xml:space="preserve">The partner municipalities are grouped in two as follows: (1) Santa Tecla and Antiguo Cuscatlan, characterized by a high per capita income, low population density and focalized mobility “hot spots”. And: (2) San Salvador and Soyapango, with a medium to low per capita income, very high population density and generalized mobility challenges, including the SITRAMSS Phase I. </w:t>
      </w:r>
    </w:p>
    <w:p w14:paraId="72450322" w14:textId="0EE9E1FB" w:rsidR="001135D2" w:rsidRPr="009E1D0A" w:rsidRDefault="001135D2" w:rsidP="001135D2">
      <w:pPr>
        <w:pStyle w:val="ListParagraph"/>
        <w:rPr>
          <w:lang w:val="en-GB"/>
        </w:rPr>
      </w:pPr>
      <w:r w:rsidRPr="009E1D0A">
        <w:rPr>
          <w:lang w:val="en-GB"/>
        </w:rPr>
        <w:t xml:space="preserve">The purpose of the working group is to reconcile </w:t>
      </w:r>
      <w:r w:rsidR="00067B02">
        <w:rPr>
          <w:lang w:val="en-GB"/>
        </w:rPr>
        <w:t>municipal</w:t>
      </w:r>
      <w:r w:rsidRPr="009E1D0A">
        <w:rPr>
          <w:lang w:val="en-GB"/>
        </w:rPr>
        <w:t xml:space="preserve">-level needs and expectations with </w:t>
      </w:r>
      <w:r>
        <w:rPr>
          <w:lang w:val="en-GB"/>
        </w:rPr>
        <w:t xml:space="preserve">the </w:t>
      </w:r>
      <w:r w:rsidRPr="009E1D0A">
        <w:rPr>
          <w:lang w:val="en-GB"/>
        </w:rPr>
        <w:t xml:space="preserve">higher-level perspectives assumed by OPAMSS and MOPTVDU, with the objective to: (i) make plans and proposed solutions as relevant as possible; (ii) understand the role of local actors (including municipality, CSOs, community groups and private sector) for delivery of solutions; (iii) collect, discuss and systematize information and parameters to establish a baseline and targets; and (iv) share and enhance approaches, methodologies and lessons across municipalities, OPAMSS and MOPTVDU. The working group provides core capacity for the development of the municipal mobility plans and act as a platform for engagement with </w:t>
      </w:r>
      <w:r w:rsidR="00114359">
        <w:rPr>
          <w:lang w:val="en-GB"/>
        </w:rPr>
        <w:t xml:space="preserve">the </w:t>
      </w:r>
      <w:r w:rsidRPr="009E1D0A">
        <w:rPr>
          <w:lang w:val="en-GB"/>
        </w:rPr>
        <w:t>stakeholders groups</w:t>
      </w:r>
      <w:r>
        <w:rPr>
          <w:lang w:val="en-GB"/>
        </w:rPr>
        <w:t>.</w:t>
      </w:r>
    </w:p>
    <w:p w14:paraId="5C9623A4" w14:textId="77777777" w:rsidR="001135D2" w:rsidRPr="00643ABF" w:rsidRDefault="001135D2" w:rsidP="001135D2">
      <w:pPr>
        <w:pStyle w:val="ListParagraph"/>
        <w:rPr>
          <w:lang w:val="en-GB"/>
        </w:rPr>
      </w:pPr>
      <w:r>
        <w:rPr>
          <w:lang w:val="en-GB"/>
        </w:rPr>
        <w:t xml:space="preserve">This output will contract </w:t>
      </w:r>
      <w:r w:rsidRPr="000D370A">
        <w:rPr>
          <w:lang w:val="en-GB"/>
        </w:rPr>
        <w:t xml:space="preserve">two national consultants to </w:t>
      </w:r>
      <w:r>
        <w:rPr>
          <w:lang w:val="en-GB"/>
        </w:rPr>
        <w:t>ensure adequate capacity is in place at the municipal level</w:t>
      </w:r>
      <w:r>
        <w:t xml:space="preserve">. The consultants will operate as a tandem under guidance of the Project Technical Advisor and take part in the </w:t>
      </w:r>
      <w:r w:rsidR="00114359">
        <w:t xml:space="preserve">municipal </w:t>
      </w:r>
      <w:r>
        <w:t xml:space="preserve">working group. They will set up the process of municipal mobility planning and pilot project development in the municipalities, and keep this on track in accordance with the overall planning of the GEF Project as stipulated by the Project Board. It is envisaged that each municipality will assign a focal person in </w:t>
      </w:r>
      <w:r w:rsidRPr="00F165D9">
        <w:t>charge of transport. The consultants will envisagedly be active for about 3 years each (36 months).</w:t>
      </w:r>
    </w:p>
    <w:p w14:paraId="06E220D3" w14:textId="77777777" w:rsidR="001135D2" w:rsidRDefault="001135D2" w:rsidP="001135D2">
      <w:pPr>
        <w:pStyle w:val="ListParagraph"/>
        <w:rPr>
          <w:lang w:val="en-GB"/>
        </w:rPr>
      </w:pPr>
      <w:r>
        <w:rPr>
          <w:lang w:val="en-GB"/>
        </w:rPr>
        <w:t>A calendar for developing the plans will be set by COAMSS</w:t>
      </w:r>
      <w:r w:rsidR="00114359">
        <w:rPr>
          <w:lang w:val="en-GB"/>
        </w:rPr>
        <w:t>/OPAMSS</w:t>
      </w:r>
      <w:r>
        <w:rPr>
          <w:lang w:val="en-GB"/>
        </w:rPr>
        <w:t xml:space="preserve"> in consultation with the Project and UNDP. A phased approach is recommended to spread support capacity (i.e. starting in two municipalities first). The scope of the plans shall be adjusted to the local context but preferably focus on practical solutions with a short to medium term time horizon (say 2-7 years) to gain experience and demonstrate positive impact. Envisagedly, complexity will be less in Santa Tecla and Antiguo Cuscatlan than in San Salvador and Soyapango. </w:t>
      </w:r>
    </w:p>
    <w:p w14:paraId="2C11F4C1" w14:textId="3D8F1A3F" w:rsidR="001135D2" w:rsidRDefault="001135D2" w:rsidP="001135D2">
      <w:pPr>
        <w:pStyle w:val="ListParagraph"/>
        <w:rPr>
          <w:lang w:val="en-GB"/>
        </w:rPr>
      </w:pPr>
      <w:r>
        <w:rPr>
          <w:lang w:val="en-GB"/>
        </w:rPr>
        <w:t xml:space="preserve">In Santa Tecla, the </w:t>
      </w:r>
      <w:r w:rsidRPr="009E7265">
        <w:rPr>
          <w:i/>
          <w:lang w:val="en-GB"/>
        </w:rPr>
        <w:t>Juegos Centroamericanos</w:t>
      </w:r>
      <w:r>
        <w:rPr>
          <w:lang w:val="en-GB"/>
        </w:rPr>
        <w:t xml:space="preserve"> sports event in 2021 provides an attractive entry point for a municipal mobility plan to enhance the impact of public and private investment. A trust fund has been established to this purpose with US$ 500,000 committed by the Municipality.</w:t>
      </w:r>
      <w:r>
        <w:rPr>
          <w:rStyle w:val="FootnoteReference"/>
          <w:lang w:val="en-GB"/>
        </w:rPr>
        <w:footnoteReference w:id="73"/>
      </w:r>
      <w:r>
        <w:rPr>
          <w:lang w:val="en-GB"/>
        </w:rPr>
        <w:t xml:space="preserve"> In San Salvador and Soyapango, mobility plan development will likely involve extensive consultation with local actors. The plans shall be supportive to SITRAMSS and as such, involve traffic management solutions including preferential lanes, conditioning of SITRAMSS corridors, changes in traffic direction and road design in areas influenced by SITRAMSS (such as parallel avenues), inclusive access to SITRAMSS bus stops, and enhanced bike and pedestrian routes and services.</w:t>
      </w:r>
    </w:p>
    <w:p w14:paraId="47E74922" w14:textId="2B558811" w:rsidR="001135D2" w:rsidRPr="00A46317" w:rsidRDefault="001135D2" w:rsidP="001135D2">
      <w:pPr>
        <w:pStyle w:val="ListParagraph"/>
        <w:rPr>
          <w:lang w:val="en-GB"/>
        </w:rPr>
      </w:pPr>
      <w:r>
        <w:rPr>
          <w:lang w:val="en-GB"/>
        </w:rPr>
        <w:t>T</w:t>
      </w:r>
      <w:r>
        <w:t>he municipal mobility plans will draw on Component 1, specifically concerning delimitation of mandates between the munic</w:t>
      </w:r>
      <w:r w:rsidR="00114359">
        <w:t xml:space="preserve">ipalities and MOPTVDU (output 1.1.1), </w:t>
      </w:r>
      <w:r>
        <w:t>the SITRAMSS Law project</w:t>
      </w:r>
      <w:r w:rsidR="00114359">
        <w:t xml:space="preserve"> (1.1.2) and best practices and tools (1.2.3)</w:t>
      </w:r>
      <w:r>
        <w:t xml:space="preserve">. Since conventional bus transport is still one of the main transport modalities, it needs to be included. This urges for the formalization and reorganization of existing bus routes under responsibility of VMT (which is overdue). </w:t>
      </w:r>
      <w:r w:rsidR="00114359">
        <w:t>A relevant baseline initiative</w:t>
      </w:r>
      <w:r>
        <w:t xml:space="preserve"> </w:t>
      </w:r>
      <w:r w:rsidR="00114359">
        <w:t xml:space="preserve">is </w:t>
      </w:r>
      <w:r>
        <w:t>the preparation of SITRAMSS Corridor II (north-south) with financial inputs from MOP/FOSEP and IDB (US$ 0.54 mln).</w:t>
      </w:r>
      <w:r>
        <w:rPr>
          <w:rStyle w:val="FootnoteReference"/>
        </w:rPr>
        <w:footnoteReference w:id="74"/>
      </w:r>
      <w:r>
        <w:t xml:space="preserve"> </w:t>
      </w:r>
    </w:p>
    <w:p w14:paraId="0EED7FF6" w14:textId="5CBDEB66" w:rsidR="00643ABF" w:rsidRPr="001135D2" w:rsidRDefault="001135D2" w:rsidP="001135D2">
      <w:pPr>
        <w:pStyle w:val="ListParagraph"/>
        <w:rPr>
          <w:lang w:val="en-GB"/>
        </w:rPr>
      </w:pPr>
      <w:r w:rsidRPr="009300B8">
        <w:rPr>
          <w:lang w:val="en-GB"/>
        </w:rPr>
        <w:t xml:space="preserve">GEF funds will be used for: </w:t>
      </w:r>
      <w:r w:rsidRPr="00AD5F0D">
        <w:rPr>
          <w:lang w:val="en-GB"/>
        </w:rPr>
        <w:t xml:space="preserve">(i) hiring of Project </w:t>
      </w:r>
      <w:r>
        <w:rPr>
          <w:lang w:val="en-GB"/>
        </w:rPr>
        <w:t xml:space="preserve">TA </w:t>
      </w:r>
      <w:r w:rsidRPr="002D38E2">
        <w:rPr>
          <w:lang w:val="en-GB"/>
        </w:rPr>
        <w:t xml:space="preserve">for </w:t>
      </w:r>
      <w:r>
        <w:rPr>
          <w:lang w:val="en-GB"/>
        </w:rPr>
        <w:t>technical advice and supervision</w:t>
      </w:r>
      <w:r w:rsidRPr="00AD5F0D">
        <w:rPr>
          <w:lang w:val="en-GB"/>
        </w:rPr>
        <w:t>;</w:t>
      </w:r>
      <w:r>
        <w:rPr>
          <w:lang w:val="en-GB"/>
        </w:rPr>
        <w:t xml:space="preserve"> (ii) hiring of two Municipal Working Group Experts (</w:t>
      </w:r>
      <w:r w:rsidRPr="002D38E2">
        <w:rPr>
          <w:lang w:val="en-GB"/>
        </w:rPr>
        <w:t>national consultants</w:t>
      </w:r>
      <w:r>
        <w:rPr>
          <w:lang w:val="en-GB"/>
        </w:rPr>
        <w:t>)</w:t>
      </w:r>
      <w:r w:rsidRPr="002D38E2">
        <w:rPr>
          <w:lang w:val="en-GB"/>
        </w:rPr>
        <w:t xml:space="preserve"> to be assigned to </w:t>
      </w:r>
      <w:r>
        <w:rPr>
          <w:lang w:val="en-GB"/>
        </w:rPr>
        <w:t xml:space="preserve">four municipalities in the AMSS; (iii) hiring of </w:t>
      </w:r>
      <w:r w:rsidRPr="001135D2">
        <w:rPr>
          <w:rFonts w:cs="Calibri"/>
          <w:szCs w:val="16"/>
          <w:lang w:val="en-GB"/>
        </w:rPr>
        <w:t>one or more Social Engagement Experts (national consultant) to interact with stakeholder groups</w:t>
      </w:r>
      <w:r>
        <w:rPr>
          <w:rFonts w:cs="Calibri"/>
          <w:szCs w:val="16"/>
          <w:lang w:val="en-GB"/>
        </w:rPr>
        <w:t>; and (iv) o</w:t>
      </w:r>
      <w:r w:rsidRPr="001135D2">
        <w:rPr>
          <w:rFonts w:cs="Calibri"/>
          <w:szCs w:val="16"/>
          <w:lang w:val="en-GB"/>
        </w:rPr>
        <w:t>ne or more contracts with national or international specialized firm/institute for the development of integrated mobility pl</w:t>
      </w:r>
      <w:r>
        <w:rPr>
          <w:rFonts w:cs="Calibri"/>
          <w:szCs w:val="16"/>
          <w:lang w:val="en-GB"/>
        </w:rPr>
        <w:t>ans in four AMSS municipalities.</w:t>
      </w:r>
    </w:p>
    <w:p w14:paraId="4852B557" w14:textId="1E3E0B72" w:rsidR="00423387" w:rsidRPr="009300B8" w:rsidRDefault="00423387" w:rsidP="00423387">
      <w:pPr>
        <w:spacing w:before="200"/>
        <w:rPr>
          <w:b/>
          <w:i/>
          <w:lang w:val="en-GB"/>
        </w:rPr>
      </w:pPr>
      <w:r w:rsidRPr="009300B8">
        <w:rPr>
          <w:b/>
          <w:i/>
          <w:lang w:val="en-GB"/>
        </w:rPr>
        <w:t xml:space="preserve">Output 2.1.2. </w:t>
      </w:r>
      <w:r w:rsidR="004C22F5" w:rsidRPr="004C22F5">
        <w:rPr>
          <w:b/>
          <w:i/>
          <w:lang w:val="en-GB"/>
        </w:rPr>
        <w:t>Feasibility studies and technical design studies carried out for selected, innovative low-emission mobility pilots</w:t>
      </w:r>
      <w:r w:rsidR="00366CB7">
        <w:rPr>
          <w:b/>
          <w:i/>
          <w:lang w:val="en-GB"/>
        </w:rPr>
        <w:t xml:space="preserve"> </w:t>
      </w:r>
      <w:r w:rsidR="004C22F5">
        <w:rPr>
          <w:b/>
          <w:i/>
          <w:lang w:val="en-GB"/>
        </w:rPr>
        <w:t xml:space="preserve"> </w:t>
      </w:r>
      <w:r w:rsidR="00EE6E06">
        <w:rPr>
          <w:b/>
          <w:i/>
          <w:lang w:val="en-GB"/>
        </w:rPr>
        <w:t>(GEF US$ </w:t>
      </w:r>
      <w:r w:rsidR="004C22F5">
        <w:rPr>
          <w:b/>
          <w:i/>
          <w:lang w:val="en-GB"/>
        </w:rPr>
        <w:t>28</w:t>
      </w:r>
      <w:r w:rsidR="00D8702B" w:rsidRPr="009300B8">
        <w:rPr>
          <w:b/>
          <w:i/>
          <w:lang w:val="en-GB"/>
        </w:rPr>
        <w:t>0</w:t>
      </w:r>
      <w:r w:rsidRPr="009300B8">
        <w:rPr>
          <w:b/>
          <w:i/>
          <w:lang w:val="en-GB"/>
        </w:rPr>
        <w:t xml:space="preserve">,000; co-finance US$ </w:t>
      </w:r>
      <w:r w:rsidR="002C6498">
        <w:rPr>
          <w:b/>
          <w:i/>
          <w:lang w:val="en-GB"/>
        </w:rPr>
        <w:t>1,</w:t>
      </w:r>
      <w:r w:rsidR="004C22F5">
        <w:rPr>
          <w:b/>
          <w:i/>
          <w:lang w:val="en-GB"/>
        </w:rPr>
        <w:t>0</w:t>
      </w:r>
      <w:r w:rsidR="002C6498">
        <w:rPr>
          <w:b/>
          <w:i/>
          <w:lang w:val="en-GB"/>
        </w:rPr>
        <w:t>00</w:t>
      </w:r>
      <w:r w:rsidR="00A33029">
        <w:rPr>
          <w:b/>
          <w:i/>
          <w:lang w:val="en-GB"/>
        </w:rPr>
        <w:t>,000</w:t>
      </w:r>
      <w:r w:rsidRPr="009300B8">
        <w:rPr>
          <w:b/>
          <w:i/>
          <w:lang w:val="en-GB"/>
        </w:rPr>
        <w:t xml:space="preserve">).  </w:t>
      </w:r>
    </w:p>
    <w:p w14:paraId="2803B48E" w14:textId="4D49D9CC" w:rsidR="003170E7" w:rsidRDefault="003170E7" w:rsidP="003170E7">
      <w:pPr>
        <w:pStyle w:val="ListParagraph"/>
        <w:rPr>
          <w:lang w:val="en-GB"/>
        </w:rPr>
      </w:pPr>
      <w:r>
        <w:rPr>
          <w:lang w:val="en-GB"/>
        </w:rPr>
        <w:t>This</w:t>
      </w:r>
      <w:r w:rsidRPr="008A7DF9">
        <w:rPr>
          <w:lang w:val="en-GB"/>
        </w:rPr>
        <w:t xml:space="preserve"> </w:t>
      </w:r>
      <w:r w:rsidRPr="009300B8">
        <w:rPr>
          <w:lang w:val="en-GB"/>
        </w:rPr>
        <w:t xml:space="preserve">output </w:t>
      </w:r>
      <w:r>
        <w:rPr>
          <w:lang w:val="en-GB"/>
        </w:rPr>
        <w:t xml:space="preserve">will deliver prefeasibility studies, </w:t>
      </w:r>
      <w:r>
        <w:t>feasibility studies and technical design studies for selected low-emission mobility pilots in the AMSS. Opportunities include improvements to the SITRAMSS routes, bus stations and management system, as well as changes in traffic management in the SITRAMSS influence area. Another type of intervention are the secure</w:t>
      </w:r>
      <w:r w:rsidRPr="009E1D0A">
        <w:t xml:space="preserve"> </w:t>
      </w:r>
      <w:r>
        <w:t>pedestrian walking routes ( “RAPS”) for which conceptual studies have been performed during the PPG in collaboration with MOPTVDU-DIIS, for example connecting the San Jacinto complex with central San Salvador as part of an urban rehabilitation project.</w:t>
      </w:r>
      <w:r>
        <w:rPr>
          <w:rStyle w:val="FootnoteReference"/>
        </w:rPr>
        <w:footnoteReference w:id="75"/>
      </w:r>
      <w:r>
        <w:t xml:space="preserve"> </w:t>
      </w:r>
    </w:p>
    <w:p w14:paraId="31327F48" w14:textId="67A64D07" w:rsidR="003170E7" w:rsidRDefault="00F2095D" w:rsidP="00F2095D">
      <w:pPr>
        <w:pStyle w:val="ListParagraph"/>
        <w:rPr>
          <w:lang w:val="en-GB"/>
        </w:rPr>
      </w:pPr>
      <w:r w:rsidRPr="00F2095D">
        <w:rPr>
          <w:lang w:val="en-GB"/>
        </w:rPr>
        <w:t>The studies will subcontracted to specialized firms or institutions.</w:t>
      </w:r>
      <w:r>
        <w:rPr>
          <w:lang w:val="en-GB"/>
        </w:rPr>
        <w:t xml:space="preserve"> </w:t>
      </w:r>
      <w:r w:rsidR="003170E7">
        <w:rPr>
          <w:lang w:val="en-GB"/>
        </w:rPr>
        <w:t>The requested level of detail for the studies will depend on the chosen contracting modality, leaving detailed engineering and design optimization to the contractor. Smaller interventions that will be executed directly by MOPTVDU o</w:t>
      </w:r>
      <w:r w:rsidR="007D0486">
        <w:rPr>
          <w:lang w:val="en-GB"/>
        </w:rPr>
        <w:t>r</w:t>
      </w:r>
      <w:r w:rsidR="003170E7">
        <w:rPr>
          <w:lang w:val="en-GB"/>
        </w:rPr>
        <w:t xml:space="preserve"> FOVIAL will need full technical specification and design. The Project will establish a work program in dialogue with the municipalities, MOPTVDU and COAMSS. Based on recommendations issued and with consent of UNDP, a final selection of pilots will be made by the Project Board, taking into account technical merits and feasibility, impact score, level of civil society engagement, gender equity and inclusiveness, and value-added of GEF support.</w:t>
      </w:r>
    </w:p>
    <w:p w14:paraId="7949C2DF" w14:textId="618C40CC" w:rsidR="003170E7" w:rsidRDefault="003170E7" w:rsidP="003170E7">
      <w:pPr>
        <w:pStyle w:val="ListParagraph"/>
        <w:rPr>
          <w:lang w:val="en-GB"/>
        </w:rPr>
      </w:pPr>
      <w:r>
        <w:rPr>
          <w:lang w:val="en-GB"/>
        </w:rPr>
        <w:t xml:space="preserve">The Project will seek to leverage the available GEF resources with other sources, including the regular MOPTVDU budget, the </w:t>
      </w:r>
      <w:r w:rsidRPr="009E7265">
        <w:rPr>
          <w:lang w:val="en-GB"/>
        </w:rPr>
        <w:t>Salvadoran Fund for Pre-investment Studies</w:t>
      </w:r>
      <w:r>
        <w:rPr>
          <w:lang w:val="en-GB"/>
        </w:rPr>
        <w:t xml:space="preserve"> (FOSEP), as well as multilaterals and bilaterals and other actors. </w:t>
      </w:r>
      <w:r w:rsidR="007D0486">
        <w:rPr>
          <w:lang w:val="en-GB"/>
        </w:rPr>
        <w:t xml:space="preserve">It will further seek to develop jointly with private sector agents, at least one (1) integrated urban development and mobility project, tentatively around commercial (shopping and leisure) centers. Where relevant, the pilots will incorporate EE public lighting systems (separate from, or conbined with, the EE pilots pursued under 3.2.1). </w:t>
      </w:r>
      <w:r>
        <w:rPr>
          <w:lang w:val="en-GB"/>
        </w:rPr>
        <w:t>With a view on building a body of best practices, the Project will carefully assess the potential pilots to ensure that social, economic and environmental benefits can be a</w:t>
      </w:r>
      <w:r w:rsidR="007D0486">
        <w:rPr>
          <w:lang w:val="en-GB"/>
        </w:rPr>
        <w:t>ctually determined and tracked.</w:t>
      </w:r>
    </w:p>
    <w:p w14:paraId="1DC5DD6D" w14:textId="44FD25E9" w:rsidR="003170E7" w:rsidRDefault="003170E7" w:rsidP="003170E7">
      <w:pPr>
        <w:pStyle w:val="ListParagraph"/>
        <w:rPr>
          <w:lang w:val="en-GB"/>
        </w:rPr>
      </w:pPr>
      <w:r>
        <w:rPr>
          <w:lang w:val="en-GB"/>
        </w:rPr>
        <w:t xml:space="preserve">GEF funds under this output will be used for: </w:t>
      </w:r>
      <w:r w:rsidRPr="00AD5F0D">
        <w:rPr>
          <w:lang w:val="en-GB"/>
        </w:rPr>
        <w:t xml:space="preserve">(i) hiring of </w:t>
      </w:r>
      <w:r w:rsidRPr="002D38E2">
        <w:rPr>
          <w:rFonts w:cs="Calibri"/>
          <w:szCs w:val="16"/>
          <w:lang w:val="en-GB"/>
        </w:rPr>
        <w:t xml:space="preserve">Project </w:t>
      </w:r>
      <w:r>
        <w:rPr>
          <w:rFonts w:cs="Calibri"/>
          <w:szCs w:val="16"/>
          <w:lang w:val="en-GB"/>
        </w:rPr>
        <w:t xml:space="preserve">TA </w:t>
      </w:r>
      <w:r w:rsidRPr="002D38E2">
        <w:rPr>
          <w:rFonts w:cs="Calibri"/>
          <w:szCs w:val="16"/>
          <w:lang w:val="en-GB"/>
        </w:rPr>
        <w:t xml:space="preserve">for </w:t>
      </w:r>
      <w:r>
        <w:rPr>
          <w:rFonts w:cs="Calibri"/>
          <w:szCs w:val="16"/>
          <w:lang w:val="en-GB"/>
        </w:rPr>
        <w:t xml:space="preserve">technical advice and </w:t>
      </w:r>
      <w:r w:rsidRPr="00000224">
        <w:rPr>
          <w:lang w:val="en-GB"/>
        </w:rPr>
        <w:t>supervision</w:t>
      </w:r>
      <w:r w:rsidRPr="00AD5F0D">
        <w:rPr>
          <w:lang w:val="en-GB"/>
        </w:rPr>
        <w:t>;</w:t>
      </w:r>
      <w:r>
        <w:rPr>
          <w:lang w:val="en-GB"/>
        </w:rPr>
        <w:t xml:space="preserve"> (ii) hiring of two Municipal Working Group experts </w:t>
      </w:r>
      <w:r>
        <w:rPr>
          <w:rFonts w:cs="Calibri"/>
          <w:szCs w:val="16"/>
          <w:lang w:val="en-GB"/>
        </w:rPr>
        <w:t>for four AMSS municipalities;</w:t>
      </w:r>
      <w:r>
        <w:rPr>
          <w:lang w:val="en-GB"/>
        </w:rPr>
        <w:t xml:space="preserve"> and (iii) </w:t>
      </w:r>
      <w:r>
        <w:rPr>
          <w:rFonts w:cs="Calibri"/>
          <w:szCs w:val="16"/>
          <w:lang w:val="en-GB"/>
        </w:rPr>
        <w:t>o</w:t>
      </w:r>
      <w:r w:rsidRPr="002D38E2">
        <w:rPr>
          <w:rFonts w:cs="Calibri"/>
          <w:szCs w:val="16"/>
          <w:lang w:val="en-GB"/>
        </w:rPr>
        <w:t xml:space="preserve">ne </w:t>
      </w:r>
      <w:r>
        <w:rPr>
          <w:rFonts w:cs="Calibri"/>
          <w:szCs w:val="16"/>
          <w:lang w:val="en-GB"/>
        </w:rPr>
        <w:t xml:space="preserve">or more </w:t>
      </w:r>
      <w:r w:rsidRPr="002D38E2">
        <w:rPr>
          <w:rFonts w:cs="Calibri"/>
          <w:szCs w:val="16"/>
          <w:lang w:val="en-GB"/>
        </w:rPr>
        <w:t>c</w:t>
      </w:r>
      <w:r>
        <w:rPr>
          <w:rFonts w:cs="Calibri"/>
          <w:szCs w:val="16"/>
          <w:lang w:val="en-GB"/>
        </w:rPr>
        <w:t>ontracts</w:t>
      </w:r>
      <w:r w:rsidRPr="002D38E2">
        <w:rPr>
          <w:rFonts w:cs="Calibri"/>
          <w:szCs w:val="16"/>
          <w:lang w:val="en-GB"/>
        </w:rPr>
        <w:t xml:space="preserve"> with </w:t>
      </w:r>
      <w:r>
        <w:rPr>
          <w:rFonts w:cs="Calibri"/>
          <w:szCs w:val="16"/>
          <w:lang w:val="en-GB"/>
        </w:rPr>
        <w:t>national or international specialized firm/institute for the development of detailed feasibility studies and technical design studies for selected</w:t>
      </w:r>
      <w:r w:rsidRPr="00000224">
        <w:rPr>
          <w:lang w:val="en-GB"/>
        </w:rPr>
        <w:t xml:space="preserve"> low-emission mobility pilots. </w:t>
      </w:r>
    </w:p>
    <w:p w14:paraId="4ACC4E2D" w14:textId="77777777" w:rsidR="005979C3" w:rsidRPr="000C6CA4" w:rsidRDefault="005979C3" w:rsidP="005979C3">
      <w:pPr>
        <w:pStyle w:val="ListParagraph"/>
        <w:numPr>
          <w:ilvl w:val="0"/>
          <w:numId w:val="0"/>
        </w:numPr>
        <w:ind w:left="360"/>
        <w:rPr>
          <w:lang w:val="en-GB"/>
        </w:rPr>
      </w:pPr>
    </w:p>
    <w:p w14:paraId="1ADFFB4D" w14:textId="61C4E8A4" w:rsidR="00423387" w:rsidRPr="009300B8" w:rsidRDefault="00423387" w:rsidP="005979C3">
      <w:pPr>
        <w:pStyle w:val="ListParagraph"/>
        <w:numPr>
          <w:ilvl w:val="0"/>
          <w:numId w:val="0"/>
        </w:numPr>
        <w:rPr>
          <w:b/>
          <w:i/>
          <w:lang w:val="en-GB"/>
        </w:rPr>
      </w:pPr>
      <w:r w:rsidRPr="009300B8">
        <w:rPr>
          <w:b/>
          <w:i/>
          <w:lang w:val="en-GB"/>
        </w:rPr>
        <w:t xml:space="preserve">Output 2.1.3. </w:t>
      </w:r>
      <w:r w:rsidR="004C22F5" w:rsidRPr="004C22F5">
        <w:rPr>
          <w:b/>
          <w:i/>
          <w:lang w:val="en-GB"/>
        </w:rPr>
        <w:t xml:space="preserve">Design of proposals to address public safety issues for accessing SITRAMSS following a gender-based approach </w:t>
      </w:r>
      <w:r w:rsidR="004C22F5">
        <w:rPr>
          <w:b/>
          <w:i/>
          <w:lang w:val="en-GB"/>
        </w:rPr>
        <w:t xml:space="preserve"> </w:t>
      </w:r>
      <w:r w:rsidRPr="009300B8">
        <w:rPr>
          <w:b/>
          <w:i/>
          <w:lang w:val="en-GB"/>
        </w:rPr>
        <w:t xml:space="preserve">(GEF US$ </w:t>
      </w:r>
      <w:r w:rsidR="004C22F5">
        <w:rPr>
          <w:b/>
          <w:i/>
          <w:lang w:val="en-GB"/>
        </w:rPr>
        <w:t>25</w:t>
      </w:r>
      <w:r w:rsidRPr="009300B8">
        <w:rPr>
          <w:b/>
          <w:i/>
          <w:lang w:val="en-GB"/>
        </w:rPr>
        <w:t xml:space="preserve">,000; co-finance US$ </w:t>
      </w:r>
      <w:r w:rsidR="004C22F5">
        <w:rPr>
          <w:b/>
          <w:i/>
          <w:lang w:val="en-GB"/>
        </w:rPr>
        <w:t>3</w:t>
      </w:r>
      <w:r w:rsidR="002C6498">
        <w:rPr>
          <w:b/>
          <w:i/>
          <w:lang w:val="en-GB"/>
        </w:rPr>
        <w:t>00</w:t>
      </w:r>
      <w:r w:rsidR="00A33029">
        <w:rPr>
          <w:b/>
          <w:i/>
          <w:lang w:val="en-GB"/>
        </w:rPr>
        <w:t>,000</w:t>
      </w:r>
      <w:r w:rsidRPr="009300B8">
        <w:rPr>
          <w:b/>
          <w:i/>
          <w:lang w:val="en-GB"/>
        </w:rPr>
        <w:t xml:space="preserve">).  </w:t>
      </w:r>
    </w:p>
    <w:p w14:paraId="1DB8827B" w14:textId="77777777" w:rsidR="001F2585" w:rsidRDefault="008A47C7" w:rsidP="008056CB">
      <w:pPr>
        <w:pStyle w:val="ListParagraph"/>
        <w:rPr>
          <w:lang w:val="en-GB"/>
        </w:rPr>
      </w:pPr>
      <w:r w:rsidRPr="001F2585">
        <w:rPr>
          <w:lang w:val="en-GB"/>
        </w:rPr>
        <w:t xml:space="preserve">It is envisaged to integrate public safety and gender-responsive measures into mobility plans (output 2.1.1) and feasibility studies for pilots (2.1.2). In this context, it is noted that El Salvador already has a technical regulation to ensure access to individuals with physical disabilities (NTS 11.69.01:14). Identified measures include: (i)  improved </w:t>
      </w:r>
      <w:r w:rsidR="001F2585">
        <w:rPr>
          <w:lang w:val="en-GB"/>
        </w:rPr>
        <w:t xml:space="preserve">route </w:t>
      </w:r>
      <w:r w:rsidRPr="001F2585">
        <w:rPr>
          <w:lang w:val="en-GB"/>
        </w:rPr>
        <w:t xml:space="preserve">signaling, including an area map at each SITRAMSS bus station; (ii) adequate lighting around bus stops and along pedestrian routes (RAPS); (iii) video surveillance; (iv) proper training of security personnel at SITRAMSS bus stops and buses. </w:t>
      </w:r>
    </w:p>
    <w:p w14:paraId="4A72636D" w14:textId="77777777" w:rsidR="0060740E" w:rsidRPr="001F2585" w:rsidRDefault="001F2585" w:rsidP="008056CB">
      <w:pPr>
        <w:pStyle w:val="ListParagraph"/>
        <w:rPr>
          <w:lang w:val="en-GB"/>
        </w:rPr>
      </w:pPr>
      <w:r w:rsidRPr="001F2585">
        <w:rPr>
          <w:lang w:val="en-GB"/>
        </w:rPr>
        <w:t xml:space="preserve">Concerning the latter, it is observed </w:t>
      </w:r>
      <w:r w:rsidR="008A47C7" w:rsidRPr="001F2585">
        <w:rPr>
          <w:lang w:val="en-GB"/>
        </w:rPr>
        <w:t xml:space="preserve">that the SITRAMSS is currently protected by military, who are not trained for deployment in a civilian context (with predominant female users). Additional training would be encommendable, but SITRAMSS protection needs to be regulated </w:t>
      </w:r>
      <w:r w:rsidRPr="001F2585">
        <w:rPr>
          <w:lang w:val="en-GB"/>
        </w:rPr>
        <w:t>(see output 1.1.2) and based on a civil protection (either a SITRAMSS police or a private security service).</w:t>
      </w:r>
      <w:r>
        <w:rPr>
          <w:lang w:val="en-GB"/>
        </w:rPr>
        <w:t xml:space="preserve"> With a view on safety, it is essential that SITRAMSS attains its design frequency soonest to avoid long passenger waits at the bus stops and reduc</w:t>
      </w:r>
      <w:r w:rsidR="0032744C">
        <w:rPr>
          <w:lang w:val="en-GB"/>
        </w:rPr>
        <w:t xml:space="preserve">e </w:t>
      </w:r>
      <w:r>
        <w:rPr>
          <w:lang w:val="en-GB"/>
        </w:rPr>
        <w:t xml:space="preserve">opportunities for delinquents to enter the stations and the buses. </w:t>
      </w:r>
    </w:p>
    <w:p w14:paraId="215D3606" w14:textId="77777777" w:rsidR="003E0EAD" w:rsidRPr="003E0EAD" w:rsidRDefault="003E0EAD" w:rsidP="003E0EAD">
      <w:pPr>
        <w:pStyle w:val="ListParagraph"/>
        <w:rPr>
          <w:lang w:val="en-GB"/>
        </w:rPr>
      </w:pPr>
      <w:r>
        <w:rPr>
          <w:lang w:val="en-GB"/>
        </w:rPr>
        <w:t xml:space="preserve">GEF funds under this output will be used for: </w:t>
      </w:r>
      <w:r w:rsidRPr="00AD5F0D">
        <w:rPr>
          <w:lang w:val="en-GB"/>
        </w:rPr>
        <w:t xml:space="preserve">(i) hiring of </w:t>
      </w:r>
      <w:r>
        <w:rPr>
          <w:rFonts w:cs="Calibri"/>
          <w:szCs w:val="16"/>
          <w:lang w:val="en-GB"/>
        </w:rPr>
        <w:t>one Safety and Gender Expert (national consultant) for design of proposals to address safety and gender concerns.</w:t>
      </w:r>
    </w:p>
    <w:p w14:paraId="0FEE4D76" w14:textId="77777777" w:rsidR="00EC0531" w:rsidRPr="00EC0531" w:rsidRDefault="00EC0531" w:rsidP="00EC0531">
      <w:pPr>
        <w:pStyle w:val="ListParagraph"/>
        <w:numPr>
          <w:ilvl w:val="0"/>
          <w:numId w:val="0"/>
        </w:numPr>
        <w:ind w:left="360"/>
        <w:rPr>
          <w:lang w:val="en-GB"/>
        </w:rPr>
      </w:pPr>
    </w:p>
    <w:p w14:paraId="441E7412" w14:textId="77777777" w:rsidR="00423387" w:rsidRPr="009300B8" w:rsidRDefault="00423387" w:rsidP="00000224">
      <w:pPr>
        <w:pStyle w:val="ListParagraph"/>
        <w:numPr>
          <w:ilvl w:val="0"/>
          <w:numId w:val="0"/>
        </w:numPr>
        <w:rPr>
          <w:b/>
          <w:i/>
          <w:lang w:val="en-GB"/>
        </w:rPr>
      </w:pPr>
      <w:r w:rsidRPr="009300B8">
        <w:rPr>
          <w:b/>
          <w:i/>
          <w:lang w:val="en-GB"/>
        </w:rPr>
        <w:t xml:space="preserve">Output 2.1.4. </w:t>
      </w:r>
      <w:r w:rsidR="004C22F5" w:rsidRPr="004C22F5">
        <w:rPr>
          <w:b/>
          <w:i/>
          <w:lang w:val="en-GB"/>
        </w:rPr>
        <w:t xml:space="preserve">Establishment of an expertise hub for urban mobility in El Salvador in conjunction with CNE, </w:t>
      </w:r>
      <w:r w:rsidR="006B73FF">
        <w:rPr>
          <w:b/>
          <w:i/>
          <w:lang w:val="en-GB"/>
        </w:rPr>
        <w:t>MOP/</w:t>
      </w:r>
      <w:r w:rsidR="004C22F5" w:rsidRPr="004C22F5">
        <w:rPr>
          <w:b/>
          <w:i/>
          <w:lang w:val="en-GB"/>
        </w:rPr>
        <w:t>VMT, OPAMSS and the academic sector</w:t>
      </w:r>
      <w:r w:rsidR="00812C10" w:rsidRPr="00812C10">
        <w:rPr>
          <w:b/>
          <w:i/>
          <w:lang w:val="en-GB"/>
        </w:rPr>
        <w:t xml:space="preserve"> </w:t>
      </w:r>
      <w:r w:rsidRPr="009300B8">
        <w:rPr>
          <w:b/>
          <w:i/>
          <w:lang w:val="en-GB"/>
        </w:rPr>
        <w:t xml:space="preserve">(GEF US$ </w:t>
      </w:r>
      <w:r w:rsidR="004C22F5">
        <w:rPr>
          <w:b/>
          <w:i/>
          <w:lang w:val="en-GB"/>
        </w:rPr>
        <w:t>9</w:t>
      </w:r>
      <w:r w:rsidR="008D7E20">
        <w:rPr>
          <w:b/>
          <w:i/>
          <w:lang w:val="en-GB"/>
        </w:rPr>
        <w:t>0</w:t>
      </w:r>
      <w:r w:rsidRPr="009300B8">
        <w:rPr>
          <w:b/>
          <w:i/>
          <w:lang w:val="en-GB"/>
        </w:rPr>
        <w:t xml:space="preserve">,000; co-finance US$ </w:t>
      </w:r>
      <w:r w:rsidR="004C22F5">
        <w:rPr>
          <w:b/>
          <w:i/>
          <w:lang w:val="en-GB"/>
        </w:rPr>
        <w:t>8</w:t>
      </w:r>
      <w:r w:rsidR="002C6498">
        <w:rPr>
          <w:b/>
          <w:i/>
          <w:lang w:val="en-GB"/>
        </w:rPr>
        <w:t>00</w:t>
      </w:r>
      <w:r w:rsidR="00A33029">
        <w:rPr>
          <w:b/>
          <w:i/>
          <w:lang w:val="en-GB"/>
        </w:rPr>
        <w:t>,000</w:t>
      </w:r>
      <w:r w:rsidRPr="009300B8">
        <w:rPr>
          <w:b/>
          <w:i/>
          <w:lang w:val="en-GB"/>
        </w:rPr>
        <w:t xml:space="preserve">).  </w:t>
      </w:r>
    </w:p>
    <w:p w14:paraId="5F57A5F6" w14:textId="77777777" w:rsidR="003371B5" w:rsidRDefault="003371B5" w:rsidP="003371B5">
      <w:pPr>
        <w:pStyle w:val="ListParagraph"/>
        <w:rPr>
          <w:lang w:val="en-GB"/>
        </w:rPr>
      </w:pPr>
      <w:r w:rsidRPr="00ED61AF">
        <w:rPr>
          <w:lang w:val="en-GB"/>
        </w:rPr>
        <w:t xml:space="preserve">Many cities in Latin America and around the globe have proven that public transport can be reorganized and made more comfortable, </w:t>
      </w:r>
      <w:r>
        <w:rPr>
          <w:lang w:val="en-GB"/>
        </w:rPr>
        <w:t xml:space="preserve">secure, </w:t>
      </w:r>
      <w:r w:rsidRPr="00ED61AF">
        <w:rPr>
          <w:lang w:val="en-GB"/>
        </w:rPr>
        <w:t xml:space="preserve">effective and fuel-efficient. This output aims to increase access to state-of-the-art knowledge on sustainable mobility concepts and technologies for stakeholders in El Salvador, specifically policy makers, VMT, OPAMSS, municipalities, transport companies, educational entities, professionals, and civil society organizations. The PPG observed that </w:t>
      </w:r>
      <w:r>
        <w:rPr>
          <w:lang w:val="en-GB"/>
        </w:rPr>
        <w:t xml:space="preserve">few (or none) national stakeholders are affiliated to international transport associations and that </w:t>
      </w:r>
      <w:r w:rsidRPr="00ED61AF">
        <w:rPr>
          <w:lang w:val="en-GB"/>
        </w:rPr>
        <w:t>in-country expertise with sustainable urban mobility development is scarce</w:t>
      </w:r>
      <w:r>
        <w:rPr>
          <w:lang w:val="en-GB"/>
        </w:rPr>
        <w:t>. This is a missed opportunity for accelerating the learning curve.</w:t>
      </w:r>
    </w:p>
    <w:p w14:paraId="4086BCE3" w14:textId="77777777" w:rsidR="003371B5" w:rsidRPr="00000224" w:rsidRDefault="003371B5" w:rsidP="003371B5">
      <w:pPr>
        <w:pStyle w:val="ListParagraph"/>
        <w:rPr>
          <w:lang w:val="en-GB"/>
        </w:rPr>
      </w:pPr>
      <w:r>
        <w:rPr>
          <w:lang w:val="en-GB"/>
        </w:rPr>
        <w:t>The PPG detected a lack of know-how among stakeholders to develop a long-term vision on urban mobility, evidenced by a focus on short-term solutions rather than a systemic approach. As an example, the PIF emphasizes Transit-Oriented-Development (TOD) and mass transport systems (BRT), but in parts of the AMSS such as Antiguo Cuscatlán</w:t>
      </w:r>
      <w:r>
        <w:rPr>
          <w:rStyle w:val="FootnoteReference"/>
          <w:lang w:val="en-GB"/>
        </w:rPr>
        <w:footnoteReference w:id="76"/>
      </w:r>
      <w:r>
        <w:rPr>
          <w:lang w:val="en-GB"/>
        </w:rPr>
        <w:t>, demand-dr</w:t>
      </w:r>
      <w:r>
        <w:t>iven transport solutions including (electric) taxis and small collective buses in combination with smart communication technology may prove more responsive to future needs. Moreover, demand-driven mobility solutions are scalable and tend to require less (lighter and cheaper) fixed infrastructure. They are less invasive in a dense urban space as the AMSS and can serve both people and light cargo (parceling) between shopping malls, universities, and government centers, among others. International partnerships can bring up-to-date know-how and experience to the country.</w:t>
      </w:r>
    </w:p>
    <w:p w14:paraId="0C09273C" w14:textId="77777777" w:rsidR="003371B5" w:rsidRPr="00055A08" w:rsidRDefault="003371B5" w:rsidP="003371B5">
      <w:pPr>
        <w:pStyle w:val="ListParagraph"/>
        <w:rPr>
          <w:lang w:val="en-GB"/>
        </w:rPr>
      </w:pPr>
      <w:r w:rsidRPr="001E0B50">
        <w:rPr>
          <w:lang w:val="en-GB"/>
        </w:rPr>
        <w:t xml:space="preserve">This output will therefore tap into </w:t>
      </w:r>
      <w:r w:rsidR="001359B9">
        <w:rPr>
          <w:lang w:val="en-GB"/>
        </w:rPr>
        <w:t xml:space="preserve">the </w:t>
      </w:r>
      <w:r w:rsidRPr="001E0B50">
        <w:rPr>
          <w:lang w:val="en-GB"/>
        </w:rPr>
        <w:t>global resource base by fostering contacts between national stakeholders and their peers worldwide. Under coordination of the Technical Advisor, the Project’s working groups will evaluate opportunities for collaboration with national academic institutions (such as UCA</w:t>
      </w:r>
      <w:r>
        <w:rPr>
          <w:lang w:val="en-GB"/>
        </w:rPr>
        <w:t xml:space="preserve"> and </w:t>
      </w:r>
      <w:r w:rsidRPr="001E0B50">
        <w:rPr>
          <w:lang w:val="en-GB"/>
        </w:rPr>
        <w:t xml:space="preserve">UES) as well as </w:t>
      </w:r>
      <w:r>
        <w:t>the public administration school (ENAFOP).</w:t>
      </w:r>
      <w:r>
        <w:rPr>
          <w:rStyle w:val="FootnoteReference"/>
        </w:rPr>
        <w:footnoteReference w:id="77"/>
      </w:r>
      <w:r>
        <w:t xml:space="preserve"> International partners include for example the Institute for </w:t>
      </w:r>
      <w:r w:rsidRPr="00055A08">
        <w:t xml:space="preserve">Transportation and Development Policy </w:t>
      </w:r>
      <w:r>
        <w:t>(ITDP)</w:t>
      </w:r>
      <w:r>
        <w:rPr>
          <w:rStyle w:val="FootnoteReference"/>
        </w:rPr>
        <w:footnoteReference w:id="78"/>
      </w:r>
      <w:r>
        <w:t xml:space="preserve"> and the </w:t>
      </w:r>
      <w:r w:rsidRPr="00055A08">
        <w:t>International Association of Public Transport</w:t>
      </w:r>
      <w:r>
        <w:t xml:space="preserve"> (IUTP)</w:t>
      </w:r>
      <w:r>
        <w:rPr>
          <w:rStyle w:val="FootnoteReference"/>
        </w:rPr>
        <w:footnoteReference w:id="79"/>
      </w:r>
      <w:r>
        <w:t xml:space="preserve"> The Project will enable national counterparts to broaden their view and promote memberships of international organizations. </w:t>
      </w:r>
    </w:p>
    <w:p w14:paraId="5632E94F" w14:textId="24AA1F65" w:rsidR="003371B5" w:rsidRPr="00651240" w:rsidRDefault="003371B5" w:rsidP="003371B5">
      <w:pPr>
        <w:pStyle w:val="ListParagraph"/>
        <w:rPr>
          <w:lang w:val="en-GB"/>
        </w:rPr>
      </w:pPr>
      <w:r>
        <w:t>As part of the Project’s exit strategy, it is envisaged to transfer elements of academic and professional curricula from international partners to national universities and educational entities</w:t>
      </w:r>
      <w:r w:rsidR="002B137A">
        <w:t>, thereby creating an in-country “hub” of expertise</w:t>
      </w:r>
      <w:r>
        <w:t xml:space="preserve">. The Project can bear part of the costs of such transfer, including translation and printing of materials, specific training of national university teachers by their international counterparts, etc. The introduction of modern mobility concepts into academic and engineering studies </w:t>
      </w:r>
      <w:r w:rsidR="002B137A">
        <w:t>shall</w:t>
      </w:r>
      <w:r>
        <w:t xml:space="preserve"> contribute to a “paradigm shift” </w:t>
      </w:r>
      <w:r w:rsidR="002B137A">
        <w:t xml:space="preserve">by introducing </w:t>
      </w:r>
      <w:r>
        <w:t>multidisciplinary work</w:t>
      </w:r>
      <w:r w:rsidR="002B137A">
        <w:t>ing methodologies instead of the traditional sectorial approach.</w:t>
      </w:r>
      <w:r w:rsidR="001359B9">
        <w:t xml:space="preserve"> Similarly, the “hub” offers an anchor point as well for knowledge products and GPSC toolboxes covered under outputs 1.2.1 and 1.2.3.</w:t>
      </w:r>
    </w:p>
    <w:p w14:paraId="7A2D6498" w14:textId="77777777" w:rsidR="00061403" w:rsidRPr="00061403" w:rsidRDefault="00061403" w:rsidP="00152617">
      <w:pPr>
        <w:pStyle w:val="ListParagraph"/>
        <w:rPr>
          <w:lang w:val="en-GB"/>
        </w:rPr>
      </w:pPr>
      <w:r>
        <w:rPr>
          <w:lang w:val="en-GB"/>
        </w:rPr>
        <w:t xml:space="preserve">GEF funds under this output will be used for: </w:t>
      </w:r>
      <w:r w:rsidRPr="00AD5F0D">
        <w:rPr>
          <w:lang w:val="en-GB"/>
        </w:rPr>
        <w:t xml:space="preserve">(i) hiring of </w:t>
      </w:r>
      <w:r w:rsidRPr="002D38E2">
        <w:rPr>
          <w:rFonts w:cs="Calibri"/>
          <w:szCs w:val="16"/>
          <w:lang w:val="en-GB"/>
        </w:rPr>
        <w:t xml:space="preserve">Project </w:t>
      </w:r>
      <w:r>
        <w:rPr>
          <w:rFonts w:cs="Calibri"/>
          <w:szCs w:val="16"/>
          <w:lang w:val="en-GB"/>
        </w:rPr>
        <w:t xml:space="preserve">TA </w:t>
      </w:r>
      <w:r w:rsidRPr="002D38E2">
        <w:rPr>
          <w:rFonts w:cs="Calibri"/>
          <w:szCs w:val="16"/>
          <w:lang w:val="en-GB"/>
        </w:rPr>
        <w:t xml:space="preserve">for </w:t>
      </w:r>
      <w:r>
        <w:rPr>
          <w:rFonts w:cs="Calibri"/>
          <w:szCs w:val="16"/>
          <w:lang w:val="en-GB"/>
        </w:rPr>
        <w:t>technical advice and supervision</w:t>
      </w:r>
      <w:r w:rsidRPr="00AD5F0D">
        <w:rPr>
          <w:lang w:val="en-GB"/>
        </w:rPr>
        <w:t>;</w:t>
      </w:r>
      <w:r>
        <w:rPr>
          <w:lang w:val="en-GB"/>
        </w:rPr>
        <w:t xml:space="preserve"> (ii) hiring of two Municipal Working Group experts </w:t>
      </w:r>
      <w:r>
        <w:rPr>
          <w:rFonts w:cs="Calibri"/>
          <w:szCs w:val="16"/>
          <w:lang w:val="en-GB"/>
        </w:rPr>
        <w:t>for four AMSS municipalities;</w:t>
      </w:r>
      <w:r>
        <w:rPr>
          <w:lang w:val="en-GB"/>
        </w:rPr>
        <w:t xml:space="preserve"> and (iii) </w:t>
      </w:r>
      <w:r w:rsidRPr="002D38E2">
        <w:rPr>
          <w:rFonts w:cs="Calibri"/>
          <w:szCs w:val="16"/>
          <w:lang w:val="en-GB"/>
        </w:rPr>
        <w:t>c</w:t>
      </w:r>
      <w:r>
        <w:rPr>
          <w:rFonts w:cs="Calibri"/>
          <w:szCs w:val="16"/>
          <w:lang w:val="en-GB"/>
        </w:rPr>
        <w:t>ontract</w:t>
      </w:r>
      <w:r w:rsidRPr="002D38E2">
        <w:rPr>
          <w:rFonts w:cs="Calibri"/>
          <w:szCs w:val="16"/>
          <w:lang w:val="en-GB"/>
        </w:rPr>
        <w:t xml:space="preserve"> with </w:t>
      </w:r>
      <w:r>
        <w:rPr>
          <w:rFonts w:cs="Calibri"/>
          <w:szCs w:val="16"/>
          <w:lang w:val="en-GB"/>
        </w:rPr>
        <w:t>Project Mobility Partnership to establish an expertise hub on urban mobility in association with national stakeholders.</w:t>
      </w:r>
    </w:p>
    <w:p w14:paraId="3A7926D0" w14:textId="77777777" w:rsidR="003F3442" w:rsidRDefault="003F3442" w:rsidP="003F3442">
      <w:pPr>
        <w:pStyle w:val="ListParagraph"/>
        <w:numPr>
          <w:ilvl w:val="0"/>
          <w:numId w:val="0"/>
        </w:numPr>
        <w:ind w:left="360"/>
        <w:rPr>
          <w:lang w:val="en-GB"/>
        </w:rPr>
      </w:pPr>
    </w:p>
    <w:p w14:paraId="54D2BC53" w14:textId="77777777" w:rsidR="004B66C2" w:rsidRPr="004B7D98" w:rsidRDefault="004B66C2" w:rsidP="004B66C2">
      <w:pPr>
        <w:rPr>
          <w:b/>
          <w:lang w:val="en-GB"/>
        </w:rPr>
      </w:pPr>
      <w:r w:rsidRPr="004B7D98">
        <w:rPr>
          <w:b/>
          <w:lang w:val="en-GB"/>
        </w:rPr>
        <w:t>Outcome 2.</w:t>
      </w:r>
      <w:r>
        <w:rPr>
          <w:b/>
          <w:lang w:val="en-GB"/>
        </w:rPr>
        <w:t>2</w:t>
      </w:r>
      <w:r w:rsidRPr="004B7D98">
        <w:rPr>
          <w:b/>
          <w:lang w:val="en-GB"/>
        </w:rPr>
        <w:t xml:space="preserve">. </w:t>
      </w:r>
      <w:r w:rsidRPr="004B66C2">
        <w:rPr>
          <w:b/>
          <w:lang w:val="en-GB"/>
        </w:rPr>
        <w:t xml:space="preserve">Low-emission mobility solutions have been implemented along the SITRAMSS Corridor </w:t>
      </w:r>
      <w:r w:rsidRPr="004B7D98">
        <w:rPr>
          <w:b/>
          <w:lang w:val="en-GB"/>
        </w:rPr>
        <w:t xml:space="preserve">(GEF US$ </w:t>
      </w:r>
      <w:r>
        <w:rPr>
          <w:b/>
          <w:lang w:val="en-GB"/>
        </w:rPr>
        <w:t>350</w:t>
      </w:r>
      <w:r w:rsidRPr="004B7D98">
        <w:rPr>
          <w:b/>
          <w:lang w:val="en-GB"/>
        </w:rPr>
        <w:t xml:space="preserve">,000; co-finance US$ </w:t>
      </w:r>
      <w:r>
        <w:rPr>
          <w:b/>
          <w:lang w:val="en-GB"/>
        </w:rPr>
        <w:t>17,930,211</w:t>
      </w:r>
      <w:r w:rsidRPr="004B7D98">
        <w:rPr>
          <w:b/>
          <w:lang w:val="en-GB"/>
        </w:rPr>
        <w:t>).</w:t>
      </w:r>
    </w:p>
    <w:p w14:paraId="338F8FEC" w14:textId="77777777" w:rsidR="00DF5312" w:rsidRPr="00F41D23" w:rsidRDefault="00DD5DCB" w:rsidP="00B83117">
      <w:pPr>
        <w:pStyle w:val="ListParagraph"/>
        <w:rPr>
          <w:lang w:val="en-GB"/>
        </w:rPr>
      </w:pPr>
      <w:r w:rsidRPr="006E354E">
        <w:rPr>
          <w:lang w:val="en-GB"/>
        </w:rPr>
        <w:t xml:space="preserve">This project component aims to implement integrated urban mobility plans in selected municipalities in the AMSS. </w:t>
      </w:r>
      <w:r w:rsidR="00DF5312" w:rsidRPr="006E354E">
        <w:rPr>
          <w:lang w:val="en-GB"/>
        </w:rPr>
        <w:t xml:space="preserve">A number of pilots will be implemented through direct public investment by MOPTVDU, OPAMSS and other partners for which cofinance has been secured up to US$ 17.6 mln. Identified pilots under the baseline include the San Jacinto Cultural and Recreational Complex in San Salvador </w:t>
      </w:r>
      <w:r w:rsidR="00DF5312">
        <w:t>(</w:t>
      </w:r>
      <w:r w:rsidR="00DF5312" w:rsidRPr="006E354E">
        <w:rPr>
          <w:lang w:val="en-GB"/>
        </w:rPr>
        <w:t>US$ 7.7 mln), the Rehabilitation of the Historical Center of San Salvador (US$ 0.98 millon), and the Oriental Public Transport Terminal (US$ 8 mln).</w:t>
      </w:r>
      <w:r w:rsidR="00DF5312">
        <w:rPr>
          <w:rStyle w:val="FootnoteReference"/>
          <w:lang w:val="en-GB"/>
        </w:rPr>
        <w:footnoteReference w:id="80"/>
      </w:r>
      <w:r w:rsidR="006E354E">
        <w:rPr>
          <w:lang w:val="en-GB"/>
        </w:rPr>
        <w:t xml:space="preserve"> </w:t>
      </w:r>
      <w:r w:rsidR="006E354E" w:rsidRPr="0045395B">
        <w:rPr>
          <w:lang w:val="en-GB"/>
        </w:rPr>
        <w:t xml:space="preserve">It is expected that substantial additional investment can </w:t>
      </w:r>
      <w:r w:rsidR="006E354E" w:rsidRPr="00F41D23">
        <w:rPr>
          <w:lang w:val="en-GB"/>
        </w:rPr>
        <w:t>be mobilized through the Government with back-up from multilateral banks and private agents.</w:t>
      </w:r>
    </w:p>
    <w:p w14:paraId="25912D6C" w14:textId="77777777" w:rsidR="004B66C2" w:rsidRPr="00F41D23" w:rsidRDefault="00DD5DCB" w:rsidP="009F01CB">
      <w:pPr>
        <w:pStyle w:val="ListParagraph"/>
        <w:rPr>
          <w:lang w:val="en-GB"/>
        </w:rPr>
      </w:pPr>
      <w:r w:rsidRPr="00F41D23">
        <w:rPr>
          <w:lang w:val="en-GB"/>
        </w:rPr>
        <w:t xml:space="preserve">In the End-of-Project situation, it is expected that: (i) capital is leveraged for investment in </w:t>
      </w:r>
      <w:r w:rsidR="009F01CB" w:rsidRPr="00F41D23">
        <w:rPr>
          <w:lang w:val="en-GB"/>
        </w:rPr>
        <w:t xml:space="preserve">integrated </w:t>
      </w:r>
      <w:r w:rsidRPr="00F41D23">
        <w:rPr>
          <w:lang w:val="en-GB"/>
        </w:rPr>
        <w:t xml:space="preserve">low-emission </w:t>
      </w:r>
      <w:r w:rsidR="009F01CB" w:rsidRPr="00F41D23">
        <w:rPr>
          <w:lang w:val="en-GB"/>
        </w:rPr>
        <w:t>urban development projects along the SITRAMSS Corridor</w:t>
      </w:r>
      <w:r w:rsidRPr="00F41D23">
        <w:rPr>
          <w:lang w:val="en-GB"/>
        </w:rPr>
        <w:t xml:space="preserve">; </w:t>
      </w:r>
      <w:r w:rsidR="009F01CB" w:rsidRPr="00F41D23">
        <w:rPr>
          <w:lang w:val="en-GB"/>
        </w:rPr>
        <w:t xml:space="preserve">and </w:t>
      </w:r>
      <w:r w:rsidRPr="00F41D23">
        <w:rPr>
          <w:lang w:val="en-GB"/>
        </w:rPr>
        <w:t xml:space="preserve">(ii) </w:t>
      </w:r>
      <w:r w:rsidR="009F01CB" w:rsidRPr="00F41D23">
        <w:rPr>
          <w:lang w:val="en-GB"/>
        </w:rPr>
        <w:t>SITRAMSS Phase I operation has improved up to the design capacity and speed along the Corridor.</w:t>
      </w:r>
    </w:p>
    <w:p w14:paraId="4D885629" w14:textId="77777777" w:rsidR="004B66C2" w:rsidRPr="009300B8" w:rsidRDefault="004B66C2" w:rsidP="004B66C2">
      <w:pPr>
        <w:spacing w:before="200"/>
        <w:rPr>
          <w:b/>
          <w:i/>
          <w:lang w:val="en-GB"/>
        </w:rPr>
      </w:pPr>
      <w:r w:rsidRPr="004B7D98">
        <w:rPr>
          <w:b/>
          <w:i/>
          <w:lang w:val="en-GB"/>
        </w:rPr>
        <w:t>Output</w:t>
      </w:r>
      <w:r w:rsidRPr="009300B8">
        <w:rPr>
          <w:b/>
          <w:i/>
          <w:lang w:val="en-GB"/>
        </w:rPr>
        <w:t xml:space="preserve"> 2.</w:t>
      </w:r>
      <w:r w:rsidR="00635245">
        <w:rPr>
          <w:b/>
          <w:i/>
          <w:lang w:val="en-GB"/>
        </w:rPr>
        <w:t>2</w:t>
      </w:r>
      <w:r w:rsidRPr="009300B8">
        <w:rPr>
          <w:b/>
          <w:i/>
          <w:lang w:val="en-GB"/>
        </w:rPr>
        <w:t xml:space="preserve">.1. </w:t>
      </w:r>
      <w:r w:rsidRPr="004B66C2">
        <w:rPr>
          <w:b/>
          <w:i/>
          <w:lang w:val="en-GB"/>
        </w:rPr>
        <w:t>Investment in low-emission urban mobility pilots along the BRT SITRAMSS Corridor to demonstrate their social and environmental benefits</w:t>
      </w:r>
      <w:r w:rsidRPr="00366CB7">
        <w:rPr>
          <w:b/>
          <w:i/>
          <w:lang w:val="en-GB"/>
        </w:rPr>
        <w:t xml:space="preserve"> </w:t>
      </w:r>
      <w:r>
        <w:rPr>
          <w:b/>
          <w:i/>
          <w:lang w:val="en-GB"/>
        </w:rPr>
        <w:t xml:space="preserve"> </w:t>
      </w:r>
      <w:r w:rsidRPr="009300B8">
        <w:rPr>
          <w:b/>
          <w:i/>
          <w:lang w:val="en-GB"/>
        </w:rPr>
        <w:t xml:space="preserve">(GEF US$ </w:t>
      </w:r>
      <w:r>
        <w:rPr>
          <w:b/>
          <w:i/>
          <w:lang w:val="en-GB"/>
        </w:rPr>
        <w:t>350</w:t>
      </w:r>
      <w:r w:rsidRPr="009300B8">
        <w:rPr>
          <w:b/>
          <w:i/>
          <w:lang w:val="en-GB"/>
        </w:rPr>
        <w:t xml:space="preserve">,000; co-finance US$ </w:t>
      </w:r>
      <w:r>
        <w:rPr>
          <w:b/>
          <w:i/>
          <w:lang w:val="en-GB"/>
        </w:rPr>
        <w:t>17,930,211</w:t>
      </w:r>
      <w:r w:rsidRPr="009300B8">
        <w:rPr>
          <w:b/>
          <w:i/>
          <w:lang w:val="en-GB"/>
        </w:rPr>
        <w:t xml:space="preserve">).  </w:t>
      </w:r>
    </w:p>
    <w:p w14:paraId="025E3924" w14:textId="77777777" w:rsidR="00DF5312" w:rsidRPr="006E354E" w:rsidRDefault="00DD5DCB" w:rsidP="00B83117">
      <w:pPr>
        <w:pStyle w:val="ListParagraph"/>
        <w:rPr>
          <w:lang w:val="en-GB"/>
        </w:rPr>
      </w:pPr>
      <w:r w:rsidRPr="006E354E">
        <w:rPr>
          <w:lang w:val="en-GB"/>
        </w:rPr>
        <w:t xml:space="preserve">This output encompasses investment in the low-emission mobility pilots selected and prepared under outcome 2.1. </w:t>
      </w:r>
      <w:r w:rsidR="006E354E" w:rsidRPr="006E354E">
        <w:rPr>
          <w:lang w:val="en-GB"/>
        </w:rPr>
        <w:t xml:space="preserve"> </w:t>
      </w:r>
      <w:r w:rsidR="00EE0D62">
        <w:t>Opportunities for investment include improvements to the SITRAMSS routes, bus stations and management system, and changes in traffic management in the SITRAMSS influence area. Another type of intervention are the secure</w:t>
      </w:r>
      <w:r w:rsidR="00EE0D62" w:rsidRPr="009E1D0A">
        <w:t xml:space="preserve"> </w:t>
      </w:r>
      <w:r w:rsidR="00EE0D62">
        <w:t>pedestrian walking routes (the so-called “RAPS”)</w:t>
      </w:r>
      <w:r w:rsidR="00EE0D62" w:rsidRPr="006E354E">
        <w:rPr>
          <w:lang w:val="en-GB"/>
        </w:rPr>
        <w:t xml:space="preserve">. </w:t>
      </w:r>
      <w:r w:rsidR="00DF5312" w:rsidRPr="006E354E">
        <w:rPr>
          <w:lang w:val="en-GB"/>
        </w:rPr>
        <w:t>The design of these initiatives will draw upon the municipal mobility plans as prepared under (2.1.1). The actual size and scope will depend on on the amount of capital mobilized and the implementation and supervision capacity of the stakeholders.</w:t>
      </w:r>
    </w:p>
    <w:p w14:paraId="73C2D02C" w14:textId="77777777" w:rsidR="00EE0D62" w:rsidRPr="00DF5312" w:rsidRDefault="00FB19B8" w:rsidP="009B28B9">
      <w:pPr>
        <w:pStyle w:val="ListParagraph"/>
        <w:rPr>
          <w:lang w:val="en-GB"/>
        </w:rPr>
      </w:pPr>
      <w:r w:rsidRPr="00DF5312">
        <w:rPr>
          <w:lang w:val="en-GB"/>
        </w:rPr>
        <w:t>The PPG team assessed a total of 39 project ideas in the AMSS, from which 7 were elaborated further.</w:t>
      </w:r>
      <w:r>
        <w:rPr>
          <w:rStyle w:val="FootnoteReference"/>
          <w:lang w:val="en-GB"/>
        </w:rPr>
        <w:footnoteReference w:id="81"/>
      </w:r>
      <w:r w:rsidRPr="00DF5312">
        <w:rPr>
          <w:lang w:val="en-GB"/>
        </w:rPr>
        <w:t xml:space="preserve"> These are: (1) Urban Mobility Plan Santa Tecla center – San Benito center; (2) Interconnection of 3 traffic nodes (historical center, universities, and shopping malls) in Antiguo Cuscatl</w:t>
      </w:r>
      <w:r w:rsidRPr="00FD4949">
        <w:t xml:space="preserve">án; (3) “Soft” mobility circuit between childrens´ playground, </w:t>
      </w:r>
      <w:r w:rsidR="00DF5312" w:rsidRPr="00FD4949">
        <w:t>San Salvador historical center, and San Jacinto Complex</w:t>
      </w:r>
      <w:r w:rsidR="00DF5312">
        <w:t>; (4) “Soft” moblity and interconnection with main traffic nodes along the 25</w:t>
      </w:r>
      <w:r w:rsidR="00DF5312" w:rsidRPr="00DF5312">
        <w:rPr>
          <w:vertAlign w:val="superscript"/>
        </w:rPr>
        <w:t>th</w:t>
      </w:r>
      <w:r w:rsidR="00DF5312">
        <w:t xml:space="preserve"> Avenue and Parque Cuscatlan (Antiguo Cuscatlan); (5) Mobility planning and interconnection of shopping malls, SITRAMSS terminal and the center of Soyapango; (6) Development and implementation of integrated urban development plans in Santa Tecla; and (7) Deployment of a public bicycle rental scheme under a concessionary model.</w:t>
      </w:r>
    </w:p>
    <w:p w14:paraId="13B92DBD" w14:textId="20C22E06" w:rsidR="00DD5DCB" w:rsidRDefault="00DD5DCB" w:rsidP="00DD5DCB">
      <w:pPr>
        <w:pStyle w:val="ListParagraph"/>
        <w:rPr>
          <w:lang w:val="en-GB"/>
        </w:rPr>
      </w:pPr>
      <w:r w:rsidRPr="0045395B">
        <w:rPr>
          <w:lang w:val="en-GB"/>
        </w:rPr>
        <w:t xml:space="preserve">It is expected that substantial additional investment can be mobilized through the Government with back-up from </w:t>
      </w:r>
      <w:r>
        <w:rPr>
          <w:lang w:val="en-GB"/>
        </w:rPr>
        <w:t>multilateral banks</w:t>
      </w:r>
      <w:r w:rsidRPr="0045395B">
        <w:rPr>
          <w:lang w:val="en-GB"/>
        </w:rPr>
        <w:t>, specifically the IDB which has been a long-term partner of the Government to support public transport infrastructure (including SITRAMSS).</w:t>
      </w:r>
      <w:r>
        <w:rPr>
          <w:lang w:val="en-GB"/>
        </w:rPr>
        <w:t xml:space="preserve"> </w:t>
      </w:r>
      <w:r w:rsidRPr="0045395B">
        <w:rPr>
          <w:lang w:val="en-GB"/>
        </w:rPr>
        <w:t xml:space="preserve">Other </w:t>
      </w:r>
      <w:r>
        <w:rPr>
          <w:lang w:val="en-GB"/>
        </w:rPr>
        <w:t xml:space="preserve">envisaged </w:t>
      </w:r>
      <w:r w:rsidRPr="0045395B">
        <w:rPr>
          <w:lang w:val="en-GB"/>
        </w:rPr>
        <w:t xml:space="preserve">investments </w:t>
      </w:r>
      <w:r>
        <w:rPr>
          <w:lang w:val="en-GB"/>
        </w:rPr>
        <w:t xml:space="preserve">will be implemented through </w:t>
      </w:r>
      <w:r w:rsidRPr="0045395B">
        <w:rPr>
          <w:lang w:val="en-GB"/>
        </w:rPr>
        <w:t>partnerships with NGOs (</w:t>
      </w:r>
      <w:r>
        <w:rPr>
          <w:lang w:val="en-GB"/>
        </w:rPr>
        <w:t>such as</w:t>
      </w:r>
      <w:r w:rsidRPr="0045395B">
        <w:rPr>
          <w:lang w:val="en-GB"/>
        </w:rPr>
        <w:t xml:space="preserve"> </w:t>
      </w:r>
      <w:r>
        <w:rPr>
          <w:lang w:val="en-GB"/>
        </w:rPr>
        <w:t xml:space="preserve">US-based </w:t>
      </w:r>
      <w:r w:rsidRPr="0045395B">
        <w:rPr>
          <w:lang w:val="en-GB"/>
        </w:rPr>
        <w:t>Glasswing in the Parque Cuscatlan area in San Salvador)</w:t>
      </w:r>
      <w:r>
        <w:rPr>
          <w:lang w:val="en-GB"/>
        </w:rPr>
        <w:t xml:space="preserve"> and with private conglomerates.</w:t>
      </w:r>
      <w:r w:rsidRPr="0045395B">
        <w:rPr>
          <w:lang w:val="en-GB"/>
        </w:rPr>
        <w:t xml:space="preserve"> </w:t>
      </w:r>
      <w:r w:rsidR="00DF5312">
        <w:rPr>
          <w:lang w:val="en-GB"/>
        </w:rPr>
        <w:t>In Santa Tecla, the Project seeks to create synergies with the Central American Sports Games 2021, which will attract new construction activity to the municipality.</w:t>
      </w:r>
    </w:p>
    <w:p w14:paraId="421C588B" w14:textId="77777777" w:rsidR="00635245" w:rsidRPr="00DF5312" w:rsidRDefault="00635245" w:rsidP="009B28B9">
      <w:pPr>
        <w:pStyle w:val="ListParagraph"/>
        <w:rPr>
          <w:lang w:val="en-GB"/>
        </w:rPr>
      </w:pPr>
      <w:r w:rsidRPr="00DF5312">
        <w:rPr>
          <w:lang w:val="en-GB"/>
        </w:rPr>
        <w:t xml:space="preserve">GEF funds under this output will be used for: (i) </w:t>
      </w:r>
      <w:r w:rsidRPr="00DF5312">
        <w:rPr>
          <w:rFonts w:cs="Calibri"/>
          <w:szCs w:val="16"/>
          <w:lang w:val="en-GB"/>
        </w:rPr>
        <w:t xml:space="preserve">investment in </w:t>
      </w:r>
      <w:r w:rsidR="00E65521" w:rsidRPr="00DF5312">
        <w:rPr>
          <w:rFonts w:cs="Calibri"/>
          <w:szCs w:val="16"/>
          <w:lang w:val="en-GB"/>
        </w:rPr>
        <w:t xml:space="preserve">integrated </w:t>
      </w:r>
      <w:r w:rsidRPr="00DF5312">
        <w:rPr>
          <w:rFonts w:cs="Calibri"/>
          <w:szCs w:val="16"/>
          <w:lang w:val="en-GB"/>
        </w:rPr>
        <w:t>urban mobility pilots as per specification.</w:t>
      </w:r>
      <w:r w:rsidR="00DF5312" w:rsidRPr="00DF5312">
        <w:rPr>
          <w:rFonts w:cs="Calibri"/>
          <w:szCs w:val="16"/>
          <w:lang w:val="en-GB"/>
        </w:rPr>
        <w:t xml:space="preserve"> </w:t>
      </w:r>
      <w:r w:rsidR="00DF5312" w:rsidRPr="00DF5312">
        <w:rPr>
          <w:lang w:val="en-GB"/>
        </w:rPr>
        <w:t xml:space="preserve">Where appropriate, EE public lighting will be integrated into these pilots (see output 3.2.1). </w:t>
      </w:r>
    </w:p>
    <w:p w14:paraId="547D9EC4" w14:textId="77777777" w:rsidR="004B66C2" w:rsidRPr="00FD4949" w:rsidRDefault="004B66C2" w:rsidP="003F3442">
      <w:pPr>
        <w:pStyle w:val="ListParagraph"/>
        <w:numPr>
          <w:ilvl w:val="0"/>
          <w:numId w:val="0"/>
        </w:numPr>
        <w:ind w:left="360"/>
      </w:pPr>
    </w:p>
    <w:p w14:paraId="7240AFF9" w14:textId="77777777" w:rsidR="00E21A8A" w:rsidRPr="00DF51E6" w:rsidRDefault="00812C10" w:rsidP="00E21A8A">
      <w:pPr>
        <w:pStyle w:val="Heading4"/>
        <w:rPr>
          <w:lang w:val="en-GB"/>
        </w:rPr>
      </w:pPr>
      <w:r w:rsidRPr="00DF51E6">
        <w:rPr>
          <w:lang w:val="en-GB"/>
        </w:rPr>
        <w:t xml:space="preserve">Component 3. </w:t>
      </w:r>
      <w:r w:rsidR="00EF644F" w:rsidRPr="00EF644F">
        <w:rPr>
          <w:lang w:val="en-GB"/>
        </w:rPr>
        <w:t>Enabling an energy efficient development path in AMSS municipalities</w:t>
      </w:r>
    </w:p>
    <w:p w14:paraId="36ABDD71" w14:textId="77777777" w:rsidR="00E21A8A" w:rsidRPr="009300B8" w:rsidRDefault="00E21A8A" w:rsidP="00E21A8A">
      <w:pPr>
        <w:rPr>
          <w:b/>
          <w:lang w:val="en-GB"/>
        </w:rPr>
      </w:pPr>
      <w:r w:rsidRPr="00DF51E6">
        <w:rPr>
          <w:b/>
          <w:lang w:val="en-GB"/>
        </w:rPr>
        <w:t xml:space="preserve">Outcome </w:t>
      </w:r>
      <w:r w:rsidR="00FE0E25" w:rsidRPr="00DF51E6">
        <w:rPr>
          <w:b/>
          <w:lang w:val="en-GB"/>
        </w:rPr>
        <w:t>3.</w:t>
      </w:r>
      <w:r w:rsidR="00812C10" w:rsidRPr="00DF51E6">
        <w:rPr>
          <w:b/>
          <w:lang w:val="en-GB"/>
        </w:rPr>
        <w:t xml:space="preserve">1: </w:t>
      </w:r>
      <w:r w:rsidR="002A6D22" w:rsidRPr="002A6D22">
        <w:rPr>
          <w:b/>
          <w:lang w:val="en-GB"/>
        </w:rPr>
        <w:t>Selected AMSS municipalities have adopted an energy-efficient development path</w:t>
      </w:r>
      <w:r w:rsidR="009E7265" w:rsidRPr="00DF51E6">
        <w:rPr>
          <w:b/>
          <w:lang w:val="en-GB"/>
        </w:rPr>
        <w:t xml:space="preserve"> (</w:t>
      </w:r>
      <w:r w:rsidR="002A6D22">
        <w:rPr>
          <w:b/>
          <w:lang w:val="en-GB"/>
        </w:rPr>
        <w:t>GEF US$ 2</w:t>
      </w:r>
      <w:r w:rsidR="00EE5FC8">
        <w:rPr>
          <w:b/>
          <w:lang w:val="en-GB"/>
        </w:rPr>
        <w:t>3</w:t>
      </w:r>
      <w:r w:rsidR="00EC0531">
        <w:rPr>
          <w:b/>
          <w:lang w:val="en-GB"/>
        </w:rPr>
        <w:t>0</w:t>
      </w:r>
      <w:r w:rsidR="00D8702B" w:rsidRPr="00DF51E6">
        <w:rPr>
          <w:b/>
          <w:lang w:val="en-GB"/>
        </w:rPr>
        <w:t>,000</w:t>
      </w:r>
      <w:r w:rsidRPr="00DF51E6">
        <w:rPr>
          <w:b/>
          <w:lang w:val="en-GB"/>
        </w:rPr>
        <w:t>; co-finance US$</w:t>
      </w:r>
      <w:r w:rsidR="00812C10" w:rsidRPr="00DF51E6">
        <w:rPr>
          <w:b/>
          <w:lang w:val="en-GB"/>
        </w:rPr>
        <w:t> </w:t>
      </w:r>
      <w:r w:rsidR="002A6D22">
        <w:rPr>
          <w:b/>
          <w:lang w:val="en-GB"/>
        </w:rPr>
        <w:t>1</w:t>
      </w:r>
      <w:r w:rsidR="002C6498">
        <w:rPr>
          <w:b/>
          <w:lang w:val="en-GB"/>
        </w:rPr>
        <w:t>,</w:t>
      </w:r>
      <w:r w:rsidR="002A6D22">
        <w:rPr>
          <w:b/>
          <w:lang w:val="en-GB"/>
        </w:rPr>
        <w:t>300,900</w:t>
      </w:r>
      <w:r w:rsidRPr="00DF51E6">
        <w:rPr>
          <w:b/>
          <w:lang w:val="en-GB"/>
        </w:rPr>
        <w:t>).</w:t>
      </w:r>
    </w:p>
    <w:p w14:paraId="7A5B06CC" w14:textId="77777777" w:rsidR="007F0D18" w:rsidRDefault="00222B52" w:rsidP="00222B52">
      <w:pPr>
        <w:pStyle w:val="ListParagraph"/>
      </w:pPr>
      <w:r w:rsidRPr="00A47DC9">
        <w:rPr>
          <w:lang w:val="en-GB"/>
        </w:rPr>
        <w:t xml:space="preserve">This </w:t>
      </w:r>
      <w:r w:rsidRPr="009E7265">
        <w:t xml:space="preserve">outcome </w:t>
      </w:r>
      <w:r w:rsidR="00F75A5B">
        <w:t xml:space="preserve">will </w:t>
      </w:r>
      <w:r w:rsidRPr="009E7265">
        <w:t xml:space="preserve"> </w:t>
      </w:r>
      <w:r w:rsidR="00EA55F5">
        <w:t>establish critical conditions enabling municipalities to develop and implement energy efficiency technologies in public buildings and street lighting. These conditions are: (i) adequate technical standards and design guidelines for EE street lighting; (ii) qualified human resources for EE project development and energy management by municipalities; (iii) enforcement of technical standards, through technical assistance and quality control of municipal EE projects.</w:t>
      </w:r>
    </w:p>
    <w:p w14:paraId="1120BCA5" w14:textId="77777777" w:rsidR="00EA55F5" w:rsidRDefault="007F0D18" w:rsidP="007F0D18">
      <w:pPr>
        <w:pStyle w:val="ListParagraph"/>
      </w:pPr>
      <w:r>
        <w:t xml:space="preserve">It will develop </w:t>
      </w:r>
      <w:r w:rsidRPr="007F0D18">
        <w:t xml:space="preserve">technical standards </w:t>
      </w:r>
      <w:r>
        <w:t xml:space="preserve">and design manuals </w:t>
      </w:r>
      <w:r w:rsidRPr="007F0D18">
        <w:t>for public lighting</w:t>
      </w:r>
      <w:r w:rsidR="00EA55F5">
        <w:t xml:space="preserve"> </w:t>
      </w:r>
      <w:r>
        <w:t>in El Salvador (3.1.1). One option is to adopt current Mexican regulation, which foresees in design guidelines, product standards including for LED lighting, and energy performance indicators differentiated per street type. (Note that standards for other appliances such as A/C and electric motors already exist in the country.)</w:t>
      </w:r>
    </w:p>
    <w:p w14:paraId="2FF1B539" w14:textId="77777777" w:rsidR="007F0D18" w:rsidRDefault="007F0D18" w:rsidP="00222B52">
      <w:pPr>
        <w:pStyle w:val="ListParagraph"/>
      </w:pPr>
      <w:r>
        <w:t xml:space="preserve">Municipal building managers must be able to manage energy consumption and identify EE meassures. To this purpose, the Project will train building staff (and </w:t>
      </w:r>
      <w:r w:rsidR="005C2364">
        <w:t xml:space="preserve">other </w:t>
      </w:r>
      <w:r>
        <w:t>energy professionals</w:t>
      </w:r>
      <w:r w:rsidR="005C2364">
        <w:t>)</w:t>
      </w:r>
      <w:r>
        <w:t xml:space="preserve"> </w:t>
      </w:r>
      <w:r w:rsidR="005C2364">
        <w:t xml:space="preserve">on the design and implementation of </w:t>
      </w:r>
      <w:r>
        <w:t>ISO 50001 energy management systems</w:t>
      </w:r>
      <w:r w:rsidR="005C2364">
        <w:t>, and will seek to certify a first batch of individuals</w:t>
      </w:r>
      <w:r>
        <w:t xml:space="preserve"> (3.1.2). </w:t>
      </w:r>
      <w:r w:rsidR="005C2364">
        <w:t xml:space="preserve"> It is envisaged to work with ASIMEI as a national partner with involvement of national universities and other education entities.</w:t>
      </w:r>
    </w:p>
    <w:p w14:paraId="66C216C8" w14:textId="77777777" w:rsidR="00222B52" w:rsidRPr="000523F4" w:rsidRDefault="005C2364" w:rsidP="00222B52">
      <w:pPr>
        <w:pStyle w:val="ListParagraph"/>
      </w:pPr>
      <w:r>
        <w:t xml:space="preserve">With the aim to develop a portfolio of EE projects in municipalities, the Project will set up a task force under CNE leadership. The task force provides a platform for the municipalities, CNE and MOPTVDU to foster the exchange of information and technical know-how </w:t>
      </w:r>
      <w:r w:rsidR="00585E81">
        <w:t>(3.3.3)</w:t>
      </w:r>
      <w:r w:rsidR="00222B52" w:rsidRPr="009E7265">
        <w:t xml:space="preserve">. </w:t>
      </w:r>
      <w:r>
        <w:t>The task force will also serve as a quality control mechanism prior to formal submission of EE pr</w:t>
      </w:r>
      <w:r w:rsidRPr="000523F4">
        <w:t>oject proposals for funding.</w:t>
      </w:r>
    </w:p>
    <w:p w14:paraId="3EF0F702" w14:textId="5301181B" w:rsidR="00222B52" w:rsidRPr="000523F4" w:rsidRDefault="00222B52" w:rsidP="002419CA">
      <w:pPr>
        <w:pStyle w:val="ListParagraph"/>
      </w:pPr>
      <w:r w:rsidRPr="000523F4">
        <w:t xml:space="preserve">At End-of-Project, it is </w:t>
      </w:r>
      <w:r w:rsidR="000523F4" w:rsidRPr="000523F4">
        <w:t>envisaged that: (i</w:t>
      </w:r>
      <w:r w:rsidRPr="000523F4">
        <w:t xml:space="preserve">) </w:t>
      </w:r>
      <w:r w:rsidR="000523F4" w:rsidRPr="000523F4">
        <w:t xml:space="preserve">technical standards and design manual for public lighting are developed (or adopted) and implemented; (ii) </w:t>
      </w:r>
      <w:r w:rsidR="000523F4" w:rsidRPr="000523F4">
        <w:rPr>
          <w:lang w:val="en-GB"/>
        </w:rPr>
        <w:t>a group of public building managers and energy professionals is trained and certified to implement ISO 50001 energy management systems.</w:t>
      </w:r>
    </w:p>
    <w:p w14:paraId="3D40E756" w14:textId="54C3BC03" w:rsidR="009E1D0A" w:rsidRPr="000523F4" w:rsidRDefault="00E21A8A" w:rsidP="009143A0">
      <w:pPr>
        <w:spacing w:before="200"/>
        <w:rPr>
          <w:lang w:val="en-GB"/>
        </w:rPr>
      </w:pPr>
      <w:r w:rsidRPr="000523F4">
        <w:rPr>
          <w:b/>
          <w:i/>
          <w:lang w:val="en-GB"/>
        </w:rPr>
        <w:t xml:space="preserve">Output </w:t>
      </w:r>
      <w:r w:rsidR="0040469C" w:rsidRPr="000523F4">
        <w:rPr>
          <w:b/>
          <w:i/>
          <w:lang w:val="en-GB"/>
        </w:rPr>
        <w:t>3.</w:t>
      </w:r>
      <w:r w:rsidRPr="000523F4">
        <w:rPr>
          <w:b/>
          <w:i/>
          <w:lang w:val="en-GB"/>
        </w:rPr>
        <w:t xml:space="preserve">1.1. </w:t>
      </w:r>
      <w:r w:rsidR="00121A7C" w:rsidRPr="000523F4">
        <w:rPr>
          <w:b/>
          <w:i/>
          <w:lang w:val="en-GB"/>
        </w:rPr>
        <w:t xml:space="preserve">Development of technical </w:t>
      </w:r>
      <w:r w:rsidR="00121A7C" w:rsidRPr="004E1A55">
        <w:rPr>
          <w:b/>
          <w:i/>
          <w:lang w:val="en-GB"/>
        </w:rPr>
        <w:t>standards and design manual</w:t>
      </w:r>
      <w:r w:rsidR="009143A0" w:rsidRPr="004E1A55">
        <w:rPr>
          <w:b/>
          <w:i/>
          <w:lang w:val="en-GB"/>
        </w:rPr>
        <w:t>s</w:t>
      </w:r>
      <w:r w:rsidR="00121A7C" w:rsidRPr="004E1A55">
        <w:rPr>
          <w:b/>
          <w:i/>
          <w:lang w:val="en-GB"/>
        </w:rPr>
        <w:t xml:space="preserve"> for public lighting systems in El Salvador</w:t>
      </w:r>
      <w:r w:rsidR="00D702CB" w:rsidRPr="004E1A55">
        <w:rPr>
          <w:b/>
          <w:i/>
          <w:lang w:val="en-GB"/>
        </w:rPr>
        <w:t xml:space="preserve"> and sharing thereof with </w:t>
      </w:r>
      <w:r w:rsidR="00D702CB" w:rsidRPr="00000224">
        <w:rPr>
          <w:b/>
          <w:i/>
          <w:lang w:val="en-GB"/>
        </w:rPr>
        <w:t>AMSS municipalities</w:t>
      </w:r>
      <w:r w:rsidR="0094412C" w:rsidRPr="004E1A55">
        <w:rPr>
          <w:b/>
          <w:i/>
          <w:lang w:val="en-GB"/>
        </w:rPr>
        <w:t xml:space="preserve"> </w:t>
      </w:r>
      <w:r w:rsidR="00121A7C" w:rsidRPr="004E1A55">
        <w:rPr>
          <w:b/>
          <w:i/>
          <w:lang w:val="en-GB"/>
        </w:rPr>
        <w:t xml:space="preserve">(GEF US$ </w:t>
      </w:r>
      <w:r w:rsidR="00EE5FC8">
        <w:rPr>
          <w:b/>
          <w:i/>
          <w:lang w:val="en-GB"/>
        </w:rPr>
        <w:t>9</w:t>
      </w:r>
      <w:r w:rsidR="00121A7C" w:rsidRPr="004E1A55">
        <w:rPr>
          <w:b/>
          <w:i/>
          <w:lang w:val="en-GB"/>
        </w:rPr>
        <w:t>0</w:t>
      </w:r>
      <w:r w:rsidR="00EE5FC8">
        <w:rPr>
          <w:b/>
          <w:i/>
          <w:lang w:val="en-GB"/>
        </w:rPr>
        <w:t>,000; co-finance US$ 3</w:t>
      </w:r>
      <w:r w:rsidR="0094412C" w:rsidRPr="004E1A55">
        <w:rPr>
          <w:b/>
          <w:i/>
          <w:lang w:val="en-GB"/>
        </w:rPr>
        <w:t>00,000).</w:t>
      </w:r>
    </w:p>
    <w:p w14:paraId="7DF79F63" w14:textId="77777777" w:rsidR="00FF56FF" w:rsidRPr="009048B1" w:rsidRDefault="0094412C" w:rsidP="0094412C">
      <w:pPr>
        <w:pStyle w:val="ListParagraph"/>
        <w:rPr>
          <w:lang w:val="en-GB"/>
        </w:rPr>
      </w:pPr>
      <w:r w:rsidRPr="000523F4">
        <w:rPr>
          <w:lang w:val="en-GB"/>
        </w:rPr>
        <w:t>This output will develop technical standards for public</w:t>
      </w:r>
      <w:r w:rsidRPr="0094412C">
        <w:rPr>
          <w:lang w:val="en-GB"/>
        </w:rPr>
        <w:t xml:space="preserve"> lighting systems </w:t>
      </w:r>
      <w:r>
        <w:rPr>
          <w:lang w:val="en-GB"/>
        </w:rPr>
        <w:t>and products as no such standards currently exist in El Salvador.</w:t>
      </w:r>
      <w:r w:rsidR="00DC16F5">
        <w:rPr>
          <w:rStyle w:val="FootnoteReference"/>
          <w:lang w:val="en-GB"/>
        </w:rPr>
        <w:footnoteReference w:id="82"/>
      </w:r>
      <w:r>
        <w:rPr>
          <w:lang w:val="en-GB"/>
        </w:rPr>
        <w:t xml:space="preserve"> While some progress is made on residential lighting in the regional context, with support from the UNEP and the Mesoamerica Programme</w:t>
      </w:r>
      <w:r>
        <w:rPr>
          <w:rStyle w:val="FootnoteReference"/>
          <w:lang w:val="en-GB"/>
        </w:rPr>
        <w:footnoteReference w:id="83"/>
      </w:r>
      <w:r>
        <w:rPr>
          <w:lang w:val="en-GB"/>
        </w:rPr>
        <w:t xml:space="preserve">, this has not resulted in specific technical regulation for public lighting so far. The adoption of Mexican regulation, with </w:t>
      </w:r>
      <w:r w:rsidR="00D50B8E">
        <w:rPr>
          <w:lang w:val="en-GB"/>
        </w:rPr>
        <w:t xml:space="preserve">includes </w:t>
      </w:r>
      <w:r>
        <w:rPr>
          <w:lang w:val="en-GB"/>
        </w:rPr>
        <w:t xml:space="preserve">recent regulation for LED lighting, can kick-start the process in El Salvador. </w:t>
      </w:r>
      <w:r w:rsidR="00D50B8E">
        <w:t>The preparation and enactment of technical regulation is also included in the FIDEenergetica implementation process.</w:t>
      </w:r>
      <w:r w:rsidR="00D50B8E">
        <w:rPr>
          <w:rStyle w:val="FootnoteReference"/>
        </w:rPr>
        <w:footnoteReference w:id="84"/>
      </w:r>
      <w:r w:rsidR="00D50B8E">
        <w:t xml:space="preserve"> </w:t>
      </w:r>
      <w:r w:rsidR="00D50B8E">
        <w:rPr>
          <w:lang w:val="en-GB"/>
        </w:rPr>
        <w:t>It is noted that both mandatory and recommended Techni</w:t>
      </w:r>
      <w:r w:rsidR="00D50B8E">
        <w:t>cal Regulations (NSO and NSR) must be adhered to under public procurement by Law. However, there is no effective verification hereof at municipal level, where knowledge of EE standards is inadequate. Hence, scrutinity of public lighting projects as a condition for financing</w:t>
      </w:r>
      <w:r w:rsidR="009048B1">
        <w:t xml:space="preserve"> is a more effective method to ensure compliance.</w:t>
      </w:r>
    </w:p>
    <w:p w14:paraId="1FAA8E4E" w14:textId="3AED3DF6" w:rsidR="002657C7" w:rsidRPr="00000224" w:rsidRDefault="009048B1" w:rsidP="00CB35B5">
      <w:pPr>
        <w:pStyle w:val="ListParagraph"/>
        <w:rPr>
          <w:lang w:val="en-GB"/>
        </w:rPr>
      </w:pPr>
      <w:r>
        <w:rPr>
          <w:lang w:val="en-GB"/>
        </w:rPr>
        <w:t>The lack of technical regulation involve</w:t>
      </w:r>
      <w:r w:rsidR="00EA55F5">
        <w:rPr>
          <w:lang w:val="en-GB"/>
        </w:rPr>
        <w:t>s</w:t>
      </w:r>
      <w:r>
        <w:rPr>
          <w:lang w:val="en-GB"/>
        </w:rPr>
        <w:t xml:space="preserve"> both lighting products and the design of public lighting systems. While municipalities lack any formal guidance, MOPTVDU and FOVIAL</w:t>
      </w:r>
      <w:r w:rsidRPr="00000224">
        <w:rPr>
          <w:lang w:val="en-GB"/>
        </w:rPr>
        <w:t xml:space="preserve"> are </w:t>
      </w:r>
      <w:r>
        <w:rPr>
          <w:lang w:val="en-GB"/>
        </w:rPr>
        <w:t xml:space="preserve">assumed to have </w:t>
      </w:r>
      <w:r w:rsidR="00EE5FC8">
        <w:rPr>
          <w:lang w:val="en-GB"/>
        </w:rPr>
        <w:t xml:space="preserve">some </w:t>
      </w:r>
      <w:r>
        <w:rPr>
          <w:lang w:val="en-GB"/>
        </w:rPr>
        <w:t>internal design procedures which are applied to main road infrastructure</w:t>
      </w:r>
      <w:r w:rsidR="00EE5FC8">
        <w:rPr>
          <w:lang w:val="en-GB"/>
        </w:rPr>
        <w:t xml:space="preserve"> but these are not made available to other public entities</w:t>
      </w:r>
      <w:r>
        <w:rPr>
          <w:lang w:val="en-GB"/>
        </w:rPr>
        <w:t xml:space="preserve">. The comprehensive manual published by the Federal </w:t>
      </w:r>
      <w:r w:rsidR="00CB35B5">
        <w:rPr>
          <w:lang w:val="en-GB"/>
        </w:rPr>
        <w:t>Transport Secretariat (SCT)</w:t>
      </w:r>
      <w:r>
        <w:rPr>
          <w:rStyle w:val="FootnoteReference"/>
          <w:lang w:val="en-GB"/>
        </w:rPr>
        <w:footnoteReference w:id="85"/>
      </w:r>
      <w:r>
        <w:rPr>
          <w:lang w:val="en-GB"/>
        </w:rPr>
        <w:t xml:space="preserve"> can serve as a </w:t>
      </w:r>
      <w:r w:rsidR="00EE5FC8">
        <w:rPr>
          <w:lang w:val="en-GB"/>
        </w:rPr>
        <w:t xml:space="preserve">starting point </w:t>
      </w:r>
      <w:r>
        <w:rPr>
          <w:lang w:val="en-GB"/>
        </w:rPr>
        <w:t>for El Salvador.</w:t>
      </w:r>
      <w:r w:rsidR="00CB35B5">
        <w:rPr>
          <w:lang w:val="en-GB"/>
        </w:rPr>
        <w:t xml:space="preserve"> The manual provides performance criteria for public lighting systems in f</w:t>
      </w:r>
      <w:r w:rsidR="002657C7">
        <w:rPr>
          <w:lang w:val="en-GB"/>
        </w:rPr>
        <w:t>unction of road type and width and addresses a large number of urban lighting situations (which must satisfy motorized traffic, pedestrian visibility and public safety criteria). The availability of a public lighting manual for use by municipalities, project developers and civil society organizations would be a major asset to ensure consistent quality of public lighting designs</w:t>
      </w:r>
      <w:r w:rsidR="002657C7" w:rsidRPr="00000224">
        <w:rPr>
          <w:lang w:val="en-GB"/>
        </w:rPr>
        <w:t>.</w:t>
      </w:r>
    </w:p>
    <w:p w14:paraId="6D220B31" w14:textId="77777777" w:rsidR="009048B1" w:rsidRPr="001D247B" w:rsidRDefault="00CB35B5" w:rsidP="00CB35B5">
      <w:pPr>
        <w:pStyle w:val="ListParagraph"/>
        <w:rPr>
          <w:lang w:val="en-GB"/>
        </w:rPr>
      </w:pPr>
      <w:r>
        <w:rPr>
          <w:lang w:val="en-GB"/>
        </w:rPr>
        <w:t xml:space="preserve">The recent </w:t>
      </w:r>
      <w:r w:rsidR="002657C7">
        <w:rPr>
          <w:lang w:val="en-GB"/>
        </w:rPr>
        <w:t xml:space="preserve">Mexican </w:t>
      </w:r>
      <w:r>
        <w:rPr>
          <w:lang w:val="en-GB"/>
        </w:rPr>
        <w:t xml:space="preserve">standard </w:t>
      </w:r>
      <w:r w:rsidRPr="00CB35B5">
        <w:rPr>
          <w:lang w:val="en-GB"/>
        </w:rPr>
        <w:t>NOM-013-ENER-2013</w:t>
      </w:r>
      <w:r w:rsidR="00F13C4D">
        <w:rPr>
          <w:rStyle w:val="FootnoteReference"/>
          <w:lang w:val="en-GB"/>
        </w:rPr>
        <w:footnoteReference w:id="86"/>
      </w:r>
      <w:r>
        <w:rPr>
          <w:lang w:val="en-GB"/>
        </w:rPr>
        <w:t xml:space="preserve"> introduces a new performance parameter in terms of electric power per street </w:t>
      </w:r>
      <w:r w:rsidRPr="001D247B">
        <w:rPr>
          <w:lang w:val="en-GB"/>
        </w:rPr>
        <w:t>area (DEPA)</w:t>
      </w:r>
      <w:r w:rsidRPr="001D247B">
        <w:rPr>
          <w:rStyle w:val="FootnoteReference"/>
          <w:lang w:val="en-GB"/>
        </w:rPr>
        <w:footnoteReference w:id="87"/>
      </w:r>
      <w:r w:rsidRPr="001D247B">
        <w:rPr>
          <w:lang w:val="en-GB"/>
        </w:rPr>
        <w:t xml:space="preserve"> and imposes a maximum value (in function of road type and road cover). Interestingly, enforcement is mandated to the energy efficiency Council (CONUEE) and not the SCT. In the context of El Salvador, this would </w:t>
      </w:r>
      <w:r w:rsidR="002657C7" w:rsidRPr="001D247B">
        <w:rPr>
          <w:lang w:val="en-GB"/>
        </w:rPr>
        <w:t xml:space="preserve">mean the </w:t>
      </w:r>
      <w:r w:rsidRPr="001D247B">
        <w:rPr>
          <w:lang w:val="en-GB"/>
        </w:rPr>
        <w:t>integration of EE criteria into MOPTVDU guidelines, under the purview of CNE.</w:t>
      </w:r>
      <w:r w:rsidR="002657C7" w:rsidRPr="001D247B">
        <w:rPr>
          <w:lang w:val="en-GB"/>
        </w:rPr>
        <w:t xml:space="preserve"> Whichever arrangement is chosen, it is of paramount importance that CNE and MOP </w:t>
      </w:r>
      <w:r w:rsidR="00DC16F5" w:rsidRPr="001D247B">
        <w:rPr>
          <w:lang w:val="en-GB"/>
        </w:rPr>
        <w:t>agree upon a modality for effective implementation of public lighting systems in the AMSS.</w:t>
      </w:r>
    </w:p>
    <w:p w14:paraId="4E14543B" w14:textId="77777777" w:rsidR="00A63426" w:rsidRPr="001D247B" w:rsidRDefault="00A63426" w:rsidP="00E45EB8">
      <w:pPr>
        <w:pStyle w:val="ListParagraph"/>
        <w:rPr>
          <w:lang w:val="en-GB"/>
        </w:rPr>
      </w:pPr>
      <w:r w:rsidRPr="001D247B">
        <w:rPr>
          <w:lang w:val="en-GB"/>
        </w:rPr>
        <w:t xml:space="preserve">GEF funds under this output will be used for: (i) hiring of </w:t>
      </w:r>
      <w:r w:rsidRPr="001D247B">
        <w:rPr>
          <w:rFonts w:cs="Calibri"/>
          <w:szCs w:val="16"/>
          <w:lang w:val="en-GB"/>
        </w:rPr>
        <w:t>Project TA for technical advice and supervision</w:t>
      </w:r>
      <w:r w:rsidRPr="001D247B">
        <w:rPr>
          <w:lang w:val="en-GB"/>
        </w:rPr>
        <w:t xml:space="preserve">; </w:t>
      </w:r>
      <w:r w:rsidR="00DC16F5" w:rsidRPr="001D247B">
        <w:rPr>
          <w:lang w:val="en-GB"/>
        </w:rPr>
        <w:t xml:space="preserve">(ii) </w:t>
      </w:r>
      <w:r w:rsidRPr="001D247B">
        <w:rPr>
          <w:lang w:val="en-GB"/>
        </w:rPr>
        <w:t xml:space="preserve">hiring of </w:t>
      </w:r>
      <w:r w:rsidR="00E45EB8" w:rsidRPr="001D247B">
        <w:rPr>
          <w:lang w:val="en-GB"/>
        </w:rPr>
        <w:t>Project Energy Efficiency expert (national consultant) for technical advice on energy</w:t>
      </w:r>
      <w:r w:rsidR="00DC16F5" w:rsidRPr="001D247B">
        <w:rPr>
          <w:lang w:val="en-GB"/>
        </w:rPr>
        <w:t xml:space="preserve">; and (iii) short </w:t>
      </w:r>
      <w:r w:rsidR="001D247B" w:rsidRPr="001D247B">
        <w:rPr>
          <w:lang w:val="en-GB"/>
        </w:rPr>
        <w:t xml:space="preserve">consultancies by </w:t>
      </w:r>
      <w:r w:rsidR="00DC16F5" w:rsidRPr="001D247B">
        <w:rPr>
          <w:lang w:val="en-GB"/>
        </w:rPr>
        <w:t>regional experts to develop or adapt EE standards and manuals for public lighting</w:t>
      </w:r>
      <w:r w:rsidR="00D25FD9" w:rsidRPr="001D247B">
        <w:rPr>
          <w:lang w:val="en-GB"/>
        </w:rPr>
        <w:t xml:space="preserve"> (possibly from Mexico)</w:t>
      </w:r>
      <w:r w:rsidR="00E45EB8" w:rsidRPr="001D247B">
        <w:rPr>
          <w:rFonts w:cs="Calibri"/>
          <w:szCs w:val="16"/>
          <w:lang w:val="en-GB"/>
        </w:rPr>
        <w:t>.</w:t>
      </w:r>
    </w:p>
    <w:p w14:paraId="7CF037F7" w14:textId="4B821894" w:rsidR="0040469C" w:rsidRPr="009300B8" w:rsidRDefault="0040469C" w:rsidP="0040469C">
      <w:pPr>
        <w:spacing w:before="200"/>
        <w:rPr>
          <w:b/>
          <w:i/>
          <w:lang w:val="en-GB"/>
        </w:rPr>
      </w:pPr>
      <w:r w:rsidRPr="001D247B">
        <w:rPr>
          <w:b/>
          <w:i/>
          <w:lang w:val="en-GB"/>
        </w:rPr>
        <w:t xml:space="preserve">Output 3.1.2. </w:t>
      </w:r>
      <w:r w:rsidR="002A6D22" w:rsidRPr="001D247B">
        <w:rPr>
          <w:b/>
          <w:i/>
          <w:lang w:val="en-GB"/>
        </w:rPr>
        <w:t>Implementation</w:t>
      </w:r>
      <w:r w:rsidR="002A6D22" w:rsidRPr="002A6D22">
        <w:rPr>
          <w:b/>
          <w:i/>
          <w:lang w:val="en-GB"/>
        </w:rPr>
        <w:t xml:space="preserve"> of an ISO 50001 training and certification program for municipal building operators and energy professionals</w:t>
      </w:r>
      <w:r w:rsidR="002A6D22">
        <w:rPr>
          <w:b/>
          <w:i/>
          <w:lang w:val="en-GB"/>
        </w:rPr>
        <w:t xml:space="preserve"> </w:t>
      </w:r>
      <w:r w:rsidR="00812C10" w:rsidRPr="00812C10">
        <w:rPr>
          <w:b/>
          <w:i/>
          <w:lang w:val="en-GB"/>
        </w:rPr>
        <w:t xml:space="preserve"> </w:t>
      </w:r>
      <w:r w:rsidRPr="009300B8">
        <w:rPr>
          <w:b/>
          <w:i/>
          <w:lang w:val="en-GB"/>
        </w:rPr>
        <w:t xml:space="preserve">(GEF US$ </w:t>
      </w:r>
      <w:r w:rsidR="002A6D22">
        <w:rPr>
          <w:b/>
          <w:i/>
          <w:lang w:val="en-GB"/>
        </w:rPr>
        <w:t>80</w:t>
      </w:r>
      <w:r w:rsidRPr="009300B8">
        <w:rPr>
          <w:b/>
          <w:i/>
          <w:lang w:val="en-GB"/>
        </w:rPr>
        <w:t xml:space="preserve">,000; co-finance US$ </w:t>
      </w:r>
      <w:r w:rsidR="002A6D22">
        <w:rPr>
          <w:b/>
          <w:i/>
          <w:lang w:val="en-GB"/>
        </w:rPr>
        <w:t>400</w:t>
      </w:r>
      <w:r w:rsidR="00D84640">
        <w:rPr>
          <w:b/>
          <w:i/>
          <w:lang w:val="en-GB"/>
        </w:rPr>
        <w:t>,</w:t>
      </w:r>
      <w:r w:rsidR="002A6D22">
        <w:rPr>
          <w:b/>
          <w:i/>
          <w:lang w:val="en-GB"/>
        </w:rPr>
        <w:t>000</w:t>
      </w:r>
      <w:r w:rsidRPr="009300B8">
        <w:rPr>
          <w:b/>
          <w:i/>
          <w:lang w:val="en-GB"/>
        </w:rPr>
        <w:t xml:space="preserve">).  </w:t>
      </w:r>
    </w:p>
    <w:p w14:paraId="26A00B73" w14:textId="77777777" w:rsidR="002E26F2" w:rsidRPr="008A7DF9" w:rsidRDefault="002E26F2" w:rsidP="002E26F2">
      <w:pPr>
        <w:pStyle w:val="ListParagraph"/>
        <w:rPr>
          <w:lang w:val="en-GB"/>
        </w:rPr>
      </w:pPr>
      <w:r w:rsidRPr="008A7DF9">
        <w:rPr>
          <w:lang w:val="en-GB"/>
        </w:rPr>
        <w:t xml:space="preserve">Energy management is a powerful </w:t>
      </w:r>
      <w:r>
        <w:rPr>
          <w:lang w:val="en-GB"/>
        </w:rPr>
        <w:t xml:space="preserve">tool </w:t>
      </w:r>
      <w:r w:rsidRPr="008A7DF9">
        <w:rPr>
          <w:lang w:val="en-GB"/>
        </w:rPr>
        <w:t xml:space="preserve">for </w:t>
      </w:r>
      <w:r w:rsidR="00950B93">
        <w:rPr>
          <w:lang w:val="en-GB"/>
        </w:rPr>
        <w:t xml:space="preserve">defining </w:t>
      </w:r>
      <w:r w:rsidRPr="008A7DF9">
        <w:rPr>
          <w:lang w:val="en-GB"/>
        </w:rPr>
        <w:t>investment in EE appliances</w:t>
      </w:r>
      <w:r w:rsidR="00950B93">
        <w:rPr>
          <w:lang w:val="en-GB"/>
        </w:rPr>
        <w:t xml:space="preserve"> and </w:t>
      </w:r>
      <w:r w:rsidRPr="008A7DF9">
        <w:rPr>
          <w:lang w:val="en-GB"/>
        </w:rPr>
        <w:t xml:space="preserve">building retrofits and </w:t>
      </w:r>
      <w:r w:rsidR="00950B93">
        <w:rPr>
          <w:lang w:val="en-GB"/>
        </w:rPr>
        <w:t xml:space="preserve">assists in modifying </w:t>
      </w:r>
      <w:r w:rsidRPr="008A7DF9">
        <w:rPr>
          <w:lang w:val="en-GB"/>
        </w:rPr>
        <w:t>user behavior to attain energy reduction targets. As such, it fits into</w:t>
      </w:r>
      <w:r>
        <w:rPr>
          <w:lang w:val="en-GB"/>
        </w:rPr>
        <w:t xml:space="preserve"> corporate st</w:t>
      </w:r>
      <w:r w:rsidR="00950B93">
        <w:rPr>
          <w:lang w:val="en-GB"/>
        </w:rPr>
        <w:t>rategies</w:t>
      </w:r>
      <w:r w:rsidRPr="008A7DF9">
        <w:rPr>
          <w:lang w:val="en-GB"/>
        </w:rPr>
        <w:t xml:space="preserve"> to control operational costs, reduce environmental externalities (including GHG footprint) and increase competitiveness. If monetary savings are controlled locally, these can be </w:t>
      </w:r>
      <w:r>
        <w:rPr>
          <w:lang w:val="en-GB"/>
        </w:rPr>
        <w:t xml:space="preserve">re-invested </w:t>
      </w:r>
      <w:r>
        <w:t xml:space="preserve">in building upgrades. Energy management strengthens local ownership which in turn, provides a basis for benchmarking of energy consumption across a building portfolio. </w:t>
      </w:r>
    </w:p>
    <w:p w14:paraId="64E3F30C" w14:textId="77777777" w:rsidR="002E26F2" w:rsidRDefault="00950B93" w:rsidP="002E26F2">
      <w:pPr>
        <w:pStyle w:val="ListParagraph"/>
        <w:rPr>
          <w:lang w:val="en-GB"/>
        </w:rPr>
      </w:pPr>
      <w:r>
        <w:rPr>
          <w:lang w:val="en-GB"/>
        </w:rPr>
        <w:t>In municipalities, c</w:t>
      </w:r>
      <w:r w:rsidR="002E26F2">
        <w:rPr>
          <w:lang w:val="en-GB"/>
        </w:rPr>
        <w:t xml:space="preserve">onditions are not in place yet to assign responsibility to building operators for their energy budgets. This will change once the FIDEnenergetica is approved. It is therefore important to create awareness of energy management systems and introduce standardized approaches. To this purpose, this output aims to create familiarity with the concepts and methodologies of ISO 50001 as a basis for developing municipal and building energy management plans, data collection and reporting protocols, and the determination of energy consumption baselines and targets. Trained municipal energy officers can identify appropriate EE measures and </w:t>
      </w:r>
      <w:r>
        <w:rPr>
          <w:lang w:val="en-GB"/>
        </w:rPr>
        <w:t>develop</w:t>
      </w:r>
      <w:r w:rsidR="002E26F2">
        <w:rPr>
          <w:lang w:val="en-GB"/>
        </w:rPr>
        <w:t xml:space="preserve"> proposals for funding under FIDEnergetica.</w:t>
      </w:r>
    </w:p>
    <w:p w14:paraId="17EFFD03" w14:textId="3B3FF3AF" w:rsidR="002E26F2" w:rsidRDefault="002E26F2" w:rsidP="002E26F2">
      <w:pPr>
        <w:pStyle w:val="ListParagraph"/>
        <w:rPr>
          <w:lang w:val="en-GB"/>
        </w:rPr>
      </w:pPr>
      <w:r>
        <w:rPr>
          <w:lang w:val="en-GB"/>
        </w:rPr>
        <w:t>This output aims to introduce the ISO50001 energy management system in the public sector in El Salvador in support of the National Energy Plan 2010-2024. It is envisaged to have one national institution (envisagedly: ASIMEI</w:t>
      </w:r>
      <w:r>
        <w:rPr>
          <w:rStyle w:val="FootnoteReference"/>
          <w:lang w:val="en-GB"/>
        </w:rPr>
        <w:footnoteReference w:id="88"/>
      </w:r>
      <w:r>
        <w:rPr>
          <w:lang w:val="en-GB"/>
        </w:rPr>
        <w:t>) accredited under a partnership with an international entity. Building in-country capacity is deemed important to serve El Salvador’s industrial and commercial EE market in the future. This output builds forth on a baseline initiative for ISO 17024 certification of professionals, pursued by CNE with the Salvadoran Accreditation Organization (OSA), ASI</w:t>
      </w:r>
      <w:r w:rsidRPr="000523F4">
        <w:rPr>
          <w:lang w:val="en-GB"/>
        </w:rPr>
        <w:t xml:space="preserve">MEI, BANDESAL, UCA and the University Don Bosco (UDB). </w:t>
      </w:r>
      <w:r w:rsidRPr="000523F4">
        <w:t xml:space="preserve">It is the intention to certify a first </w:t>
      </w:r>
      <w:r w:rsidR="000523F4">
        <w:t>group</w:t>
      </w:r>
      <w:r w:rsidRPr="000523F4">
        <w:t xml:space="preserve"> of 30 people</w:t>
      </w:r>
      <w:r>
        <w:t>.</w:t>
      </w:r>
    </w:p>
    <w:p w14:paraId="6CCA13E9" w14:textId="77777777" w:rsidR="00EC0531" w:rsidRPr="002E26F2" w:rsidRDefault="002E26F2" w:rsidP="002E26F2">
      <w:pPr>
        <w:pStyle w:val="ListParagraph"/>
        <w:rPr>
          <w:lang w:val="en-GB"/>
        </w:rPr>
      </w:pPr>
      <w:r w:rsidRPr="002E26F2">
        <w:rPr>
          <w:lang w:val="en-GB"/>
        </w:rPr>
        <w:t xml:space="preserve">GEF funds </w:t>
      </w:r>
      <w:r>
        <w:t xml:space="preserve">will be used for: (i) hiring of </w:t>
      </w:r>
      <w:r w:rsidRPr="002E26F2">
        <w:t xml:space="preserve">Project EE </w:t>
      </w:r>
      <w:r>
        <w:t xml:space="preserve">expert </w:t>
      </w:r>
      <w:r w:rsidRPr="002E26F2">
        <w:t>for supervision of implementation of ISO50001 training and certification program</w:t>
      </w:r>
      <w:r>
        <w:t xml:space="preserve">; and (ii) contract </w:t>
      </w:r>
      <w:r w:rsidRPr="002D38E2">
        <w:rPr>
          <w:rFonts w:cs="Calibri"/>
          <w:szCs w:val="16"/>
          <w:lang w:val="en-GB"/>
        </w:rPr>
        <w:t xml:space="preserve">with national </w:t>
      </w:r>
      <w:r>
        <w:rPr>
          <w:rFonts w:cs="Calibri"/>
          <w:szCs w:val="16"/>
          <w:lang w:val="en-GB"/>
        </w:rPr>
        <w:t>or international firm/</w:t>
      </w:r>
      <w:r w:rsidRPr="002D38E2">
        <w:rPr>
          <w:rFonts w:cs="Calibri"/>
          <w:szCs w:val="16"/>
          <w:lang w:val="en-GB"/>
        </w:rPr>
        <w:t xml:space="preserve">institution </w:t>
      </w:r>
      <w:r>
        <w:rPr>
          <w:rFonts w:cs="Calibri"/>
          <w:szCs w:val="16"/>
          <w:lang w:val="en-GB"/>
        </w:rPr>
        <w:t xml:space="preserve">for implementation of ISO 50001 programme in collaboration with ASIMEI. </w:t>
      </w:r>
    </w:p>
    <w:p w14:paraId="1F6AB7D9" w14:textId="77777777" w:rsidR="002E26F2" w:rsidRPr="002E26F2" w:rsidRDefault="002E26F2" w:rsidP="002E26F2">
      <w:pPr>
        <w:pStyle w:val="ListParagraph"/>
        <w:numPr>
          <w:ilvl w:val="0"/>
          <w:numId w:val="0"/>
        </w:numPr>
        <w:ind w:left="360"/>
        <w:rPr>
          <w:lang w:val="en-GB"/>
        </w:rPr>
      </w:pPr>
    </w:p>
    <w:p w14:paraId="5C1BD061" w14:textId="1319C2AC" w:rsidR="00BB4960" w:rsidRPr="009300B8" w:rsidRDefault="00BB4960" w:rsidP="00000224">
      <w:pPr>
        <w:pStyle w:val="ListParagraph"/>
        <w:numPr>
          <w:ilvl w:val="0"/>
          <w:numId w:val="0"/>
        </w:numPr>
        <w:rPr>
          <w:b/>
          <w:i/>
          <w:lang w:val="en-GB"/>
        </w:rPr>
      </w:pPr>
      <w:r>
        <w:rPr>
          <w:b/>
          <w:i/>
          <w:lang w:val="en-GB"/>
        </w:rPr>
        <w:t>Output 3.1</w:t>
      </w:r>
      <w:r w:rsidRPr="009300B8">
        <w:rPr>
          <w:b/>
          <w:i/>
          <w:lang w:val="en-GB"/>
        </w:rPr>
        <w:t>.</w:t>
      </w:r>
      <w:r>
        <w:rPr>
          <w:b/>
          <w:i/>
          <w:lang w:val="en-GB"/>
        </w:rPr>
        <w:t>3</w:t>
      </w:r>
      <w:r w:rsidRPr="009300B8">
        <w:rPr>
          <w:b/>
          <w:i/>
          <w:lang w:val="en-GB"/>
        </w:rPr>
        <w:t xml:space="preserve">. </w:t>
      </w:r>
      <w:r w:rsidR="009143A0">
        <w:rPr>
          <w:b/>
          <w:i/>
          <w:lang w:val="en-GB"/>
        </w:rPr>
        <w:t xml:space="preserve">Deployment </w:t>
      </w:r>
      <w:r w:rsidR="002A6D22" w:rsidRPr="002A6D22">
        <w:rPr>
          <w:b/>
          <w:i/>
          <w:lang w:val="en-GB"/>
        </w:rPr>
        <w:t>of a task force by CNE</w:t>
      </w:r>
      <w:r w:rsidR="009143A0">
        <w:rPr>
          <w:b/>
          <w:i/>
          <w:lang w:val="en-GB"/>
        </w:rPr>
        <w:t xml:space="preserve">, MOP, and selected </w:t>
      </w:r>
      <w:r w:rsidR="002A6D22" w:rsidRPr="002A6D22">
        <w:rPr>
          <w:b/>
          <w:i/>
          <w:lang w:val="en-GB"/>
        </w:rPr>
        <w:t>AMSS municipalities to develop mature EE projects</w:t>
      </w:r>
      <w:r w:rsidR="009143A0">
        <w:rPr>
          <w:b/>
          <w:i/>
          <w:lang w:val="en-GB"/>
        </w:rPr>
        <w:t xml:space="preserve"> in public buildings and street lighting</w:t>
      </w:r>
      <w:r w:rsidR="002A6D22">
        <w:rPr>
          <w:b/>
          <w:i/>
          <w:lang w:val="en-GB"/>
        </w:rPr>
        <w:t xml:space="preserve"> </w:t>
      </w:r>
      <w:r w:rsidR="001B3D44">
        <w:rPr>
          <w:b/>
          <w:i/>
          <w:lang w:val="en-GB"/>
        </w:rPr>
        <w:t xml:space="preserve"> </w:t>
      </w:r>
      <w:r w:rsidR="002A6D22">
        <w:rPr>
          <w:b/>
          <w:i/>
          <w:lang w:val="en-GB"/>
        </w:rPr>
        <w:t>(GEF US$ 6</w:t>
      </w:r>
      <w:r>
        <w:rPr>
          <w:b/>
          <w:i/>
          <w:lang w:val="en-GB"/>
        </w:rPr>
        <w:t>0</w:t>
      </w:r>
      <w:r w:rsidRPr="009300B8">
        <w:rPr>
          <w:b/>
          <w:i/>
          <w:lang w:val="en-GB"/>
        </w:rPr>
        <w:t>,000; co-finance US$</w:t>
      </w:r>
      <w:r>
        <w:rPr>
          <w:b/>
          <w:i/>
          <w:lang w:val="en-GB"/>
        </w:rPr>
        <w:t> </w:t>
      </w:r>
      <w:r w:rsidR="002A6D22">
        <w:rPr>
          <w:b/>
          <w:i/>
          <w:lang w:val="en-GB"/>
        </w:rPr>
        <w:t>600</w:t>
      </w:r>
      <w:r w:rsidR="00D84640">
        <w:rPr>
          <w:b/>
          <w:i/>
          <w:lang w:val="en-GB"/>
        </w:rPr>
        <w:t>,</w:t>
      </w:r>
      <w:r w:rsidR="002A6D22">
        <w:rPr>
          <w:b/>
          <w:i/>
          <w:lang w:val="en-GB"/>
        </w:rPr>
        <w:t>000</w:t>
      </w:r>
      <w:r w:rsidRPr="009300B8">
        <w:rPr>
          <w:b/>
          <w:i/>
          <w:lang w:val="en-GB"/>
        </w:rPr>
        <w:t xml:space="preserve">).  </w:t>
      </w:r>
    </w:p>
    <w:p w14:paraId="3215FD32" w14:textId="466B3C71" w:rsidR="000259B9" w:rsidRDefault="002E26F2" w:rsidP="00EE2DFB">
      <w:pPr>
        <w:pStyle w:val="ListParagraph"/>
        <w:rPr>
          <w:lang w:val="en-GB"/>
        </w:rPr>
      </w:pPr>
      <w:r w:rsidRPr="002E26F2">
        <w:rPr>
          <w:lang w:val="en-GB"/>
        </w:rPr>
        <w:t xml:space="preserve">Experience in many countries shows that development of a mature EE project portfolio is hampered by the lack of capacity in public institutions and the absence of private project developers in this sector (as other EE market, such as industry, are typically more profitable and show economies of scale). To mitigate this barrier, the Project will establish a “task force” within CNE to support municipalities to </w:t>
      </w:r>
      <w:r w:rsidR="00EE2DFB" w:rsidRPr="00EE2DFB">
        <w:rPr>
          <w:lang w:val="en-GB"/>
        </w:rPr>
        <w:t>to develop mature EE projects in public buildings and street lighting</w:t>
      </w:r>
      <w:r w:rsidRPr="002E26F2">
        <w:rPr>
          <w:lang w:val="en-GB"/>
        </w:rPr>
        <w:t xml:space="preserve">. </w:t>
      </w:r>
      <w:r w:rsidR="00EE2DFB">
        <w:rPr>
          <w:lang w:val="en-GB"/>
        </w:rPr>
        <w:t>The task force is led by a dedicated EE expert hired by the Project.</w:t>
      </w:r>
    </w:p>
    <w:p w14:paraId="109F267B" w14:textId="20BEE0A4" w:rsidR="000259B9" w:rsidRDefault="000259B9" w:rsidP="002419CA">
      <w:pPr>
        <w:pStyle w:val="ListParagraph"/>
        <w:rPr>
          <w:lang w:val="en-GB"/>
        </w:rPr>
      </w:pPr>
      <w:r w:rsidRPr="000259B9">
        <w:rPr>
          <w:lang w:val="en-GB"/>
        </w:rPr>
        <w:t>The work will focus on the four municipalities Santa Tecla, Antiguo Cuscatlan, San Salvador and Soyapango</w:t>
      </w:r>
      <w:r w:rsidR="00B91896">
        <w:rPr>
          <w:lang w:val="en-GB"/>
        </w:rPr>
        <w:t xml:space="preserve"> (</w:t>
      </w:r>
      <w:r w:rsidRPr="000259B9">
        <w:rPr>
          <w:lang w:val="en-GB"/>
        </w:rPr>
        <w:t>other municipalities are not excluded however</w:t>
      </w:r>
      <w:r w:rsidR="00B91896">
        <w:rPr>
          <w:lang w:val="en-GB"/>
        </w:rPr>
        <w:t>)</w:t>
      </w:r>
      <w:r w:rsidRPr="000259B9">
        <w:rPr>
          <w:lang w:val="en-GB"/>
        </w:rPr>
        <w:t xml:space="preserve">. A long-list of buildings and services will be compiled and prioritized in function of EE potential and other criteria defined by each municipality. </w:t>
      </w:r>
      <w:r>
        <w:rPr>
          <w:lang w:val="en-GB"/>
        </w:rPr>
        <w:t xml:space="preserve">Energy </w:t>
      </w:r>
      <w:r w:rsidRPr="000259B9">
        <w:rPr>
          <w:lang w:val="en-GB"/>
        </w:rPr>
        <w:t xml:space="preserve">audits will identify potential interventions including modifications in energy contracts (contracted capacity, number of meters, change in electricity provider); energy management; replacement of equipment; passive building elements; type of service and investment contracts, including ESCOs and performance contracting. </w:t>
      </w:r>
    </w:p>
    <w:p w14:paraId="449402D1" w14:textId="47D48D83" w:rsidR="00D702CB" w:rsidRPr="000259B9" w:rsidRDefault="00B91896" w:rsidP="002419CA">
      <w:pPr>
        <w:pStyle w:val="ListParagraph"/>
        <w:rPr>
          <w:lang w:val="en-GB"/>
        </w:rPr>
      </w:pPr>
      <w:r>
        <w:rPr>
          <w:lang w:val="en-GB"/>
        </w:rPr>
        <w:t>I</w:t>
      </w:r>
      <w:r w:rsidR="00D702CB">
        <w:rPr>
          <w:lang w:val="en-GB"/>
        </w:rPr>
        <w:t xml:space="preserve">t </w:t>
      </w:r>
      <w:r w:rsidR="005C2364">
        <w:rPr>
          <w:lang w:val="en-GB"/>
        </w:rPr>
        <w:t xml:space="preserve">is </w:t>
      </w:r>
      <w:r w:rsidR="00D702CB">
        <w:rPr>
          <w:lang w:val="en-GB"/>
        </w:rPr>
        <w:t xml:space="preserve">noted that </w:t>
      </w:r>
      <w:r>
        <w:rPr>
          <w:lang w:val="en-GB"/>
        </w:rPr>
        <w:t xml:space="preserve">public lighting systems along the larger road arteries in the AMSS are designed </w:t>
      </w:r>
      <w:r w:rsidR="005C2364">
        <w:rPr>
          <w:lang w:val="en-GB"/>
        </w:rPr>
        <w:t>and built by MOP and FOVIAL, which</w:t>
      </w:r>
      <w:r>
        <w:rPr>
          <w:lang w:val="en-GB"/>
        </w:rPr>
        <w:t xml:space="preserve"> have the technical competences in this field. In order to design upgrades or new lighting systems, it is critical that MOP and municipalities work together to identify needs and agree upon the technical solutions. A design manual (see output 3.1.1) will be an invaluable asset for communication and for building capacity at the municipal level. CNE´s role is explained as it is responsible for energy efficiency policy and is currently the most knowledgeable public entity in this field.</w:t>
      </w:r>
    </w:p>
    <w:p w14:paraId="7D3CE65C" w14:textId="77777777" w:rsidR="002E26F2" w:rsidRPr="002E26F2" w:rsidRDefault="002E26F2" w:rsidP="00D90580">
      <w:pPr>
        <w:pStyle w:val="ListParagraph"/>
        <w:rPr>
          <w:lang w:val="en-GB"/>
        </w:rPr>
      </w:pPr>
      <w:r w:rsidRPr="002E26F2">
        <w:rPr>
          <w:lang w:val="en-GB"/>
        </w:rPr>
        <w:t>GEF funds</w:t>
      </w:r>
      <w:r>
        <w:t xml:space="preserve"> under this output will be used for: (i) hiring of </w:t>
      </w:r>
      <w:r w:rsidRPr="002E26F2">
        <w:t xml:space="preserve">Project EE </w:t>
      </w:r>
      <w:r>
        <w:t xml:space="preserve">expert </w:t>
      </w:r>
      <w:r w:rsidRPr="002E26F2">
        <w:t xml:space="preserve">for project pipeline development </w:t>
      </w:r>
      <w:r w:rsidRPr="00000224">
        <w:t>in AMSS municipalities</w:t>
      </w:r>
      <w:r w:rsidR="00EE2DFB">
        <w:t>, including coordination between MOP, CNE and municipal staff</w:t>
      </w:r>
      <w:r>
        <w:t>.</w:t>
      </w:r>
    </w:p>
    <w:p w14:paraId="245E60D8" w14:textId="77777777" w:rsidR="0000760C" w:rsidRDefault="0000760C" w:rsidP="0000760C">
      <w:pPr>
        <w:pStyle w:val="ListParagraph"/>
        <w:numPr>
          <w:ilvl w:val="0"/>
          <w:numId w:val="0"/>
        </w:numPr>
        <w:ind w:left="360"/>
        <w:rPr>
          <w:lang w:val="en-GB"/>
        </w:rPr>
      </w:pPr>
    </w:p>
    <w:p w14:paraId="53B5F70A" w14:textId="4BE60C5D" w:rsidR="001B3D44" w:rsidRPr="00000224" w:rsidRDefault="001B3D44" w:rsidP="00000224">
      <w:pPr>
        <w:rPr>
          <w:b/>
          <w:lang w:val="en-GB"/>
        </w:rPr>
      </w:pPr>
      <w:r w:rsidRPr="00DF51E6">
        <w:rPr>
          <w:b/>
          <w:lang w:val="en-GB"/>
        </w:rPr>
        <w:t>Outcome 3.</w:t>
      </w:r>
      <w:r>
        <w:rPr>
          <w:b/>
          <w:lang w:val="en-GB"/>
        </w:rPr>
        <w:t>2</w:t>
      </w:r>
      <w:r w:rsidRPr="00DF51E6">
        <w:rPr>
          <w:b/>
          <w:lang w:val="en-GB"/>
        </w:rPr>
        <w:t xml:space="preserve">: </w:t>
      </w:r>
      <w:r w:rsidR="000C0A13" w:rsidRPr="000C0A13">
        <w:rPr>
          <w:b/>
          <w:lang w:val="en-GB"/>
        </w:rPr>
        <w:t>Energy efficiency measures are being</w:t>
      </w:r>
      <w:r w:rsidR="000C0A13" w:rsidRPr="00000224">
        <w:rPr>
          <w:b/>
          <w:lang w:val="en-GB"/>
        </w:rPr>
        <w:t xml:space="preserve"> implemented </w:t>
      </w:r>
      <w:r w:rsidR="000C0A13" w:rsidRPr="000C0A13">
        <w:rPr>
          <w:b/>
          <w:lang w:val="en-GB"/>
        </w:rPr>
        <w:t>by selected AMSS municipalities</w:t>
      </w:r>
      <w:r w:rsidR="000C0A13" w:rsidRPr="00000224">
        <w:rPr>
          <w:b/>
          <w:lang w:val="en-GB"/>
        </w:rPr>
        <w:t xml:space="preserve"> </w:t>
      </w:r>
      <w:r w:rsidRPr="00000224">
        <w:rPr>
          <w:b/>
          <w:lang w:val="en-GB"/>
        </w:rPr>
        <w:t>(GEF US$</w:t>
      </w:r>
      <w:r w:rsidR="000C0A13" w:rsidRPr="00000224">
        <w:rPr>
          <w:b/>
          <w:lang w:val="en-GB"/>
        </w:rPr>
        <w:t> </w:t>
      </w:r>
      <w:r w:rsidR="000C0A13">
        <w:rPr>
          <w:b/>
          <w:lang w:val="en-GB"/>
        </w:rPr>
        <w:t>210</w:t>
      </w:r>
      <w:r w:rsidRPr="00000224">
        <w:rPr>
          <w:b/>
          <w:lang w:val="en-GB"/>
        </w:rPr>
        <w:t>,000; co-finance US$</w:t>
      </w:r>
      <w:r w:rsidRPr="00DF51E6">
        <w:rPr>
          <w:b/>
          <w:lang w:val="en-GB"/>
        </w:rPr>
        <w:t> </w:t>
      </w:r>
      <w:r w:rsidR="000C0A13" w:rsidRPr="00000224">
        <w:rPr>
          <w:b/>
          <w:lang w:val="en-GB"/>
        </w:rPr>
        <w:t>5</w:t>
      </w:r>
      <w:r w:rsidR="002C6498" w:rsidRPr="00000224">
        <w:rPr>
          <w:b/>
          <w:lang w:val="en-GB"/>
        </w:rPr>
        <w:t>,</w:t>
      </w:r>
      <w:r w:rsidR="000C0A13" w:rsidRPr="00000224">
        <w:rPr>
          <w:b/>
          <w:lang w:val="en-GB"/>
        </w:rPr>
        <w:t>000</w:t>
      </w:r>
      <w:r w:rsidR="00352030" w:rsidRPr="00000224">
        <w:rPr>
          <w:b/>
          <w:lang w:val="en-GB"/>
        </w:rPr>
        <w:t>,000</w:t>
      </w:r>
      <w:r w:rsidRPr="00000224">
        <w:rPr>
          <w:b/>
          <w:lang w:val="en-GB"/>
        </w:rPr>
        <w:t>).</w:t>
      </w:r>
    </w:p>
    <w:p w14:paraId="06D319CC" w14:textId="35C77CE2" w:rsidR="00213BA8" w:rsidRPr="009E7265" w:rsidRDefault="00213BA8" w:rsidP="002419CA">
      <w:pPr>
        <w:pStyle w:val="ListParagraph"/>
      </w:pPr>
      <w:r w:rsidRPr="00213BA8">
        <w:rPr>
          <w:lang w:val="en-GB"/>
        </w:rPr>
        <w:t xml:space="preserve">This </w:t>
      </w:r>
      <w:r w:rsidRPr="009E7265">
        <w:t>outcome</w:t>
      </w:r>
      <w:r w:rsidRPr="00000224">
        <w:t xml:space="preserve"> encompasses the implementation of </w:t>
      </w:r>
      <w:r w:rsidRPr="009E7265">
        <w:t>a portfolio of energy efficiency (EE)</w:t>
      </w:r>
      <w:r w:rsidRPr="00000224">
        <w:t xml:space="preserve"> measures</w:t>
      </w:r>
      <w:r>
        <w:t xml:space="preserve">. </w:t>
      </w:r>
      <w:r>
        <w:rPr>
          <w:lang w:val="en-GB"/>
        </w:rPr>
        <w:t>C</w:t>
      </w:r>
      <w:r w:rsidRPr="00D577CE">
        <w:rPr>
          <w:lang w:val="en-GB"/>
        </w:rPr>
        <w:t xml:space="preserve">o-financing corresponding to an investment worth US$ 5 mln </w:t>
      </w:r>
      <w:r>
        <w:rPr>
          <w:lang w:val="en-GB"/>
        </w:rPr>
        <w:t xml:space="preserve">has been secured for </w:t>
      </w:r>
      <w:r w:rsidRPr="00D577CE">
        <w:rPr>
          <w:lang w:val="en-GB"/>
        </w:rPr>
        <w:t xml:space="preserve">EE projects </w:t>
      </w:r>
      <w:r>
        <w:rPr>
          <w:lang w:val="en-GB"/>
        </w:rPr>
        <w:t>by municipalities</w:t>
      </w:r>
      <w:r w:rsidRPr="00D577CE">
        <w:rPr>
          <w:lang w:val="en-GB"/>
        </w:rPr>
        <w:t>.</w:t>
      </w:r>
      <w:r w:rsidR="00325FB9">
        <w:rPr>
          <w:lang w:val="en-GB"/>
        </w:rPr>
        <w:t xml:space="preserve"> EE i</w:t>
      </w:r>
      <w:r w:rsidRPr="009E7265">
        <w:t xml:space="preserve">nvestment in </w:t>
      </w:r>
      <w:r w:rsidR="00325FB9">
        <w:t xml:space="preserve">public buildings </w:t>
      </w:r>
      <w:r w:rsidRPr="009E7265">
        <w:t xml:space="preserve">will </w:t>
      </w:r>
      <w:r>
        <w:t xml:space="preserve">be </w:t>
      </w:r>
      <w:r w:rsidRPr="009E7265">
        <w:t xml:space="preserve">framed into an energy management </w:t>
      </w:r>
      <w:r w:rsidR="00325FB9">
        <w:t xml:space="preserve">approach </w:t>
      </w:r>
      <w:r w:rsidRPr="009E7265">
        <w:t>where possible, including setting of a baseline and monitoring of performance.</w:t>
      </w:r>
      <w:r w:rsidR="00325FB9">
        <w:t xml:space="preserve"> Public lighting will be</w:t>
      </w:r>
      <w:r w:rsidR="00325FB9" w:rsidRPr="00000224">
        <w:t xml:space="preserve"> developed </w:t>
      </w:r>
      <w:r w:rsidR="00325FB9">
        <w:t>under adopted technical standards and design methodologies with technical inputs from CNE, MOPTVDU, and the Project team.</w:t>
      </w:r>
    </w:p>
    <w:p w14:paraId="6B914E72" w14:textId="77777777" w:rsidR="00213BA8" w:rsidRPr="009E7265" w:rsidRDefault="00213BA8" w:rsidP="00213BA8">
      <w:pPr>
        <w:pStyle w:val="ListParagraph"/>
      </w:pPr>
      <w:r w:rsidRPr="009E7265">
        <w:t>At End-of-Project, it is envisaged that: (i) investment capital has been leveraged; and (ii) verifiable savings</w:t>
      </w:r>
      <w:r w:rsidR="000523F4">
        <w:t xml:space="preserve"> (MWh/yr) </w:t>
      </w:r>
      <w:r w:rsidRPr="009E7265">
        <w:t xml:space="preserve"> in electricity consumption </w:t>
      </w:r>
      <w:r w:rsidR="00325FB9">
        <w:t xml:space="preserve">from municipal buildings and street lighting systems </w:t>
      </w:r>
      <w:r w:rsidRPr="009E7265">
        <w:t xml:space="preserve">are </w:t>
      </w:r>
      <w:r>
        <w:t>at</w:t>
      </w:r>
      <w:r w:rsidRPr="009E7265">
        <w:t>tained.</w:t>
      </w:r>
    </w:p>
    <w:p w14:paraId="407B531D" w14:textId="77926848" w:rsidR="00BB4960" w:rsidRPr="009300B8" w:rsidRDefault="00BB4960" w:rsidP="00BB4960">
      <w:pPr>
        <w:spacing w:before="200"/>
        <w:rPr>
          <w:b/>
          <w:i/>
          <w:lang w:val="en-GB"/>
        </w:rPr>
      </w:pPr>
      <w:r w:rsidRPr="009300B8">
        <w:rPr>
          <w:b/>
          <w:i/>
          <w:lang w:val="en-GB"/>
        </w:rPr>
        <w:t>O</w:t>
      </w:r>
      <w:r>
        <w:rPr>
          <w:b/>
          <w:i/>
          <w:lang w:val="en-GB"/>
        </w:rPr>
        <w:t>utput 3</w:t>
      </w:r>
      <w:r w:rsidRPr="009300B8">
        <w:rPr>
          <w:b/>
          <w:i/>
          <w:lang w:val="en-GB"/>
        </w:rPr>
        <w:t>.</w:t>
      </w:r>
      <w:r w:rsidR="001B3D44">
        <w:rPr>
          <w:b/>
          <w:i/>
          <w:lang w:val="en-GB"/>
        </w:rPr>
        <w:t>2</w:t>
      </w:r>
      <w:r>
        <w:rPr>
          <w:b/>
          <w:i/>
          <w:lang w:val="en-GB"/>
        </w:rPr>
        <w:t>.</w:t>
      </w:r>
      <w:r w:rsidR="001B3D44">
        <w:rPr>
          <w:b/>
          <w:i/>
          <w:lang w:val="en-GB"/>
        </w:rPr>
        <w:t>1</w:t>
      </w:r>
      <w:r w:rsidRPr="009300B8">
        <w:rPr>
          <w:b/>
          <w:i/>
          <w:lang w:val="en-GB"/>
        </w:rPr>
        <w:t xml:space="preserve">. </w:t>
      </w:r>
      <w:r w:rsidR="000C0A13" w:rsidRPr="000C0A13">
        <w:rPr>
          <w:b/>
          <w:i/>
          <w:lang w:val="en-GB"/>
        </w:rPr>
        <w:t xml:space="preserve">Investment in </w:t>
      </w:r>
      <w:r w:rsidR="000C0A13" w:rsidRPr="00000224">
        <w:rPr>
          <w:b/>
          <w:i/>
          <w:lang w:val="en-GB"/>
        </w:rPr>
        <w:t>EE measures in municipal buildings</w:t>
      </w:r>
      <w:r w:rsidR="000C0A13" w:rsidRPr="00D46633">
        <w:rPr>
          <w:b/>
          <w:i/>
          <w:lang w:val="en-GB"/>
        </w:rPr>
        <w:t xml:space="preserve"> and public lighting</w:t>
      </w:r>
      <w:r w:rsidR="000C0A13" w:rsidRPr="000C0A13">
        <w:rPr>
          <w:b/>
          <w:i/>
          <w:lang w:val="en-GB"/>
        </w:rPr>
        <w:t xml:space="preserve"> in AMSS municipalities following enhanced public procurement guidelines</w:t>
      </w:r>
      <w:r w:rsidR="000C0A13">
        <w:rPr>
          <w:b/>
          <w:i/>
          <w:lang w:val="en-GB"/>
        </w:rPr>
        <w:t xml:space="preserve"> </w:t>
      </w:r>
      <w:r>
        <w:rPr>
          <w:b/>
          <w:i/>
          <w:lang w:val="en-GB"/>
        </w:rPr>
        <w:t xml:space="preserve"> </w:t>
      </w:r>
      <w:r w:rsidRPr="009300B8">
        <w:rPr>
          <w:b/>
          <w:i/>
          <w:lang w:val="en-GB"/>
        </w:rPr>
        <w:t>(</w:t>
      </w:r>
      <w:r w:rsidRPr="00000224">
        <w:rPr>
          <w:b/>
          <w:i/>
          <w:lang w:val="en-GB"/>
        </w:rPr>
        <w:t xml:space="preserve">GEF </w:t>
      </w:r>
      <w:r w:rsidRPr="009300B8">
        <w:rPr>
          <w:b/>
          <w:i/>
          <w:lang w:val="en-GB"/>
        </w:rPr>
        <w:t xml:space="preserve">US$ </w:t>
      </w:r>
      <w:r w:rsidR="000C0A13">
        <w:rPr>
          <w:b/>
          <w:i/>
          <w:lang w:val="en-GB"/>
        </w:rPr>
        <w:t>21</w:t>
      </w:r>
      <w:r>
        <w:rPr>
          <w:b/>
          <w:i/>
          <w:lang w:val="en-GB"/>
        </w:rPr>
        <w:t>0</w:t>
      </w:r>
      <w:r w:rsidRPr="009300B8">
        <w:rPr>
          <w:b/>
          <w:i/>
          <w:lang w:val="en-GB"/>
        </w:rPr>
        <w:t xml:space="preserve">,000; co-finance US$ </w:t>
      </w:r>
      <w:r w:rsidR="000C0A13">
        <w:rPr>
          <w:b/>
          <w:i/>
          <w:lang w:val="en-GB"/>
        </w:rPr>
        <w:t>5</w:t>
      </w:r>
      <w:r w:rsidR="002C6498">
        <w:rPr>
          <w:b/>
          <w:i/>
          <w:lang w:val="en-GB"/>
        </w:rPr>
        <w:t>,000</w:t>
      </w:r>
      <w:r w:rsidR="00D84640">
        <w:rPr>
          <w:b/>
          <w:i/>
          <w:lang w:val="en-GB"/>
        </w:rPr>
        <w:t>,000</w:t>
      </w:r>
      <w:r w:rsidRPr="009300B8">
        <w:rPr>
          <w:b/>
          <w:i/>
          <w:lang w:val="en-GB"/>
        </w:rPr>
        <w:t xml:space="preserve">).  </w:t>
      </w:r>
    </w:p>
    <w:p w14:paraId="5630685C" w14:textId="77777777" w:rsidR="00213BA8" w:rsidRPr="00213BA8" w:rsidRDefault="000259B9" w:rsidP="002419CA">
      <w:pPr>
        <w:pStyle w:val="ListParagraph"/>
        <w:rPr>
          <w:lang w:val="en-GB"/>
        </w:rPr>
      </w:pPr>
      <w:r w:rsidRPr="00213BA8">
        <w:rPr>
          <w:lang w:val="en-GB"/>
        </w:rPr>
        <w:t xml:space="preserve">This output encompasses the implementation of identified EE measures in municipal buildings and </w:t>
      </w:r>
      <w:r w:rsidR="00A01569">
        <w:rPr>
          <w:lang w:val="en-GB"/>
        </w:rPr>
        <w:t xml:space="preserve">public lighting </w:t>
      </w:r>
      <w:r w:rsidRPr="00213BA8">
        <w:rPr>
          <w:lang w:val="en-GB"/>
        </w:rPr>
        <w:t xml:space="preserve">as </w:t>
      </w:r>
      <w:r w:rsidR="00A01569">
        <w:rPr>
          <w:lang w:val="en-GB"/>
        </w:rPr>
        <w:t xml:space="preserve">laid out </w:t>
      </w:r>
      <w:r w:rsidRPr="00213BA8">
        <w:rPr>
          <w:lang w:val="en-GB"/>
        </w:rPr>
        <w:t>in funding proposals</w:t>
      </w:r>
      <w:r w:rsidR="00A01569">
        <w:rPr>
          <w:lang w:val="en-GB"/>
        </w:rPr>
        <w:t xml:space="preserve"> (output 3.1.3)</w:t>
      </w:r>
      <w:r w:rsidRPr="00213BA8">
        <w:rPr>
          <w:lang w:val="en-GB"/>
        </w:rPr>
        <w:t xml:space="preserve">. </w:t>
      </w:r>
      <w:r w:rsidR="00213BA8">
        <w:t>Public funding (US$ 5</w:t>
      </w:r>
      <w:r w:rsidR="00213BA8" w:rsidRPr="00D577CE">
        <w:t xml:space="preserve"> mln) has b</w:t>
      </w:r>
      <w:r w:rsidR="00213BA8" w:rsidRPr="009E7265">
        <w:t>een committed for investment in EE measures in public buildings</w:t>
      </w:r>
      <w:r w:rsidR="00213BA8">
        <w:t xml:space="preserve"> </w:t>
      </w:r>
      <w:r w:rsidR="00A01569">
        <w:t xml:space="preserve">and lighting </w:t>
      </w:r>
      <w:r w:rsidR="00213BA8">
        <w:t>by EE committees (</w:t>
      </w:r>
      <w:r w:rsidR="00A01569">
        <w:t>the “COEE”</w:t>
      </w:r>
      <w:r w:rsidR="00213BA8">
        <w:t>, now integrated into the PESAE programme</w:t>
      </w:r>
      <w:r w:rsidR="00A01569">
        <w:t>)</w:t>
      </w:r>
      <w:r w:rsidR="00213BA8">
        <w:t xml:space="preserve">. </w:t>
      </w:r>
      <w:r w:rsidR="00D46633">
        <w:t xml:space="preserve">The investments will be in conformity with applicable standards and guidelines (for lighting, see output 3.1.1). </w:t>
      </w:r>
      <w:r w:rsidR="00A01569">
        <w:t>Since the</w:t>
      </w:r>
      <w:r w:rsidR="00D46633">
        <w:t xml:space="preserve"> scope of the </w:t>
      </w:r>
      <w:r w:rsidR="00A01569">
        <w:t xml:space="preserve">pilots will be defined during Project implementation, only an indicative desscription of technologies, return on investment, and expected GHG emission reductions, can be given </w:t>
      </w:r>
      <w:r w:rsidR="00D46633">
        <w:t>at this stage</w:t>
      </w:r>
      <w:r w:rsidR="00A01569">
        <w:t xml:space="preserve">. </w:t>
      </w:r>
    </w:p>
    <w:p w14:paraId="1A206FAF" w14:textId="77777777" w:rsidR="000259B9" w:rsidRPr="00213BA8" w:rsidRDefault="000259B9" w:rsidP="002419CA">
      <w:pPr>
        <w:pStyle w:val="ListParagraph"/>
        <w:rPr>
          <w:lang w:val="en-GB"/>
        </w:rPr>
      </w:pPr>
      <w:r w:rsidRPr="00213BA8">
        <w:rPr>
          <w:lang w:val="en-GB"/>
        </w:rPr>
        <w:t>The NAMA study (2014)</w:t>
      </w:r>
      <w:r>
        <w:rPr>
          <w:rStyle w:val="FootnoteReference"/>
          <w:lang w:val="en-GB"/>
        </w:rPr>
        <w:footnoteReference w:id="89"/>
      </w:r>
      <w:r w:rsidRPr="00213BA8">
        <w:rPr>
          <w:lang w:val="en-GB"/>
        </w:rPr>
        <w:t xml:space="preserve"> </w:t>
      </w:r>
      <w:r w:rsidR="00A01569">
        <w:rPr>
          <w:lang w:val="en-GB"/>
        </w:rPr>
        <w:t>provides a useful reference</w:t>
      </w:r>
      <w:r w:rsidR="00D46633">
        <w:rPr>
          <w:lang w:val="en-GB"/>
        </w:rPr>
        <w:t xml:space="preserve"> to this purpose</w:t>
      </w:r>
      <w:r w:rsidR="00A01569">
        <w:rPr>
          <w:lang w:val="en-GB"/>
        </w:rPr>
        <w:t xml:space="preserve">, as it </w:t>
      </w:r>
      <w:r w:rsidR="00D46633">
        <w:rPr>
          <w:lang w:val="en-GB"/>
        </w:rPr>
        <w:t>outlines an</w:t>
      </w:r>
      <w:r w:rsidRPr="00213BA8">
        <w:rPr>
          <w:lang w:val="en-GB"/>
        </w:rPr>
        <w:t xml:space="preserve"> EE </w:t>
      </w:r>
      <w:r w:rsidR="00D46633">
        <w:rPr>
          <w:lang w:val="en-GB"/>
        </w:rPr>
        <w:t xml:space="preserve">investment programme </w:t>
      </w:r>
      <w:r w:rsidRPr="00213BA8">
        <w:rPr>
          <w:lang w:val="en-GB"/>
        </w:rPr>
        <w:t xml:space="preserve">in municipal buildings, </w:t>
      </w:r>
      <w:r w:rsidR="00A01569">
        <w:rPr>
          <w:lang w:val="en-GB"/>
        </w:rPr>
        <w:t>as follows</w:t>
      </w:r>
      <w:r w:rsidRPr="00213BA8">
        <w:rPr>
          <w:lang w:val="en-GB"/>
        </w:rPr>
        <w:t xml:space="preserve">: (i) replacement of 20% interior and exterior lighting and retrofitting of 50%; (ii) change of refrigerants in 30% of climatization equipment; (iii) substitution of 30% of standard electric motors by EE ones; (iv) installation of thermal insulation of windows in 33% of buildings; and (v) installation of PV panels (1 kWp) in 20% of buildings. </w:t>
      </w:r>
      <w:r>
        <w:t xml:space="preserve">By incorporating EE investments into the scheme of an ISO 50001 energy management system additional savings will be obtained due to improved user awareness and habits and more effective maintenance. </w:t>
      </w:r>
      <w:r w:rsidRPr="00213BA8">
        <w:rPr>
          <w:lang w:val="en-GB"/>
        </w:rPr>
        <w:t>Based on these figures, a US$ 3 mln investment would yield annual energy savings of about 2,024 MWh/yr with associated GHG reductions of 1,678 tCO2e/yr.</w:t>
      </w:r>
    </w:p>
    <w:p w14:paraId="69695361" w14:textId="2B671B57" w:rsidR="000259B9" w:rsidRPr="008527EF" w:rsidRDefault="000259B9" w:rsidP="000259B9">
      <w:pPr>
        <w:pStyle w:val="ListParagraph"/>
        <w:rPr>
          <w:lang w:val="en-GB"/>
        </w:rPr>
      </w:pPr>
      <w:r>
        <w:t xml:space="preserve"> The NAMA study </w:t>
      </w:r>
      <w:r w:rsidR="00D46633">
        <w:t xml:space="preserve">also </w:t>
      </w:r>
      <w:r>
        <w:t>set</w:t>
      </w:r>
      <w:r w:rsidR="00D46633">
        <w:t>s</w:t>
      </w:r>
      <w:r>
        <w:t xml:space="preserve"> a detailed baseline of public lighting services in the country, including the AMSS, leading to the conclusion that 31% of all lights are found in just five municipalities: San Salvador (25,309 units; 13.5% of total) and Soyapango, Santa Tecla, Santa Ana and San Miguel (32,803 units; 17.5% of total). The </w:t>
      </w:r>
      <w:r w:rsidR="00D46633">
        <w:t>NAMA proposes</w:t>
      </w:r>
      <w:r>
        <w:t xml:space="preserve"> to replace existing public light</w:t>
      </w:r>
      <w:r w:rsidR="00D46633">
        <w:t>ing</w:t>
      </w:r>
      <w:r>
        <w:t xml:space="preserve"> by the most energy-efficient technology (LED of various capacities). An anticipated investment of US$ 2 mln under the GEF project</w:t>
      </w:r>
      <w:r w:rsidR="00D46633">
        <w:t xml:space="preserve"> </w:t>
      </w:r>
      <w:r>
        <w:t>would cover 3,680 light units yielding annual electric energy savings of 1,752 MWh/yr and GHG emissions of 1,369 tCO2e/yr.</w:t>
      </w:r>
      <w:r>
        <w:rPr>
          <w:rStyle w:val="FootnoteReference"/>
        </w:rPr>
        <w:footnoteReference w:id="90"/>
      </w:r>
    </w:p>
    <w:p w14:paraId="04B77114" w14:textId="5B14CD4B" w:rsidR="00B10FF9" w:rsidRPr="00B10FF9" w:rsidRDefault="00B10FF9" w:rsidP="00B10FF9">
      <w:pPr>
        <w:pStyle w:val="ListParagraph"/>
        <w:rPr>
          <w:lang w:val="en-GB"/>
        </w:rPr>
      </w:pPr>
      <w:r>
        <w:rPr>
          <w:lang w:val="en-GB"/>
        </w:rPr>
        <w:t xml:space="preserve"> </w:t>
      </w:r>
      <w:r w:rsidRPr="00B10FF9">
        <w:rPr>
          <w:lang w:val="en-GB"/>
        </w:rPr>
        <w:t>Investments in air conditioners will be aligned with El Salvador´s obligations under the Montreal Protocol, including the Kigali Amendment (2007) to avoid the introduction of HFC-containing appliances. Although the Multilateral Fund does not directly support El Salvador, UNDP is currently disseminating the System Houses approach (developed by UNDP for the MLF), to countries in Central America including El Salvador. The projects aim at avoiding the introduction of high GWP HFCs and strive to introduce the long-term solution immediately.  Under the HCFC Phase out Management Plan (HPMP) Stage 1, UNDP further provides training to SME on good refrigeration practices and alternatives to HCFCs, with a strong focus on the role of women entrepreneurs.</w:t>
      </w:r>
    </w:p>
    <w:p w14:paraId="7B6B27DE" w14:textId="173A8E4F" w:rsidR="002E26F2" w:rsidRPr="000259B9" w:rsidRDefault="000259B9" w:rsidP="002419CA">
      <w:pPr>
        <w:pStyle w:val="ListParagraph"/>
        <w:rPr>
          <w:lang w:val="en-GB"/>
        </w:rPr>
      </w:pPr>
      <w:r>
        <w:t xml:space="preserve">For each municipality, building and lighting service, a baseline and reporting protocol will be set up to verify the obtained energy savings, GHG reductions and monetary benefits. </w:t>
      </w:r>
      <w:r w:rsidR="002E26F2" w:rsidRPr="000259B9">
        <w:rPr>
          <w:lang w:val="en-GB"/>
        </w:rPr>
        <w:t xml:space="preserve">GEF funds under this output will be used for: (i) </w:t>
      </w:r>
      <w:r w:rsidR="002E26F2" w:rsidRPr="000259B9">
        <w:rPr>
          <w:rFonts w:cs="Calibri"/>
          <w:szCs w:val="16"/>
          <w:lang w:val="en-GB"/>
        </w:rPr>
        <w:t>investment in EE pilots in AMSS municipalities as per specification.</w:t>
      </w:r>
      <w:r w:rsidR="00A01569">
        <w:rPr>
          <w:rFonts w:cs="Calibri"/>
          <w:szCs w:val="16"/>
          <w:lang w:val="en-GB"/>
        </w:rPr>
        <w:t xml:space="preserve"> It is expected that additional investment will be leveraged during the project, presumably through FIDEnergetica and by implementing of public lighting systems under concessionary models.</w:t>
      </w:r>
      <w:r w:rsidR="008932BB">
        <w:rPr>
          <w:rFonts w:cs="Calibri"/>
          <w:szCs w:val="16"/>
          <w:lang w:val="en-GB"/>
        </w:rPr>
        <w:t xml:space="preserve"> When appropriate, some EE public lighting projects will be combined with the mobility pilots pursued under output 2.2.1</w:t>
      </w:r>
      <w:r w:rsidR="008932BB" w:rsidRPr="00000224">
        <w:rPr>
          <w:lang w:val="en-GB"/>
        </w:rPr>
        <w:t>.</w:t>
      </w:r>
    </w:p>
    <w:p w14:paraId="58E5782B" w14:textId="77777777" w:rsidR="005F1368" w:rsidRPr="009300B8" w:rsidRDefault="005F1368" w:rsidP="00EA68C8">
      <w:pPr>
        <w:pStyle w:val="ListParagraph"/>
        <w:numPr>
          <w:ilvl w:val="0"/>
          <w:numId w:val="0"/>
        </w:numPr>
        <w:ind w:left="360"/>
        <w:rPr>
          <w:lang w:val="en-GB"/>
        </w:rPr>
      </w:pPr>
    </w:p>
    <w:p w14:paraId="763FE1A9" w14:textId="77777777" w:rsidR="00E21A8A" w:rsidRPr="009300B8" w:rsidRDefault="00E21A8A" w:rsidP="00E21A8A">
      <w:pPr>
        <w:pStyle w:val="Heading4"/>
        <w:rPr>
          <w:lang w:val="en-GB"/>
        </w:rPr>
      </w:pPr>
      <w:r w:rsidRPr="009300B8">
        <w:rPr>
          <w:lang w:val="en-GB"/>
        </w:rPr>
        <w:t xml:space="preserve">Component 4.  </w:t>
      </w:r>
      <w:r w:rsidR="00FE0E25" w:rsidRPr="009300B8">
        <w:rPr>
          <w:lang w:val="en-GB"/>
        </w:rPr>
        <w:t>Monitoring and Evaluation</w:t>
      </w:r>
      <w:r w:rsidRPr="009300B8">
        <w:rPr>
          <w:lang w:val="en-GB"/>
        </w:rPr>
        <w:t>.</w:t>
      </w:r>
    </w:p>
    <w:p w14:paraId="0BC0FAA5" w14:textId="123473A8" w:rsidR="00F81040" w:rsidRDefault="00E21A8A" w:rsidP="00F81040">
      <w:pPr>
        <w:rPr>
          <w:b/>
          <w:lang w:val="en-GB"/>
        </w:rPr>
      </w:pPr>
      <w:r w:rsidRPr="009300B8">
        <w:rPr>
          <w:b/>
          <w:lang w:val="en-GB"/>
        </w:rPr>
        <w:t xml:space="preserve">Outcome </w:t>
      </w:r>
      <w:r w:rsidR="00FE0E25" w:rsidRPr="009300B8">
        <w:rPr>
          <w:b/>
          <w:lang w:val="en-GB"/>
        </w:rPr>
        <w:t>4.</w:t>
      </w:r>
      <w:r w:rsidRPr="009300B8">
        <w:rPr>
          <w:b/>
          <w:lang w:val="en-GB"/>
        </w:rPr>
        <w:t xml:space="preserve">1: </w:t>
      </w:r>
      <w:r w:rsidR="00FE0E25" w:rsidRPr="009300B8">
        <w:rPr>
          <w:b/>
          <w:lang w:val="en-GB"/>
        </w:rPr>
        <w:t>The Project monitoring &amp; evaluation plan has been implemented</w:t>
      </w:r>
      <w:r w:rsidRPr="009300B8">
        <w:rPr>
          <w:b/>
          <w:lang w:val="en-GB"/>
        </w:rPr>
        <w:t xml:space="preserve"> (GEF US$ </w:t>
      </w:r>
      <w:r w:rsidR="006202C7">
        <w:rPr>
          <w:b/>
          <w:lang w:val="en-GB"/>
        </w:rPr>
        <w:t>1</w:t>
      </w:r>
      <w:r w:rsidR="00432BA6">
        <w:rPr>
          <w:b/>
          <w:lang w:val="en-GB"/>
        </w:rPr>
        <w:t>1</w:t>
      </w:r>
      <w:r w:rsidR="006202C7">
        <w:rPr>
          <w:b/>
          <w:lang w:val="en-GB"/>
        </w:rPr>
        <w:t>5</w:t>
      </w:r>
      <w:r w:rsidR="00D8702B" w:rsidRPr="009300B8">
        <w:rPr>
          <w:b/>
          <w:lang w:val="en-GB"/>
        </w:rPr>
        <w:t>,</w:t>
      </w:r>
      <w:r w:rsidR="00012933">
        <w:rPr>
          <w:b/>
          <w:lang w:val="en-GB"/>
        </w:rPr>
        <w:t>284</w:t>
      </w:r>
      <w:r w:rsidR="00D8702B" w:rsidRPr="009300B8">
        <w:rPr>
          <w:b/>
          <w:lang w:val="en-GB"/>
        </w:rPr>
        <w:t>; co-finance US$ </w:t>
      </w:r>
      <w:r w:rsidR="00A33029">
        <w:rPr>
          <w:b/>
          <w:lang w:val="en-GB"/>
        </w:rPr>
        <w:t>30</w:t>
      </w:r>
      <w:r w:rsidR="002D1D08" w:rsidRPr="009300B8">
        <w:rPr>
          <w:b/>
          <w:lang w:val="en-GB"/>
        </w:rPr>
        <w:t>,000</w:t>
      </w:r>
      <w:r w:rsidR="00F81040">
        <w:rPr>
          <w:b/>
          <w:lang w:val="en-GB"/>
        </w:rPr>
        <w:t>).</w:t>
      </w:r>
    </w:p>
    <w:p w14:paraId="055C554D" w14:textId="77777777" w:rsidR="00F81040" w:rsidRPr="007942F5" w:rsidRDefault="00AF53C5" w:rsidP="00E64AA4">
      <w:pPr>
        <w:pStyle w:val="ListParagraph"/>
        <w:rPr>
          <w:b/>
          <w:i/>
          <w:lang w:val="en-GB"/>
        </w:rPr>
      </w:pPr>
      <w:r w:rsidRPr="00D47773">
        <w:rPr>
          <w:lang w:val="en-GB"/>
        </w:rPr>
        <w:t xml:space="preserve">Monitoring of project progress is essential for the adequate and timely delivery of results. This component covers project monitoring and oversight by UNDP in close coordination with </w:t>
      </w:r>
      <w:r w:rsidR="007942F5">
        <w:rPr>
          <w:lang w:val="en-GB"/>
        </w:rPr>
        <w:t>MARN</w:t>
      </w:r>
      <w:r w:rsidR="00E71DB1">
        <w:rPr>
          <w:lang w:val="en-GB"/>
        </w:rPr>
        <w:t>, CNE</w:t>
      </w:r>
      <w:r w:rsidR="00D47773">
        <w:rPr>
          <w:lang w:val="en-GB"/>
        </w:rPr>
        <w:t xml:space="preserve"> </w:t>
      </w:r>
      <w:r w:rsidRPr="00D47773">
        <w:rPr>
          <w:lang w:val="en-GB"/>
        </w:rPr>
        <w:t xml:space="preserve">and </w:t>
      </w:r>
      <w:r w:rsidR="00E71DB1">
        <w:rPr>
          <w:lang w:val="en-GB"/>
        </w:rPr>
        <w:t xml:space="preserve">other </w:t>
      </w:r>
      <w:r w:rsidRPr="00D47773">
        <w:rPr>
          <w:lang w:val="en-GB"/>
        </w:rPr>
        <w:t xml:space="preserve">project partners, as well as </w:t>
      </w:r>
      <w:r w:rsidR="00E71DB1">
        <w:rPr>
          <w:lang w:val="en-GB"/>
        </w:rPr>
        <w:t>the Mid-Term R</w:t>
      </w:r>
      <w:r w:rsidRPr="00D47773">
        <w:rPr>
          <w:lang w:val="en-GB"/>
        </w:rPr>
        <w:t>eview an</w:t>
      </w:r>
      <w:r w:rsidR="00E71DB1">
        <w:rPr>
          <w:lang w:val="en-GB"/>
        </w:rPr>
        <w:t>d Terminal E</w:t>
      </w:r>
      <w:r w:rsidRPr="00D47773">
        <w:rPr>
          <w:lang w:val="en-GB"/>
        </w:rPr>
        <w:t>valuation of the Project</w:t>
      </w:r>
      <w:r w:rsidR="00E21A8A" w:rsidRPr="00D47773">
        <w:rPr>
          <w:lang w:val="en-GB"/>
        </w:rPr>
        <w:t>.</w:t>
      </w:r>
    </w:p>
    <w:p w14:paraId="424117C8" w14:textId="0145AF87" w:rsidR="00E21A8A" w:rsidRPr="00D47773" w:rsidRDefault="00E21A8A" w:rsidP="00F81040">
      <w:pPr>
        <w:pStyle w:val="ListParagraph"/>
        <w:spacing w:before="200"/>
        <w:ind w:left="357" w:hanging="357"/>
        <w:rPr>
          <w:b/>
          <w:i/>
          <w:lang w:val="en-GB"/>
        </w:rPr>
      </w:pPr>
      <w:r w:rsidRPr="007942F5">
        <w:rPr>
          <w:b/>
          <w:i/>
          <w:lang w:val="en-GB"/>
        </w:rPr>
        <w:t xml:space="preserve">Output </w:t>
      </w:r>
      <w:r w:rsidR="00571F26" w:rsidRPr="007942F5">
        <w:rPr>
          <w:b/>
          <w:i/>
          <w:lang w:val="en-GB"/>
        </w:rPr>
        <w:t>4.</w:t>
      </w:r>
      <w:r w:rsidRPr="007942F5">
        <w:rPr>
          <w:b/>
          <w:i/>
          <w:lang w:val="en-GB"/>
        </w:rPr>
        <w:t xml:space="preserve">1.1. </w:t>
      </w:r>
      <w:r w:rsidR="00812C10" w:rsidRPr="007942F5">
        <w:rPr>
          <w:b/>
          <w:i/>
          <w:lang w:val="en-GB"/>
        </w:rPr>
        <w:t xml:space="preserve">A monitoring and evaluation plan is designed and implemented, including reporting on progress indicators and targets </w:t>
      </w:r>
      <w:r w:rsidRPr="007942F5">
        <w:rPr>
          <w:b/>
          <w:i/>
          <w:lang w:val="en-GB"/>
        </w:rPr>
        <w:t xml:space="preserve">(GEF US$ </w:t>
      </w:r>
      <w:r w:rsidR="00F74200">
        <w:rPr>
          <w:b/>
          <w:i/>
          <w:lang w:val="en-GB"/>
        </w:rPr>
        <w:t>3</w:t>
      </w:r>
      <w:r w:rsidR="006202C7">
        <w:rPr>
          <w:b/>
          <w:i/>
          <w:lang w:val="en-GB"/>
        </w:rPr>
        <w:t>0</w:t>
      </w:r>
      <w:r w:rsidRPr="007942F5">
        <w:rPr>
          <w:b/>
          <w:i/>
          <w:lang w:val="en-GB"/>
        </w:rPr>
        <w:t xml:space="preserve">,000; co-finance US$ </w:t>
      </w:r>
      <w:r w:rsidR="002D1D08" w:rsidRPr="007942F5">
        <w:rPr>
          <w:b/>
          <w:i/>
          <w:lang w:val="en-GB"/>
        </w:rPr>
        <w:t>15,000</w:t>
      </w:r>
      <w:r w:rsidR="00F57A10">
        <w:rPr>
          <w:b/>
          <w:i/>
          <w:lang w:val="en-GB"/>
        </w:rPr>
        <w:t xml:space="preserve">). </w:t>
      </w:r>
    </w:p>
    <w:p w14:paraId="563A1EF5" w14:textId="45C930E0" w:rsidR="001F310E" w:rsidRPr="001F310E" w:rsidRDefault="001F310E" w:rsidP="00815602">
      <w:pPr>
        <w:pStyle w:val="ListParagraph"/>
        <w:rPr>
          <w:lang w:val="en-GB"/>
        </w:rPr>
      </w:pPr>
      <w:r w:rsidRPr="001F310E">
        <w:rPr>
          <w:lang w:val="en-GB"/>
        </w:rPr>
        <w:t xml:space="preserve">This output covers the organization of an inception workshop, the definition of progress and impact indicators and the design and implementation of a detailed monitoring plan and methodology. </w:t>
      </w:r>
      <w:r w:rsidR="006202C7">
        <w:rPr>
          <w:lang w:val="en-GB"/>
        </w:rPr>
        <w:t xml:space="preserve"> Building forth on the initial stakeholder </w:t>
      </w:r>
      <w:r w:rsidR="00CD4755">
        <w:rPr>
          <w:lang w:val="en-GB"/>
        </w:rPr>
        <w:t xml:space="preserve">engagement </w:t>
      </w:r>
      <w:r w:rsidR="006202C7">
        <w:rPr>
          <w:lang w:val="en-GB"/>
        </w:rPr>
        <w:t>plan (</w:t>
      </w:r>
      <w:r w:rsidR="00CD4755">
        <w:rPr>
          <w:lang w:val="en-GB"/>
        </w:rPr>
        <w:t xml:space="preserve">see </w:t>
      </w:r>
      <w:r w:rsidR="00B32A5C">
        <w:rPr>
          <w:lang w:val="en-GB"/>
        </w:rPr>
        <w:t>Annex</w:t>
      </w:r>
      <w:r w:rsidR="0026348F">
        <w:rPr>
          <w:lang w:val="en-GB"/>
        </w:rPr>
        <w:t xml:space="preserve"> F</w:t>
      </w:r>
      <w:r w:rsidR="006202C7">
        <w:rPr>
          <w:lang w:val="en-GB"/>
        </w:rPr>
        <w:t>), mechanisms for effective engagement wil be devised</w:t>
      </w:r>
      <w:r w:rsidR="00CD4755">
        <w:rPr>
          <w:lang w:val="en-GB"/>
        </w:rPr>
        <w:t xml:space="preserve"> with a focus on “street-level” actors which are often informal, vulnerable and diffuse. An effort will be made to charter the baseline situation in more detail to identify ongoing assistance programmes (by the Government, COAMSS, agencies and NGOs) in the selected municipalities and areas.  In line with this, it </w:t>
      </w:r>
      <w:r w:rsidR="00CD4755" w:rsidRPr="001F310E">
        <w:rPr>
          <w:lang w:val="en-GB"/>
        </w:rPr>
        <w:t xml:space="preserve">is anticipated </w:t>
      </w:r>
      <w:r w:rsidR="00CD4755">
        <w:rPr>
          <w:lang w:val="en-GB"/>
        </w:rPr>
        <w:t>to further articulate the initial gender analy</w:t>
      </w:r>
      <w:r w:rsidR="0026348F">
        <w:rPr>
          <w:lang w:val="en-GB"/>
        </w:rPr>
        <w:t>sis and action plan (see Annex G</w:t>
      </w:r>
      <w:r w:rsidR="00CD4755">
        <w:rPr>
          <w:lang w:val="en-GB"/>
        </w:rPr>
        <w:t xml:space="preserve">). It is envisaged to implement </w:t>
      </w:r>
      <w:r w:rsidR="005C4427">
        <w:rPr>
          <w:lang w:val="en-GB"/>
        </w:rPr>
        <w:t xml:space="preserve">these activities during PAC review cycle and integrate the results into the Project </w:t>
      </w:r>
      <w:r w:rsidR="000365CF">
        <w:rPr>
          <w:lang w:val="en-GB"/>
        </w:rPr>
        <w:t>Initiation</w:t>
      </w:r>
      <w:r w:rsidR="005C4427">
        <w:rPr>
          <w:lang w:val="en-GB"/>
        </w:rPr>
        <w:t xml:space="preserve"> Plan. The activities will draw on UNDP staff from CO supported by the regional bureau and one or two consultants hired by the Project. </w:t>
      </w:r>
      <w:r w:rsidR="00815602" w:rsidRPr="00815602">
        <w:rPr>
          <w:lang w:val="en-GB"/>
        </w:rPr>
        <w:t xml:space="preserve">The gender plan </w:t>
      </w:r>
      <w:r w:rsidR="00485FA0">
        <w:rPr>
          <w:lang w:val="en-GB"/>
        </w:rPr>
        <w:t xml:space="preserve">and stakeholder engagement plan </w:t>
      </w:r>
      <w:r w:rsidR="00815602" w:rsidRPr="00815602">
        <w:rPr>
          <w:lang w:val="en-GB"/>
        </w:rPr>
        <w:t xml:space="preserve">will </w:t>
      </w:r>
      <w:r w:rsidR="00485FA0">
        <w:rPr>
          <w:lang w:val="en-GB"/>
        </w:rPr>
        <w:t xml:space="preserve">be key instruments </w:t>
      </w:r>
      <w:r w:rsidR="00815602" w:rsidRPr="00815602">
        <w:rPr>
          <w:lang w:val="en-GB"/>
        </w:rPr>
        <w:t>under the mandatory Management Plan for securing Social and Environmental Safeguards given the high risk profile of the Project that resulted from the SESP.</w:t>
      </w:r>
    </w:p>
    <w:p w14:paraId="0EC28BE7" w14:textId="77777777" w:rsidR="00CD1C99" w:rsidRPr="009A51A7" w:rsidRDefault="00F57A10" w:rsidP="009A51A7">
      <w:pPr>
        <w:pStyle w:val="ListParagraph"/>
        <w:rPr>
          <w:lang w:val="en-GB"/>
        </w:rPr>
      </w:pPr>
      <w:r>
        <w:rPr>
          <w:lang w:val="en-GB"/>
        </w:rPr>
        <w:t xml:space="preserve">GEF funding under this output encompasses: (i) </w:t>
      </w:r>
      <w:r w:rsidR="005C4427">
        <w:rPr>
          <w:lang w:val="en-GB"/>
        </w:rPr>
        <w:t xml:space="preserve">hiring of one or two consultants for finalization of the stakeholder engagement plan and the gender action plan; (ii) </w:t>
      </w:r>
      <w:r w:rsidR="00126660">
        <w:rPr>
          <w:lang w:val="en-GB"/>
        </w:rPr>
        <w:t xml:space="preserve">hiring of one </w:t>
      </w:r>
      <w:r>
        <w:rPr>
          <w:lang w:val="en-GB"/>
        </w:rPr>
        <w:t xml:space="preserve">international </w:t>
      </w:r>
      <w:r w:rsidR="00126660" w:rsidRPr="00126660">
        <w:rPr>
          <w:lang w:val="en-GB"/>
        </w:rPr>
        <w:t xml:space="preserve">M&amp;E specialist </w:t>
      </w:r>
      <w:r w:rsidR="001F310E">
        <w:rPr>
          <w:lang w:val="en-GB"/>
        </w:rPr>
        <w:t xml:space="preserve">for </w:t>
      </w:r>
      <w:r>
        <w:rPr>
          <w:lang w:val="en-GB"/>
        </w:rPr>
        <w:t xml:space="preserve">guidance and support during the Project’s inception phase and </w:t>
      </w:r>
      <w:r w:rsidRPr="00126660">
        <w:rPr>
          <w:lang w:val="en-GB"/>
        </w:rPr>
        <w:t>backstopping o</w:t>
      </w:r>
      <w:r>
        <w:rPr>
          <w:lang w:val="en-GB"/>
        </w:rPr>
        <w:t>f the monitoring process; (</w:t>
      </w:r>
      <w:r w:rsidR="005C4427">
        <w:rPr>
          <w:lang w:val="en-GB"/>
        </w:rPr>
        <w:t>i</w:t>
      </w:r>
      <w:r>
        <w:rPr>
          <w:lang w:val="en-GB"/>
        </w:rPr>
        <w:t xml:space="preserve">ii) hiring of one </w:t>
      </w:r>
      <w:r w:rsidR="001F310E">
        <w:rPr>
          <w:lang w:val="en-GB"/>
        </w:rPr>
        <w:t xml:space="preserve">or more </w:t>
      </w:r>
      <w:r>
        <w:rPr>
          <w:lang w:val="en-GB"/>
        </w:rPr>
        <w:t>national gender expert</w:t>
      </w:r>
      <w:r w:rsidR="001F310E">
        <w:rPr>
          <w:lang w:val="en-GB"/>
        </w:rPr>
        <w:t>s for annual review (before PIR)</w:t>
      </w:r>
      <w:r>
        <w:rPr>
          <w:lang w:val="en-GB"/>
        </w:rPr>
        <w:t xml:space="preserve">; </w:t>
      </w:r>
      <w:r w:rsidR="009A51A7">
        <w:rPr>
          <w:lang w:val="en-GB"/>
        </w:rPr>
        <w:t xml:space="preserve">and </w:t>
      </w:r>
      <w:r>
        <w:rPr>
          <w:lang w:val="en-GB"/>
        </w:rPr>
        <w:t>(i</w:t>
      </w:r>
      <w:r w:rsidR="005C4427">
        <w:rPr>
          <w:lang w:val="en-GB"/>
        </w:rPr>
        <w:t>v</w:t>
      </w:r>
      <w:r>
        <w:rPr>
          <w:lang w:val="en-GB"/>
        </w:rPr>
        <w:t xml:space="preserve">) </w:t>
      </w:r>
      <w:r w:rsidR="009A51A7">
        <w:rPr>
          <w:lang w:val="en-GB"/>
        </w:rPr>
        <w:t>travel costs.</w:t>
      </w:r>
    </w:p>
    <w:p w14:paraId="587DC9CD" w14:textId="77777777" w:rsidR="00571F26" w:rsidRPr="009300B8" w:rsidRDefault="00571F26" w:rsidP="00571F26">
      <w:pPr>
        <w:spacing w:before="200"/>
        <w:rPr>
          <w:b/>
          <w:i/>
          <w:lang w:val="en-GB"/>
        </w:rPr>
      </w:pPr>
      <w:r w:rsidRPr="009300B8">
        <w:rPr>
          <w:b/>
          <w:i/>
          <w:lang w:val="en-GB"/>
        </w:rPr>
        <w:t xml:space="preserve">Output 4.1.2. </w:t>
      </w:r>
      <w:r w:rsidR="00812C10" w:rsidRPr="00812C10">
        <w:rPr>
          <w:b/>
          <w:i/>
          <w:lang w:val="en-GB"/>
        </w:rPr>
        <w:t>Mid-term Review and GEF Terminal Evaluation are conducted</w:t>
      </w:r>
      <w:r w:rsidRPr="009300B8">
        <w:rPr>
          <w:b/>
          <w:i/>
          <w:lang w:val="en-GB"/>
        </w:rPr>
        <w:t xml:space="preserve"> (GEF US$ </w:t>
      </w:r>
      <w:r w:rsidR="00EC0531">
        <w:rPr>
          <w:b/>
          <w:i/>
          <w:lang w:val="en-GB"/>
        </w:rPr>
        <w:t>61</w:t>
      </w:r>
      <w:r w:rsidRPr="009300B8">
        <w:rPr>
          <w:b/>
          <w:i/>
          <w:lang w:val="en-GB"/>
        </w:rPr>
        <w:t>,</w:t>
      </w:r>
      <w:r w:rsidR="00812C10">
        <w:rPr>
          <w:b/>
          <w:i/>
          <w:lang w:val="en-GB"/>
        </w:rPr>
        <w:t>284</w:t>
      </w:r>
      <w:r w:rsidRPr="009300B8">
        <w:rPr>
          <w:b/>
          <w:i/>
          <w:lang w:val="en-GB"/>
        </w:rPr>
        <w:t>; co-finance US$</w:t>
      </w:r>
      <w:r w:rsidR="00D8702B" w:rsidRPr="009300B8">
        <w:rPr>
          <w:b/>
          <w:i/>
          <w:lang w:val="en-GB"/>
        </w:rPr>
        <w:t> </w:t>
      </w:r>
      <w:r w:rsidR="002D1D08" w:rsidRPr="009300B8">
        <w:rPr>
          <w:b/>
          <w:i/>
          <w:lang w:val="en-GB"/>
        </w:rPr>
        <w:t>15,000</w:t>
      </w:r>
      <w:r w:rsidRPr="009300B8">
        <w:rPr>
          <w:b/>
          <w:i/>
          <w:lang w:val="en-GB"/>
        </w:rPr>
        <w:t xml:space="preserve">).  </w:t>
      </w:r>
    </w:p>
    <w:p w14:paraId="6CB38FBE" w14:textId="77777777" w:rsidR="00571F26" w:rsidRPr="009300B8" w:rsidRDefault="00AF53C5" w:rsidP="00126660">
      <w:pPr>
        <w:pStyle w:val="ListParagraph"/>
        <w:rPr>
          <w:lang w:val="en-GB"/>
        </w:rPr>
      </w:pPr>
      <w:r w:rsidRPr="009300B8">
        <w:rPr>
          <w:lang w:val="en-GB"/>
        </w:rPr>
        <w:t xml:space="preserve">This project output consists of the Mid-term Review (MTR) and the GEF terminal evaluation (TE), to be carried out by a team of independent </w:t>
      </w:r>
      <w:r w:rsidRPr="00EC462E">
        <w:rPr>
          <w:lang w:val="en-GB"/>
        </w:rPr>
        <w:t xml:space="preserve">national and international consultants. The MTR will be carried out by UNDP after </w:t>
      </w:r>
      <w:r w:rsidR="00126660" w:rsidRPr="00EC462E">
        <w:rPr>
          <w:lang w:val="en-GB"/>
        </w:rPr>
        <w:t>18</w:t>
      </w:r>
      <w:r w:rsidRPr="00EC462E">
        <w:rPr>
          <w:lang w:val="en-GB"/>
        </w:rPr>
        <w:t xml:space="preserve"> months of project implementation. The TE will be conducted </w:t>
      </w:r>
      <w:r w:rsidR="009A51A7" w:rsidRPr="00EC462E">
        <w:rPr>
          <w:lang w:val="en-GB"/>
        </w:rPr>
        <w:t xml:space="preserve">during </w:t>
      </w:r>
      <w:r w:rsidRPr="00EC462E">
        <w:rPr>
          <w:lang w:val="en-GB"/>
        </w:rPr>
        <w:t>the last three months before operational closure of the Project</w:t>
      </w:r>
      <w:r w:rsidR="00571F26" w:rsidRPr="00EC462E">
        <w:rPr>
          <w:lang w:val="en-GB"/>
        </w:rPr>
        <w:t>.</w:t>
      </w:r>
      <w:r w:rsidR="00126660" w:rsidRPr="00EC462E">
        <w:rPr>
          <w:lang w:val="en-GB"/>
        </w:rPr>
        <w:t xml:space="preserve"> GEF funds will be used for: (i) hiring of international, independent evaluation expert</w:t>
      </w:r>
      <w:r w:rsidR="00F81040" w:rsidRPr="00EC462E">
        <w:rPr>
          <w:lang w:val="en-GB"/>
        </w:rPr>
        <w:t>s</w:t>
      </w:r>
      <w:r w:rsidR="00126660" w:rsidRPr="00EC462E">
        <w:rPr>
          <w:lang w:val="en-GB"/>
        </w:rPr>
        <w:t xml:space="preserve"> for implementing the </w:t>
      </w:r>
      <w:r w:rsidR="00F81040" w:rsidRPr="00EC462E">
        <w:rPr>
          <w:lang w:val="en-GB"/>
        </w:rPr>
        <w:t xml:space="preserve">MTR and </w:t>
      </w:r>
      <w:r w:rsidR="00126660" w:rsidRPr="00EC462E">
        <w:rPr>
          <w:lang w:val="en-GB"/>
        </w:rPr>
        <w:t>TE; and (ii) one national consultant to participate in TE evaluation team and provide logistical support.</w:t>
      </w:r>
      <w:r w:rsidR="00126660">
        <w:rPr>
          <w:lang w:val="en-GB"/>
        </w:rPr>
        <w:t xml:space="preserve"> </w:t>
      </w:r>
    </w:p>
    <w:p w14:paraId="3F9E56CC" w14:textId="77777777" w:rsidR="00571F26" w:rsidRPr="009300B8" w:rsidRDefault="00571F26" w:rsidP="00571F26">
      <w:pPr>
        <w:spacing w:before="200"/>
        <w:rPr>
          <w:b/>
          <w:i/>
          <w:lang w:val="en-GB"/>
        </w:rPr>
      </w:pPr>
      <w:r w:rsidRPr="009300B8">
        <w:rPr>
          <w:b/>
          <w:i/>
          <w:lang w:val="en-GB"/>
        </w:rPr>
        <w:t xml:space="preserve">Output 4.1.3. Project audits are conducted (GEF US$ </w:t>
      </w:r>
      <w:r w:rsidR="00EC0531">
        <w:rPr>
          <w:b/>
          <w:i/>
          <w:lang w:val="en-GB"/>
        </w:rPr>
        <w:t>24</w:t>
      </w:r>
      <w:r w:rsidRPr="009300B8">
        <w:rPr>
          <w:b/>
          <w:i/>
          <w:lang w:val="en-GB"/>
        </w:rPr>
        <w:t>,000; co-finance US$</w:t>
      </w:r>
      <w:r w:rsidR="00D8702B" w:rsidRPr="009300B8">
        <w:rPr>
          <w:b/>
          <w:i/>
          <w:lang w:val="en-GB"/>
        </w:rPr>
        <w:t> </w:t>
      </w:r>
      <w:r w:rsidR="002D1D08" w:rsidRPr="009300B8">
        <w:rPr>
          <w:b/>
          <w:i/>
          <w:lang w:val="en-GB"/>
        </w:rPr>
        <w:t>0</w:t>
      </w:r>
      <w:r w:rsidRPr="009300B8">
        <w:rPr>
          <w:b/>
          <w:i/>
          <w:lang w:val="en-GB"/>
        </w:rPr>
        <w:t xml:space="preserve">).  </w:t>
      </w:r>
    </w:p>
    <w:p w14:paraId="3874A3CE" w14:textId="77777777" w:rsidR="00571F26" w:rsidRPr="009300B8" w:rsidRDefault="00AF53C5" w:rsidP="00370E21">
      <w:pPr>
        <w:pStyle w:val="ListParagraph"/>
        <w:rPr>
          <w:lang w:val="en-GB"/>
        </w:rPr>
      </w:pPr>
      <w:r w:rsidRPr="009300B8">
        <w:rPr>
          <w:lang w:val="en-GB"/>
        </w:rPr>
        <w:t>This project output encompasses annual project audits in line with UNDP guidelines</w:t>
      </w:r>
      <w:r w:rsidR="00571F26" w:rsidRPr="009300B8">
        <w:rPr>
          <w:lang w:val="en-GB"/>
        </w:rPr>
        <w:t>.</w:t>
      </w:r>
      <w:r w:rsidR="00370E21">
        <w:rPr>
          <w:lang w:val="en-GB"/>
        </w:rPr>
        <w:t xml:space="preserve"> GEF funds will be used to cover the cost of these services</w:t>
      </w:r>
      <w:r w:rsidR="00370E21" w:rsidRPr="00370E21">
        <w:rPr>
          <w:lang w:val="en-GB"/>
        </w:rPr>
        <w:t>.</w:t>
      </w:r>
    </w:p>
    <w:p w14:paraId="6DBCEB8D" w14:textId="77777777" w:rsidR="00256D9E" w:rsidRPr="009300B8" w:rsidRDefault="00256D9E" w:rsidP="00571F26">
      <w:pPr>
        <w:pStyle w:val="ListParagraph"/>
        <w:numPr>
          <w:ilvl w:val="0"/>
          <w:numId w:val="0"/>
        </w:numPr>
        <w:rPr>
          <w:lang w:val="en-GB"/>
        </w:rPr>
      </w:pPr>
    </w:p>
    <w:p w14:paraId="03A578A3" w14:textId="77777777" w:rsidR="000F4CDF" w:rsidRPr="009300B8" w:rsidRDefault="00774C02" w:rsidP="000F4CDF">
      <w:pPr>
        <w:pStyle w:val="Heading2"/>
        <w:rPr>
          <w:lang w:val="en-GB"/>
        </w:rPr>
      </w:pPr>
      <w:bookmarkStart w:id="65" w:name="_Toc4231297"/>
      <w:bookmarkStart w:id="66" w:name="_Toc525073357"/>
      <w:bookmarkStart w:id="67" w:name="_Toc5872948"/>
      <w:r w:rsidRPr="009300B8">
        <w:rPr>
          <w:lang w:val="en-GB"/>
        </w:rPr>
        <w:t>Project execution and partner r</w:t>
      </w:r>
      <w:r w:rsidR="000F4CDF" w:rsidRPr="009300B8">
        <w:rPr>
          <w:lang w:val="en-GB"/>
        </w:rPr>
        <w:t>esponsibilities</w:t>
      </w:r>
      <w:bookmarkEnd w:id="65"/>
      <w:bookmarkEnd w:id="66"/>
      <w:bookmarkEnd w:id="67"/>
    </w:p>
    <w:p w14:paraId="7E11B4CA" w14:textId="77777777" w:rsidR="00EA68C8" w:rsidRDefault="000F4CDF" w:rsidP="009331FD">
      <w:pPr>
        <w:pStyle w:val="ListParagraph"/>
        <w:rPr>
          <w:lang w:val="en-GB"/>
        </w:rPr>
      </w:pPr>
      <w:r w:rsidRPr="004D30C8">
        <w:rPr>
          <w:lang w:val="en-GB"/>
        </w:rPr>
        <w:t xml:space="preserve">In order to </w:t>
      </w:r>
      <w:r w:rsidR="00832500">
        <w:rPr>
          <w:lang w:val="en-GB"/>
        </w:rPr>
        <w:t xml:space="preserve">ensure </w:t>
      </w:r>
      <w:r w:rsidR="00256D9E" w:rsidRPr="004D30C8">
        <w:rPr>
          <w:lang w:val="en-GB"/>
        </w:rPr>
        <w:t>delivery</w:t>
      </w:r>
      <w:r w:rsidRPr="004D30C8">
        <w:rPr>
          <w:lang w:val="en-GB"/>
        </w:rPr>
        <w:t xml:space="preserve">, the Project will work closely with the </w:t>
      </w:r>
      <w:r w:rsidR="002E4928" w:rsidRPr="004D30C8">
        <w:rPr>
          <w:lang w:val="en-GB"/>
        </w:rPr>
        <w:t xml:space="preserve">central government </w:t>
      </w:r>
      <w:r w:rsidRPr="004D30C8">
        <w:rPr>
          <w:lang w:val="en-GB"/>
        </w:rPr>
        <w:t xml:space="preserve">entities </w:t>
      </w:r>
      <w:r w:rsidR="002E4928" w:rsidRPr="004D30C8">
        <w:rPr>
          <w:lang w:val="en-GB"/>
        </w:rPr>
        <w:t xml:space="preserve">MARN, </w:t>
      </w:r>
      <w:r w:rsidR="00EA68C8">
        <w:rPr>
          <w:lang w:val="en-GB"/>
        </w:rPr>
        <w:t xml:space="preserve">CNE, </w:t>
      </w:r>
      <w:r w:rsidR="00827F85">
        <w:rPr>
          <w:lang w:val="en-GB"/>
        </w:rPr>
        <w:t xml:space="preserve">VMT and other relevant entities within the </w:t>
      </w:r>
      <w:r w:rsidR="00B77F2D">
        <w:rPr>
          <w:lang w:val="en-GB"/>
        </w:rPr>
        <w:t>MOPTVDU</w:t>
      </w:r>
      <w:r w:rsidR="002E4928" w:rsidRPr="004D30C8">
        <w:rPr>
          <w:lang w:val="en-GB"/>
        </w:rPr>
        <w:t>; as well as with OPAMSS. Specifically, a working group will be set up under Component 1 to review and prepare technical standards and business models. The entities will each assign a focal person to the Project for technical inputs, discussion and review.</w:t>
      </w:r>
      <w:r w:rsidR="00837E7B" w:rsidRPr="004D30C8">
        <w:rPr>
          <w:lang w:val="en-GB"/>
        </w:rPr>
        <w:t xml:space="preserve"> </w:t>
      </w:r>
      <w:r w:rsidR="00827F85">
        <w:rPr>
          <w:lang w:val="en-GB"/>
        </w:rPr>
        <w:t xml:space="preserve">Responsibility for project implementation will be assigned to CNE which has been a successful partner for UNDP El Salvador for many years. Political responsibility will be assumed by the CNE Executive Board, which will </w:t>
      </w:r>
      <w:r w:rsidR="00B77F2D">
        <w:rPr>
          <w:lang w:val="en-GB"/>
        </w:rPr>
        <w:t>appoint</w:t>
      </w:r>
      <w:r w:rsidR="00827F85">
        <w:rPr>
          <w:lang w:val="en-GB"/>
        </w:rPr>
        <w:t xml:space="preserve"> the National Project Director (envisagedly: </w:t>
      </w:r>
      <w:r w:rsidR="00B77F2D">
        <w:rPr>
          <w:lang w:val="en-GB"/>
        </w:rPr>
        <w:t>the Minister of Environment and Natural Resources</w:t>
      </w:r>
      <w:r w:rsidR="00827F85">
        <w:rPr>
          <w:lang w:val="en-GB"/>
        </w:rPr>
        <w:t>).</w:t>
      </w:r>
    </w:p>
    <w:p w14:paraId="0851B6B4" w14:textId="77777777" w:rsidR="00827F85" w:rsidRDefault="00EA68C8" w:rsidP="00891049">
      <w:pPr>
        <w:pStyle w:val="ListParagraph"/>
        <w:rPr>
          <w:lang w:val="en-GB"/>
        </w:rPr>
      </w:pPr>
      <w:r w:rsidRPr="00827F85">
        <w:rPr>
          <w:lang w:val="en-GB"/>
        </w:rPr>
        <w:t xml:space="preserve">Component 2 envisions an agreement between the Government and universities to build national competences in the field of mobility, in partnership with international peer organizations and cities. </w:t>
      </w:r>
      <w:r w:rsidR="00827F85">
        <w:rPr>
          <w:lang w:val="en-GB"/>
        </w:rPr>
        <w:t xml:space="preserve">Under guidance of CNE, it is proposed that </w:t>
      </w:r>
      <w:r w:rsidR="00B77F2D">
        <w:rPr>
          <w:lang w:val="en-GB"/>
        </w:rPr>
        <w:t>MOPTVDU</w:t>
      </w:r>
      <w:r w:rsidR="00827F85">
        <w:rPr>
          <w:lang w:val="en-GB"/>
        </w:rPr>
        <w:t xml:space="preserve"> and MINEC assume leadership to push forward the envisaged Expertise Center, given the strategic value of mobility and logistics for national development. Negotiations can take place under the umbrella of the CNE Executive Board.</w:t>
      </w:r>
    </w:p>
    <w:p w14:paraId="41DABAAF" w14:textId="77777777" w:rsidR="00783A17" w:rsidRPr="00827F85" w:rsidRDefault="00EA68C8" w:rsidP="007F4102">
      <w:pPr>
        <w:pStyle w:val="ListParagraph"/>
        <w:rPr>
          <w:lang w:val="en-GB"/>
        </w:rPr>
      </w:pPr>
      <w:r w:rsidRPr="00827F85">
        <w:rPr>
          <w:lang w:val="en-GB"/>
        </w:rPr>
        <w:t>Under Component 3</w:t>
      </w:r>
      <w:r w:rsidR="0043511A" w:rsidRPr="00827F85">
        <w:rPr>
          <w:lang w:val="en-GB"/>
        </w:rPr>
        <w:t xml:space="preserve">, </w:t>
      </w:r>
      <w:r w:rsidR="00837E7B" w:rsidRPr="00827F85">
        <w:rPr>
          <w:lang w:val="en-GB"/>
        </w:rPr>
        <w:t xml:space="preserve">selected municipalities, </w:t>
      </w:r>
      <w:r w:rsidR="009E7265">
        <w:rPr>
          <w:lang w:val="en-GB"/>
        </w:rPr>
        <w:t xml:space="preserve">VMT </w:t>
      </w:r>
      <w:r w:rsidR="009E7265" w:rsidRPr="00827F85">
        <w:rPr>
          <w:lang w:val="en-GB"/>
        </w:rPr>
        <w:t>and</w:t>
      </w:r>
      <w:r w:rsidR="00837E7B" w:rsidRPr="00827F85">
        <w:rPr>
          <w:lang w:val="en-GB"/>
        </w:rPr>
        <w:t xml:space="preserve"> OPAMSS will work together to develop municipal </w:t>
      </w:r>
      <w:r w:rsidR="00827F85">
        <w:rPr>
          <w:lang w:val="en-GB"/>
        </w:rPr>
        <w:t xml:space="preserve">mobility </w:t>
      </w:r>
      <w:r w:rsidR="00837E7B" w:rsidRPr="00827F85">
        <w:rPr>
          <w:lang w:val="en-GB"/>
        </w:rPr>
        <w:t xml:space="preserve">plans and prepare and evaluate low-emission pilots. Political backup </w:t>
      </w:r>
      <w:r w:rsidR="004D30C8" w:rsidRPr="00827F85">
        <w:rPr>
          <w:lang w:val="en-GB"/>
        </w:rPr>
        <w:t xml:space="preserve">will be secured </w:t>
      </w:r>
      <w:r w:rsidR="00837E7B" w:rsidRPr="00827F85">
        <w:rPr>
          <w:lang w:val="en-GB"/>
        </w:rPr>
        <w:t xml:space="preserve">through the </w:t>
      </w:r>
      <w:r w:rsidR="007F4102" w:rsidRPr="007F4102">
        <w:rPr>
          <w:lang w:val="en-GB"/>
        </w:rPr>
        <w:t xml:space="preserve">Cabinet for Environmental Sustainability and Vulnerability </w:t>
      </w:r>
      <w:r w:rsidR="00837E7B" w:rsidRPr="007F4102">
        <w:rPr>
          <w:lang w:val="en-GB"/>
        </w:rPr>
        <w:t>(chaired by MARN) and the CODEMET</w:t>
      </w:r>
      <w:r w:rsidR="004D30C8" w:rsidRPr="007F4102">
        <w:rPr>
          <w:lang w:val="en-GB"/>
        </w:rPr>
        <w:t xml:space="preserve"> (chaired by COAMSS)</w:t>
      </w:r>
      <w:r w:rsidR="00837E7B" w:rsidRPr="007F4102">
        <w:rPr>
          <w:lang w:val="en-GB"/>
        </w:rPr>
        <w:t>.</w:t>
      </w:r>
      <w:r w:rsidR="004D30C8" w:rsidRPr="007F4102">
        <w:rPr>
          <w:lang w:val="en-GB"/>
        </w:rPr>
        <w:t xml:space="preserve"> </w:t>
      </w:r>
      <w:r w:rsidR="00783A17" w:rsidRPr="007F4102">
        <w:rPr>
          <w:lang w:val="en-GB"/>
        </w:rPr>
        <w:t xml:space="preserve">The </w:t>
      </w:r>
      <w:r w:rsidR="007F4102" w:rsidRPr="007F4102">
        <w:rPr>
          <w:lang w:val="en-GB"/>
        </w:rPr>
        <w:t>involvement of the C</w:t>
      </w:r>
      <w:r w:rsidR="004D30C8" w:rsidRPr="007F4102">
        <w:rPr>
          <w:lang w:val="en-GB"/>
        </w:rPr>
        <w:t>abinet</w:t>
      </w:r>
      <w:r w:rsidR="007F4102" w:rsidRPr="007F4102">
        <w:rPr>
          <w:lang w:val="en-GB"/>
        </w:rPr>
        <w:t xml:space="preserve"> </w:t>
      </w:r>
      <w:r w:rsidR="00783A17" w:rsidRPr="007F4102">
        <w:rPr>
          <w:lang w:val="en-GB"/>
        </w:rPr>
        <w:t>ensure</w:t>
      </w:r>
      <w:r w:rsidR="00827F85" w:rsidRPr="007F4102">
        <w:rPr>
          <w:lang w:val="en-GB"/>
        </w:rPr>
        <w:t>s</w:t>
      </w:r>
      <w:r w:rsidR="00783A17" w:rsidRPr="007F4102">
        <w:rPr>
          <w:lang w:val="en-GB"/>
        </w:rPr>
        <w:t xml:space="preserve"> full </w:t>
      </w:r>
      <w:r w:rsidR="004D30C8" w:rsidRPr="007F4102">
        <w:rPr>
          <w:lang w:val="en-GB"/>
        </w:rPr>
        <w:t xml:space="preserve">country </w:t>
      </w:r>
      <w:r w:rsidR="00783A17" w:rsidRPr="007F4102">
        <w:rPr>
          <w:lang w:val="en-GB"/>
        </w:rPr>
        <w:t xml:space="preserve">ownership of the Project’s objectives </w:t>
      </w:r>
      <w:r w:rsidR="00827F85" w:rsidRPr="007F4102">
        <w:rPr>
          <w:lang w:val="en-GB"/>
        </w:rPr>
        <w:t xml:space="preserve">to </w:t>
      </w:r>
      <w:r w:rsidR="004D30C8" w:rsidRPr="007F4102">
        <w:rPr>
          <w:lang w:val="en-GB"/>
        </w:rPr>
        <w:t>push forward the envisaged improvements to the</w:t>
      </w:r>
      <w:r w:rsidR="004D30C8" w:rsidRPr="00827F85">
        <w:rPr>
          <w:lang w:val="en-GB"/>
        </w:rPr>
        <w:t xml:space="preserve"> institutional and regulatory framework for transport in the AMSS. </w:t>
      </w:r>
    </w:p>
    <w:p w14:paraId="7F389440" w14:textId="77777777" w:rsidR="000F4CDF" w:rsidRDefault="000F4CDF" w:rsidP="00E21A8A">
      <w:pPr>
        <w:pStyle w:val="ListParagraph"/>
        <w:numPr>
          <w:ilvl w:val="0"/>
          <w:numId w:val="0"/>
        </w:numPr>
        <w:rPr>
          <w:lang w:val="en-GB"/>
        </w:rPr>
      </w:pPr>
    </w:p>
    <w:p w14:paraId="389C62CC" w14:textId="77777777" w:rsidR="00256D9E" w:rsidRPr="009300B8" w:rsidRDefault="00256D9E" w:rsidP="00E21A8A">
      <w:pPr>
        <w:pStyle w:val="ListParagraph"/>
        <w:numPr>
          <w:ilvl w:val="0"/>
          <w:numId w:val="0"/>
        </w:numPr>
        <w:rPr>
          <w:lang w:val="en-GB"/>
        </w:rPr>
      </w:pPr>
    </w:p>
    <w:p w14:paraId="6286F636" w14:textId="77777777" w:rsidR="00BE340A" w:rsidRPr="009300B8" w:rsidRDefault="00BE340A" w:rsidP="00BE340A">
      <w:pPr>
        <w:pStyle w:val="Heading2"/>
        <w:rPr>
          <w:lang w:val="en-GB"/>
        </w:rPr>
      </w:pPr>
      <w:bookmarkStart w:id="68" w:name="_Toc4231298"/>
      <w:bookmarkStart w:id="69" w:name="_Toc525073358"/>
      <w:bookmarkStart w:id="70" w:name="_Toc5872949"/>
      <w:r w:rsidRPr="009300B8">
        <w:rPr>
          <w:lang w:val="en-GB"/>
        </w:rPr>
        <w:t>Expected results</w:t>
      </w:r>
      <w:bookmarkEnd w:id="68"/>
      <w:bookmarkEnd w:id="69"/>
      <w:bookmarkEnd w:id="70"/>
    </w:p>
    <w:p w14:paraId="6EA0681B" w14:textId="77777777" w:rsidR="00BE340A" w:rsidRPr="009300B8" w:rsidRDefault="001E0041" w:rsidP="00BE340A">
      <w:pPr>
        <w:pStyle w:val="Heading4"/>
        <w:rPr>
          <w:lang w:val="en-GB"/>
        </w:rPr>
      </w:pPr>
      <w:r>
        <w:rPr>
          <w:lang w:val="en-GB"/>
        </w:rPr>
        <w:t>Socio-economic and e</w:t>
      </w:r>
      <w:r w:rsidR="00BE340A" w:rsidRPr="009300B8">
        <w:rPr>
          <w:lang w:val="en-GB"/>
        </w:rPr>
        <w:t>nvironmental benefits</w:t>
      </w:r>
    </w:p>
    <w:p w14:paraId="1AC6C2A1" w14:textId="77777777" w:rsidR="001E0041" w:rsidRPr="009E7265" w:rsidRDefault="001E0041" w:rsidP="009E7265">
      <w:pPr>
        <w:pStyle w:val="ListParagraph"/>
        <w:rPr>
          <w:lang w:val="en-GB"/>
        </w:rPr>
      </w:pPr>
      <w:r w:rsidRPr="009E7265">
        <w:rPr>
          <w:lang w:val="en-GB"/>
        </w:rPr>
        <w:t xml:space="preserve">The Project is committed to the delivery of social, economic and environmental benefits as a result of a portfolio of </w:t>
      </w:r>
      <w:r w:rsidR="00670419" w:rsidRPr="009E7265">
        <w:rPr>
          <w:lang w:val="en-GB"/>
        </w:rPr>
        <w:t xml:space="preserve">low-emission mobility and </w:t>
      </w:r>
      <w:r w:rsidRPr="009E7265">
        <w:rPr>
          <w:lang w:val="en-GB"/>
        </w:rPr>
        <w:t xml:space="preserve">EE </w:t>
      </w:r>
      <w:r w:rsidR="00670419" w:rsidRPr="009E7265">
        <w:rPr>
          <w:lang w:val="en-GB"/>
        </w:rPr>
        <w:t xml:space="preserve">investments, </w:t>
      </w:r>
      <w:r w:rsidRPr="009E7265">
        <w:rPr>
          <w:lang w:val="en-GB"/>
        </w:rPr>
        <w:t xml:space="preserve">to be </w:t>
      </w:r>
      <w:r w:rsidR="00670419" w:rsidRPr="009E7265">
        <w:rPr>
          <w:lang w:val="en-GB"/>
        </w:rPr>
        <w:t xml:space="preserve">implemented </w:t>
      </w:r>
      <w:r w:rsidRPr="009E7265">
        <w:rPr>
          <w:lang w:val="en-GB"/>
        </w:rPr>
        <w:t>during its lifetime. The following table summari</w:t>
      </w:r>
      <w:r w:rsidR="000B1F8F">
        <w:rPr>
          <w:lang w:val="en-GB"/>
        </w:rPr>
        <w:t>z</w:t>
      </w:r>
      <w:r w:rsidRPr="009E7265">
        <w:rPr>
          <w:lang w:val="en-GB"/>
        </w:rPr>
        <w:t xml:space="preserve">es the key expected benefits. </w:t>
      </w:r>
      <w:r w:rsidR="000B1F8F">
        <w:rPr>
          <w:lang w:val="en-GB"/>
        </w:rPr>
        <w:t>T</w:t>
      </w:r>
      <w:r w:rsidR="00152CB8" w:rsidRPr="009E7265">
        <w:rPr>
          <w:lang w:val="en-GB"/>
        </w:rPr>
        <w:t>he calculation me</w:t>
      </w:r>
      <w:r w:rsidR="0026348F">
        <w:rPr>
          <w:lang w:val="en-GB"/>
        </w:rPr>
        <w:t>thodology is provided in Annex C</w:t>
      </w:r>
      <w:r w:rsidR="00152CB8" w:rsidRPr="009E7265">
        <w:rPr>
          <w:lang w:val="en-GB"/>
        </w:rPr>
        <w:t xml:space="preserve">. It must be noted that </w:t>
      </w:r>
      <w:r w:rsidR="000B1F8F">
        <w:rPr>
          <w:lang w:val="en-GB"/>
        </w:rPr>
        <w:t xml:space="preserve">detailed </w:t>
      </w:r>
      <w:r w:rsidR="00152CB8" w:rsidRPr="009E7265">
        <w:rPr>
          <w:lang w:val="en-GB"/>
        </w:rPr>
        <w:t xml:space="preserve">information to calculate input parameters is not available and must be generated as part of </w:t>
      </w:r>
      <w:r w:rsidR="000B1F8F">
        <w:rPr>
          <w:lang w:val="en-GB"/>
        </w:rPr>
        <w:t xml:space="preserve">the </w:t>
      </w:r>
      <w:r w:rsidR="00152CB8" w:rsidRPr="009E7265">
        <w:rPr>
          <w:lang w:val="en-GB"/>
        </w:rPr>
        <w:t xml:space="preserve">pre-feasibility study for each </w:t>
      </w:r>
      <w:r w:rsidR="000B1F8F">
        <w:rPr>
          <w:lang w:val="en-GB"/>
        </w:rPr>
        <w:t xml:space="preserve">pilot </w:t>
      </w:r>
      <w:r w:rsidR="00152CB8" w:rsidRPr="009E7265">
        <w:rPr>
          <w:lang w:val="en-GB"/>
        </w:rPr>
        <w:t xml:space="preserve">project. </w:t>
      </w:r>
      <w:r w:rsidR="000B1F8F">
        <w:rPr>
          <w:lang w:val="en-GB"/>
        </w:rPr>
        <w:t xml:space="preserve">The presented </w:t>
      </w:r>
      <w:r w:rsidR="00152CB8" w:rsidRPr="009E7265">
        <w:rPr>
          <w:lang w:val="en-GB"/>
        </w:rPr>
        <w:t xml:space="preserve">gender </w:t>
      </w:r>
      <w:r w:rsidR="000B1F8F">
        <w:rPr>
          <w:lang w:val="en-GB"/>
        </w:rPr>
        <w:t xml:space="preserve">ratio for project beneficiaries is an educated guess as no </w:t>
      </w:r>
      <w:r w:rsidR="000B1F8F" w:rsidRPr="009E7265">
        <w:rPr>
          <w:lang w:val="en-GB"/>
        </w:rPr>
        <w:t xml:space="preserve">data </w:t>
      </w:r>
      <w:r w:rsidR="000B1F8F">
        <w:rPr>
          <w:lang w:val="en-GB"/>
        </w:rPr>
        <w:t xml:space="preserve">are </w:t>
      </w:r>
      <w:r w:rsidR="000B1F8F" w:rsidRPr="009E7265">
        <w:rPr>
          <w:lang w:val="en-GB"/>
        </w:rPr>
        <w:t>available</w:t>
      </w:r>
      <w:r w:rsidR="00152CB8" w:rsidRPr="009E7265">
        <w:rPr>
          <w:lang w:val="en-GB"/>
        </w:rPr>
        <w:t xml:space="preserve">. </w:t>
      </w:r>
    </w:p>
    <w:p w14:paraId="562566D7" w14:textId="77777777" w:rsidR="001E0041" w:rsidRDefault="001E0041" w:rsidP="001E0041">
      <w:pPr>
        <w:pStyle w:val="ListParagraph"/>
        <w:numPr>
          <w:ilvl w:val="0"/>
          <w:numId w:val="0"/>
        </w:numPr>
        <w:rPr>
          <w:lang w:val="en-GB"/>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233"/>
        <w:gridCol w:w="3594"/>
        <w:gridCol w:w="3119"/>
      </w:tblGrid>
      <w:tr w:rsidR="002968B4" w14:paraId="05487283" w14:textId="77777777" w:rsidTr="00FA0D9D">
        <w:tc>
          <w:tcPr>
            <w:tcW w:w="6946" w:type="dxa"/>
            <w:gridSpan w:val="3"/>
          </w:tcPr>
          <w:p w14:paraId="73E72377" w14:textId="77777777" w:rsidR="002968B4" w:rsidRPr="00FA0D9D" w:rsidRDefault="002968B4" w:rsidP="00FA0D9D">
            <w:pPr>
              <w:spacing w:after="20"/>
              <w:jc w:val="left"/>
              <w:rPr>
                <w:smallCaps/>
              </w:rPr>
            </w:pPr>
            <w:r w:rsidRPr="00FA0D9D">
              <w:rPr>
                <w:smallCaps/>
                <w:sz w:val="22"/>
              </w:rPr>
              <w:t>Project Summary of Benefits</w:t>
            </w:r>
          </w:p>
        </w:tc>
      </w:tr>
      <w:tr w:rsidR="002968B4" w14:paraId="5C58D8EC" w14:textId="77777777" w:rsidTr="00FA0D9D">
        <w:trPr>
          <w:trHeight w:val="538"/>
        </w:trPr>
        <w:tc>
          <w:tcPr>
            <w:tcW w:w="233" w:type="dxa"/>
            <w:vMerge w:val="restart"/>
          </w:tcPr>
          <w:p w14:paraId="475DBCD1" w14:textId="77777777" w:rsidR="002968B4" w:rsidRDefault="002968B4" w:rsidP="0047724D">
            <w:pPr>
              <w:spacing w:after="20"/>
            </w:pPr>
            <w:r>
              <w:t>1</w:t>
            </w:r>
          </w:p>
        </w:tc>
        <w:tc>
          <w:tcPr>
            <w:tcW w:w="3594" w:type="dxa"/>
            <w:shd w:val="clear" w:color="auto" w:fill="auto"/>
            <w:vAlign w:val="center"/>
          </w:tcPr>
          <w:p w14:paraId="722184BA" w14:textId="77777777" w:rsidR="002968B4" w:rsidRPr="00FA0D9D" w:rsidRDefault="002968B4" w:rsidP="00AB5778">
            <w:pPr>
              <w:spacing w:after="20"/>
              <w:jc w:val="left"/>
              <w:rPr>
                <w:sz w:val="18"/>
              </w:rPr>
            </w:pPr>
            <w:r w:rsidRPr="00FA0D9D">
              <w:rPr>
                <w:sz w:val="18"/>
              </w:rPr>
              <w:t xml:space="preserve">Individuals who benefit from low-emission </w:t>
            </w:r>
            <w:r w:rsidR="00AB5778">
              <w:rPr>
                <w:sz w:val="18"/>
              </w:rPr>
              <w:t>mobility</w:t>
            </w:r>
            <w:r w:rsidRPr="00FA0D9D">
              <w:rPr>
                <w:sz w:val="18"/>
              </w:rPr>
              <w:t xml:space="preserve"> technology</w:t>
            </w:r>
          </w:p>
        </w:tc>
        <w:tc>
          <w:tcPr>
            <w:tcW w:w="3119" w:type="dxa"/>
            <w:shd w:val="clear" w:color="auto" w:fill="auto"/>
            <w:vAlign w:val="center"/>
          </w:tcPr>
          <w:p w14:paraId="0AEDB581" w14:textId="77777777" w:rsidR="002968B4" w:rsidRPr="00FA0D9D" w:rsidRDefault="002968B4" w:rsidP="00FA0D9D">
            <w:pPr>
              <w:spacing w:after="20"/>
              <w:jc w:val="left"/>
              <w:rPr>
                <w:sz w:val="18"/>
              </w:rPr>
            </w:pPr>
            <w:r w:rsidRPr="00FA0D9D">
              <w:rPr>
                <w:sz w:val="18"/>
              </w:rPr>
              <w:t>50,000 people</w:t>
            </w:r>
          </w:p>
        </w:tc>
      </w:tr>
      <w:tr w:rsidR="002968B4" w14:paraId="1EE1AC7B" w14:textId="77777777" w:rsidTr="00FA0D9D">
        <w:tc>
          <w:tcPr>
            <w:tcW w:w="233" w:type="dxa"/>
            <w:vMerge/>
          </w:tcPr>
          <w:p w14:paraId="5786C560" w14:textId="77777777" w:rsidR="002968B4" w:rsidRDefault="002968B4" w:rsidP="008C4656">
            <w:pPr>
              <w:spacing w:after="20"/>
            </w:pPr>
          </w:p>
        </w:tc>
        <w:tc>
          <w:tcPr>
            <w:tcW w:w="3594" w:type="dxa"/>
            <w:shd w:val="clear" w:color="auto" w:fill="auto"/>
            <w:vAlign w:val="center"/>
          </w:tcPr>
          <w:p w14:paraId="684EE670" w14:textId="77777777" w:rsidR="002968B4" w:rsidRPr="00FA0D9D" w:rsidRDefault="002968B4" w:rsidP="00FA0D9D">
            <w:pPr>
              <w:spacing w:after="20"/>
              <w:jc w:val="left"/>
              <w:rPr>
                <w:sz w:val="18"/>
              </w:rPr>
            </w:pPr>
            <w:r w:rsidRPr="00FA0D9D">
              <w:rPr>
                <w:sz w:val="18"/>
              </w:rPr>
              <w:t>Gender ratio (first estimate)</w:t>
            </w:r>
          </w:p>
        </w:tc>
        <w:tc>
          <w:tcPr>
            <w:tcW w:w="3119" w:type="dxa"/>
            <w:shd w:val="clear" w:color="auto" w:fill="auto"/>
            <w:vAlign w:val="center"/>
          </w:tcPr>
          <w:p w14:paraId="35EB4C7A" w14:textId="77777777" w:rsidR="002968B4" w:rsidRPr="00FA0D9D" w:rsidRDefault="002968B4" w:rsidP="00FA0D9D">
            <w:pPr>
              <w:spacing w:after="20"/>
              <w:jc w:val="left"/>
              <w:rPr>
                <w:sz w:val="18"/>
              </w:rPr>
            </w:pPr>
            <w:r w:rsidRPr="00FA0D9D">
              <w:rPr>
                <w:sz w:val="18"/>
              </w:rPr>
              <w:t>m/f = 40% / 60%</w:t>
            </w:r>
          </w:p>
        </w:tc>
      </w:tr>
      <w:tr w:rsidR="002968B4" w14:paraId="3F7C8216" w14:textId="77777777" w:rsidTr="00FA0D9D">
        <w:tc>
          <w:tcPr>
            <w:tcW w:w="233" w:type="dxa"/>
            <w:vMerge/>
          </w:tcPr>
          <w:p w14:paraId="52A29B16" w14:textId="77777777" w:rsidR="002968B4" w:rsidRDefault="002968B4" w:rsidP="003405D1">
            <w:pPr>
              <w:spacing w:after="20"/>
            </w:pPr>
          </w:p>
        </w:tc>
        <w:tc>
          <w:tcPr>
            <w:tcW w:w="3594" w:type="dxa"/>
            <w:vMerge w:val="restart"/>
            <w:shd w:val="clear" w:color="auto" w:fill="auto"/>
            <w:vAlign w:val="center"/>
          </w:tcPr>
          <w:p w14:paraId="432481DE" w14:textId="77777777" w:rsidR="002968B4" w:rsidRPr="00FA0D9D" w:rsidRDefault="002968B4" w:rsidP="00FA0D9D">
            <w:pPr>
              <w:spacing w:after="20"/>
              <w:jc w:val="left"/>
              <w:rPr>
                <w:sz w:val="18"/>
              </w:rPr>
            </w:pPr>
            <w:r w:rsidRPr="00FA0D9D">
              <w:rPr>
                <w:sz w:val="18"/>
              </w:rPr>
              <w:t>Annual fuel savings public transport</w:t>
            </w:r>
          </w:p>
        </w:tc>
        <w:tc>
          <w:tcPr>
            <w:tcW w:w="3119" w:type="dxa"/>
            <w:shd w:val="clear" w:color="auto" w:fill="auto"/>
            <w:vAlign w:val="center"/>
          </w:tcPr>
          <w:p w14:paraId="6A970A8C" w14:textId="77777777" w:rsidR="002968B4" w:rsidRPr="00FA0D9D" w:rsidRDefault="002968B4" w:rsidP="00FA0D9D">
            <w:pPr>
              <w:spacing w:after="20"/>
              <w:jc w:val="left"/>
              <w:rPr>
                <w:sz w:val="18"/>
              </w:rPr>
            </w:pPr>
            <w:r w:rsidRPr="00FA0D9D">
              <w:rPr>
                <w:sz w:val="18"/>
              </w:rPr>
              <w:t>1.36 mln liter/yr</w:t>
            </w:r>
          </w:p>
        </w:tc>
      </w:tr>
      <w:tr w:rsidR="002968B4" w14:paraId="70131BEB" w14:textId="77777777" w:rsidTr="00FA0D9D">
        <w:tc>
          <w:tcPr>
            <w:tcW w:w="233" w:type="dxa"/>
            <w:vMerge/>
          </w:tcPr>
          <w:p w14:paraId="26976F0B" w14:textId="77777777" w:rsidR="002968B4" w:rsidRDefault="002968B4" w:rsidP="003405D1">
            <w:pPr>
              <w:spacing w:after="20"/>
            </w:pPr>
          </w:p>
        </w:tc>
        <w:tc>
          <w:tcPr>
            <w:tcW w:w="3594" w:type="dxa"/>
            <w:vMerge/>
            <w:shd w:val="clear" w:color="auto" w:fill="auto"/>
            <w:vAlign w:val="center"/>
          </w:tcPr>
          <w:p w14:paraId="1A8BC5CD" w14:textId="77777777" w:rsidR="002968B4" w:rsidRPr="00FA0D9D" w:rsidRDefault="002968B4" w:rsidP="00FA0D9D">
            <w:pPr>
              <w:spacing w:after="20"/>
              <w:jc w:val="left"/>
              <w:rPr>
                <w:sz w:val="18"/>
              </w:rPr>
            </w:pPr>
          </w:p>
        </w:tc>
        <w:tc>
          <w:tcPr>
            <w:tcW w:w="3119" w:type="dxa"/>
            <w:shd w:val="clear" w:color="auto" w:fill="auto"/>
            <w:vAlign w:val="center"/>
          </w:tcPr>
          <w:p w14:paraId="7F3003EA" w14:textId="77777777" w:rsidR="002968B4" w:rsidRPr="00FA0D9D" w:rsidRDefault="002968B4" w:rsidP="00FA0D9D">
            <w:pPr>
              <w:spacing w:after="20"/>
              <w:jc w:val="left"/>
              <w:rPr>
                <w:sz w:val="18"/>
              </w:rPr>
            </w:pPr>
            <w:r w:rsidRPr="00FA0D9D">
              <w:rPr>
                <w:sz w:val="18"/>
              </w:rPr>
              <w:t>12,130 MWh/yr (43,666 GJ/yr)</w:t>
            </w:r>
          </w:p>
        </w:tc>
      </w:tr>
      <w:tr w:rsidR="002968B4" w14:paraId="396E9E5D" w14:textId="77777777" w:rsidTr="00FA0D9D">
        <w:tc>
          <w:tcPr>
            <w:tcW w:w="233" w:type="dxa"/>
            <w:vMerge/>
          </w:tcPr>
          <w:p w14:paraId="28230693" w14:textId="77777777" w:rsidR="002968B4" w:rsidRDefault="002968B4" w:rsidP="003405D1">
            <w:pPr>
              <w:spacing w:after="20"/>
            </w:pPr>
          </w:p>
        </w:tc>
        <w:tc>
          <w:tcPr>
            <w:tcW w:w="3594" w:type="dxa"/>
            <w:shd w:val="clear" w:color="auto" w:fill="auto"/>
            <w:vAlign w:val="center"/>
          </w:tcPr>
          <w:p w14:paraId="62C00726" w14:textId="77777777" w:rsidR="002968B4" w:rsidRPr="00FA0D9D" w:rsidRDefault="002968B4" w:rsidP="00FA0D9D">
            <w:pPr>
              <w:spacing w:after="20"/>
              <w:jc w:val="left"/>
              <w:rPr>
                <w:sz w:val="18"/>
              </w:rPr>
            </w:pPr>
            <w:r w:rsidRPr="00FA0D9D">
              <w:rPr>
                <w:sz w:val="18"/>
              </w:rPr>
              <w:t>Annual monetary savings (fuel)</w:t>
            </w:r>
          </w:p>
        </w:tc>
        <w:tc>
          <w:tcPr>
            <w:tcW w:w="3119" w:type="dxa"/>
            <w:shd w:val="clear" w:color="auto" w:fill="auto"/>
            <w:vAlign w:val="center"/>
          </w:tcPr>
          <w:p w14:paraId="7BDF1D29" w14:textId="77777777" w:rsidR="002968B4" w:rsidRPr="00FA0D9D" w:rsidRDefault="002968B4" w:rsidP="00FA0D9D">
            <w:pPr>
              <w:spacing w:after="20"/>
              <w:jc w:val="left"/>
              <w:rPr>
                <w:sz w:val="18"/>
              </w:rPr>
            </w:pPr>
            <w:r w:rsidRPr="00FA0D9D">
              <w:rPr>
                <w:sz w:val="18"/>
              </w:rPr>
              <w:t>US$ 1.27 mln</w:t>
            </w:r>
          </w:p>
        </w:tc>
      </w:tr>
      <w:tr w:rsidR="002968B4" w14:paraId="46B824D2" w14:textId="77777777" w:rsidTr="00FA0D9D">
        <w:tc>
          <w:tcPr>
            <w:tcW w:w="233" w:type="dxa"/>
            <w:vMerge/>
          </w:tcPr>
          <w:p w14:paraId="63BE21FC" w14:textId="77777777" w:rsidR="002968B4" w:rsidRDefault="002968B4" w:rsidP="003405D1">
            <w:pPr>
              <w:spacing w:after="20"/>
            </w:pPr>
          </w:p>
        </w:tc>
        <w:tc>
          <w:tcPr>
            <w:tcW w:w="3594" w:type="dxa"/>
            <w:shd w:val="clear" w:color="auto" w:fill="auto"/>
            <w:vAlign w:val="center"/>
          </w:tcPr>
          <w:p w14:paraId="102AB656" w14:textId="77777777" w:rsidR="002968B4" w:rsidRPr="00FA0D9D" w:rsidRDefault="002968B4" w:rsidP="00FA0D9D">
            <w:pPr>
              <w:spacing w:after="20"/>
              <w:jc w:val="left"/>
              <w:rPr>
                <w:sz w:val="18"/>
              </w:rPr>
            </w:pPr>
            <w:r w:rsidRPr="00FA0D9D">
              <w:rPr>
                <w:sz w:val="18"/>
              </w:rPr>
              <w:t>Annual GHG emission reductions</w:t>
            </w:r>
          </w:p>
        </w:tc>
        <w:tc>
          <w:tcPr>
            <w:tcW w:w="3119" w:type="dxa"/>
            <w:shd w:val="clear" w:color="auto" w:fill="auto"/>
            <w:vAlign w:val="center"/>
          </w:tcPr>
          <w:p w14:paraId="51A1C966" w14:textId="77777777" w:rsidR="002968B4" w:rsidRPr="00FA0D9D" w:rsidRDefault="002968B4" w:rsidP="00FA0D9D">
            <w:pPr>
              <w:spacing w:after="20"/>
              <w:jc w:val="left"/>
              <w:rPr>
                <w:sz w:val="18"/>
              </w:rPr>
            </w:pPr>
            <w:r w:rsidRPr="00FA0D9D">
              <w:rPr>
                <w:sz w:val="18"/>
              </w:rPr>
              <w:t>3,631 ton CO2e/yr</w:t>
            </w:r>
          </w:p>
        </w:tc>
      </w:tr>
      <w:tr w:rsidR="002968B4" w14:paraId="4C178587" w14:textId="77777777" w:rsidTr="00FA0D9D">
        <w:tc>
          <w:tcPr>
            <w:tcW w:w="233" w:type="dxa"/>
            <w:vMerge w:val="restart"/>
          </w:tcPr>
          <w:p w14:paraId="2169732B" w14:textId="77777777" w:rsidR="002968B4" w:rsidRDefault="002968B4" w:rsidP="00D11F34">
            <w:pPr>
              <w:spacing w:after="20"/>
            </w:pPr>
            <w:r>
              <w:t>2</w:t>
            </w:r>
          </w:p>
        </w:tc>
        <w:tc>
          <w:tcPr>
            <w:tcW w:w="3594" w:type="dxa"/>
            <w:shd w:val="clear" w:color="auto" w:fill="auto"/>
            <w:vAlign w:val="center"/>
          </w:tcPr>
          <w:p w14:paraId="6573FB28" w14:textId="77777777" w:rsidR="002968B4" w:rsidRPr="00FA0D9D" w:rsidRDefault="002968B4" w:rsidP="00FA0D9D">
            <w:pPr>
              <w:spacing w:after="20"/>
              <w:jc w:val="left"/>
              <w:rPr>
                <w:sz w:val="18"/>
              </w:rPr>
            </w:pPr>
            <w:r w:rsidRPr="00FA0D9D">
              <w:rPr>
                <w:sz w:val="18"/>
              </w:rPr>
              <w:t>Individuals who benefit from EE measures in public buildings and public lighting</w:t>
            </w:r>
          </w:p>
        </w:tc>
        <w:tc>
          <w:tcPr>
            <w:tcW w:w="3119" w:type="dxa"/>
            <w:shd w:val="clear" w:color="auto" w:fill="auto"/>
            <w:vAlign w:val="center"/>
          </w:tcPr>
          <w:p w14:paraId="2D7712C3" w14:textId="77777777" w:rsidR="002968B4" w:rsidRPr="00FA0D9D" w:rsidRDefault="009E7265" w:rsidP="00FA0D9D">
            <w:pPr>
              <w:spacing w:after="20"/>
              <w:jc w:val="left"/>
              <w:rPr>
                <w:sz w:val="18"/>
              </w:rPr>
            </w:pPr>
            <w:r>
              <w:rPr>
                <w:sz w:val="18"/>
              </w:rPr>
              <w:t>not determined – to be monitored</w:t>
            </w:r>
          </w:p>
        </w:tc>
      </w:tr>
      <w:tr w:rsidR="002968B4" w14:paraId="7C4145BB" w14:textId="77777777" w:rsidTr="00FA0D9D">
        <w:tc>
          <w:tcPr>
            <w:tcW w:w="233" w:type="dxa"/>
            <w:vMerge/>
          </w:tcPr>
          <w:p w14:paraId="3D6A58D8" w14:textId="77777777" w:rsidR="002968B4" w:rsidRDefault="002968B4" w:rsidP="00D11F34">
            <w:pPr>
              <w:spacing w:after="20"/>
            </w:pPr>
          </w:p>
        </w:tc>
        <w:tc>
          <w:tcPr>
            <w:tcW w:w="3594" w:type="dxa"/>
            <w:shd w:val="clear" w:color="auto" w:fill="auto"/>
            <w:vAlign w:val="center"/>
          </w:tcPr>
          <w:p w14:paraId="33DF3747" w14:textId="77777777" w:rsidR="002968B4" w:rsidRPr="00FA0D9D" w:rsidRDefault="002968B4" w:rsidP="00FA0D9D">
            <w:pPr>
              <w:spacing w:after="20"/>
              <w:jc w:val="left"/>
              <w:rPr>
                <w:sz w:val="18"/>
              </w:rPr>
            </w:pPr>
            <w:r w:rsidRPr="00FA0D9D">
              <w:rPr>
                <w:sz w:val="18"/>
              </w:rPr>
              <w:t>Annual electricity savings</w:t>
            </w:r>
          </w:p>
        </w:tc>
        <w:tc>
          <w:tcPr>
            <w:tcW w:w="3119" w:type="dxa"/>
            <w:shd w:val="clear" w:color="auto" w:fill="auto"/>
            <w:vAlign w:val="center"/>
          </w:tcPr>
          <w:p w14:paraId="15586C59" w14:textId="77777777" w:rsidR="002968B4" w:rsidRPr="00FA0D9D" w:rsidRDefault="00495A47" w:rsidP="00495A47">
            <w:pPr>
              <w:spacing w:after="20"/>
              <w:jc w:val="left"/>
              <w:rPr>
                <w:sz w:val="18"/>
                <w:highlight w:val="yellow"/>
              </w:rPr>
            </w:pPr>
            <w:r>
              <w:rPr>
                <w:sz w:val="18"/>
              </w:rPr>
              <w:t>3</w:t>
            </w:r>
            <w:r w:rsidR="002968B4" w:rsidRPr="00FA0D9D">
              <w:rPr>
                <w:sz w:val="18"/>
              </w:rPr>
              <w:t>,</w:t>
            </w:r>
            <w:r>
              <w:rPr>
                <w:sz w:val="18"/>
              </w:rPr>
              <w:t>776</w:t>
            </w:r>
            <w:r w:rsidR="002968B4" w:rsidRPr="00FA0D9D">
              <w:rPr>
                <w:sz w:val="18"/>
              </w:rPr>
              <w:t xml:space="preserve"> MWh/yr</w:t>
            </w:r>
          </w:p>
        </w:tc>
      </w:tr>
      <w:tr w:rsidR="002968B4" w14:paraId="45BD0816" w14:textId="77777777" w:rsidTr="00FA0D9D">
        <w:tc>
          <w:tcPr>
            <w:tcW w:w="233" w:type="dxa"/>
            <w:vMerge/>
          </w:tcPr>
          <w:p w14:paraId="6F1D07FF" w14:textId="77777777" w:rsidR="002968B4" w:rsidRDefault="002968B4" w:rsidP="00D11F34">
            <w:pPr>
              <w:spacing w:after="20"/>
            </w:pPr>
          </w:p>
        </w:tc>
        <w:tc>
          <w:tcPr>
            <w:tcW w:w="3594" w:type="dxa"/>
            <w:shd w:val="clear" w:color="auto" w:fill="auto"/>
            <w:vAlign w:val="center"/>
          </w:tcPr>
          <w:p w14:paraId="47C8C596" w14:textId="77777777" w:rsidR="002968B4" w:rsidRPr="00FA0D9D" w:rsidRDefault="002968B4" w:rsidP="00FA0D9D">
            <w:pPr>
              <w:spacing w:after="20"/>
              <w:jc w:val="left"/>
              <w:rPr>
                <w:sz w:val="18"/>
              </w:rPr>
            </w:pPr>
            <w:r w:rsidRPr="00FA0D9D">
              <w:rPr>
                <w:sz w:val="18"/>
              </w:rPr>
              <w:t>Annual monetary savings (electricity)</w:t>
            </w:r>
          </w:p>
        </w:tc>
        <w:tc>
          <w:tcPr>
            <w:tcW w:w="3119" w:type="dxa"/>
            <w:shd w:val="clear" w:color="auto" w:fill="auto"/>
            <w:vAlign w:val="center"/>
          </w:tcPr>
          <w:p w14:paraId="7C50E062" w14:textId="77777777" w:rsidR="002968B4" w:rsidRPr="00FA0D9D" w:rsidRDefault="00495A47" w:rsidP="00FA0D9D">
            <w:pPr>
              <w:spacing w:after="20"/>
              <w:jc w:val="left"/>
              <w:rPr>
                <w:sz w:val="18"/>
              </w:rPr>
            </w:pPr>
            <w:r>
              <w:rPr>
                <w:sz w:val="18"/>
              </w:rPr>
              <w:t>USD 0.64</w:t>
            </w:r>
            <w:r w:rsidR="002968B4" w:rsidRPr="00FA0D9D">
              <w:rPr>
                <w:sz w:val="18"/>
              </w:rPr>
              <w:t xml:space="preserve"> mln</w:t>
            </w:r>
          </w:p>
        </w:tc>
      </w:tr>
      <w:tr w:rsidR="002968B4" w14:paraId="2719309D" w14:textId="77777777" w:rsidTr="00FA0D9D">
        <w:tc>
          <w:tcPr>
            <w:tcW w:w="233" w:type="dxa"/>
            <w:vMerge/>
          </w:tcPr>
          <w:p w14:paraId="7FEC10D3" w14:textId="77777777" w:rsidR="002968B4" w:rsidRDefault="002968B4" w:rsidP="002968B4">
            <w:pPr>
              <w:spacing w:after="20"/>
            </w:pPr>
          </w:p>
        </w:tc>
        <w:tc>
          <w:tcPr>
            <w:tcW w:w="3594" w:type="dxa"/>
            <w:shd w:val="clear" w:color="auto" w:fill="auto"/>
            <w:vAlign w:val="center"/>
          </w:tcPr>
          <w:p w14:paraId="1E4E70E1" w14:textId="77777777" w:rsidR="002968B4" w:rsidRPr="00FA0D9D" w:rsidRDefault="002968B4" w:rsidP="00FA0D9D">
            <w:pPr>
              <w:spacing w:after="20"/>
              <w:jc w:val="left"/>
              <w:rPr>
                <w:sz w:val="18"/>
              </w:rPr>
            </w:pPr>
            <w:r w:rsidRPr="00FA0D9D">
              <w:rPr>
                <w:sz w:val="18"/>
              </w:rPr>
              <w:t>Annual GHG emission reductions</w:t>
            </w:r>
          </w:p>
        </w:tc>
        <w:tc>
          <w:tcPr>
            <w:tcW w:w="3119" w:type="dxa"/>
            <w:shd w:val="clear" w:color="auto" w:fill="auto"/>
            <w:vAlign w:val="center"/>
          </w:tcPr>
          <w:p w14:paraId="424D35E4" w14:textId="77777777" w:rsidR="002968B4" w:rsidRPr="00FA0D9D" w:rsidRDefault="00495A47" w:rsidP="00FA0D9D">
            <w:pPr>
              <w:spacing w:after="20"/>
              <w:jc w:val="left"/>
              <w:rPr>
                <w:sz w:val="18"/>
              </w:rPr>
            </w:pPr>
            <w:r>
              <w:rPr>
                <w:sz w:val="18"/>
              </w:rPr>
              <w:t>3,047</w:t>
            </w:r>
            <w:r w:rsidR="002968B4" w:rsidRPr="00FA0D9D">
              <w:rPr>
                <w:sz w:val="18"/>
              </w:rPr>
              <w:t xml:space="preserve"> ton CO2e/yr</w:t>
            </w:r>
          </w:p>
        </w:tc>
      </w:tr>
    </w:tbl>
    <w:p w14:paraId="0C6AC723" w14:textId="77777777" w:rsidR="001E0041" w:rsidRPr="009300B8" w:rsidRDefault="001E0041" w:rsidP="001E0041">
      <w:pPr>
        <w:pStyle w:val="ListParagraph"/>
        <w:numPr>
          <w:ilvl w:val="0"/>
          <w:numId w:val="0"/>
        </w:numPr>
        <w:rPr>
          <w:lang w:val="en-GB"/>
        </w:rPr>
      </w:pPr>
    </w:p>
    <w:p w14:paraId="776643DB" w14:textId="77777777" w:rsidR="002968B4" w:rsidRDefault="002968B4" w:rsidP="002968B4">
      <w:pPr>
        <w:pStyle w:val="ListParagraph"/>
        <w:rPr>
          <w:lang w:val="en-GB"/>
        </w:rPr>
      </w:pPr>
      <w:r>
        <w:rPr>
          <w:lang w:val="en-GB"/>
        </w:rPr>
        <w:t>The t</w:t>
      </w:r>
      <w:r w:rsidR="00495A47">
        <w:rPr>
          <w:lang w:val="en-GB"/>
        </w:rPr>
        <w:t>otal direct GHG reductions are 6</w:t>
      </w:r>
      <w:r>
        <w:rPr>
          <w:lang w:val="en-GB"/>
        </w:rPr>
        <w:t>,</w:t>
      </w:r>
      <w:r w:rsidR="00495A47">
        <w:rPr>
          <w:lang w:val="en-GB"/>
        </w:rPr>
        <w:t>678</w:t>
      </w:r>
      <w:r>
        <w:rPr>
          <w:lang w:val="en-GB"/>
        </w:rPr>
        <w:t xml:space="preserve"> t CO2e/yr. Over a 10-year period, accumulated benefits are of the order of </w:t>
      </w:r>
      <w:r w:rsidR="00495A47">
        <w:rPr>
          <w:lang w:val="en-GB"/>
        </w:rPr>
        <w:t>67</w:t>
      </w:r>
      <w:r>
        <w:rPr>
          <w:lang w:val="en-GB"/>
        </w:rPr>
        <w:t xml:space="preserve"> ktCO2e. Assuming a replication factor of </w:t>
      </w:r>
      <w:r w:rsidR="00495A47">
        <w:rPr>
          <w:lang w:val="en-GB"/>
        </w:rPr>
        <w:t>2</w:t>
      </w:r>
      <w:r>
        <w:rPr>
          <w:lang w:val="en-GB"/>
        </w:rPr>
        <w:t xml:space="preserve"> (one) for EE investments in public buildings and services post-project, and full operationalization of SITRAMSS Corridor</w:t>
      </w:r>
      <w:r w:rsidR="00D84640">
        <w:rPr>
          <w:lang w:val="en-GB"/>
        </w:rPr>
        <w:t> </w:t>
      </w:r>
      <w:r>
        <w:rPr>
          <w:lang w:val="en-GB"/>
        </w:rPr>
        <w:t>I after project termination, indirect GHG emission reductions of about 1</w:t>
      </w:r>
      <w:r w:rsidR="00E46AC1">
        <w:rPr>
          <w:lang w:val="en-GB"/>
        </w:rPr>
        <w:t>95</w:t>
      </w:r>
      <w:r w:rsidR="00FA0D9D">
        <w:rPr>
          <w:lang w:val="en-GB"/>
        </w:rPr>
        <w:t xml:space="preserve"> ktCO2e are </w:t>
      </w:r>
      <w:r>
        <w:rPr>
          <w:lang w:val="en-GB"/>
        </w:rPr>
        <w:t>yield</w:t>
      </w:r>
      <w:r w:rsidR="00FA0D9D">
        <w:rPr>
          <w:lang w:val="en-GB"/>
        </w:rPr>
        <w:t>ed. The combined GHG benefits that can be ascribed</w:t>
      </w:r>
      <w:r w:rsidR="00E46AC1">
        <w:rPr>
          <w:lang w:val="en-GB"/>
        </w:rPr>
        <w:t xml:space="preserve"> to the GEF project accrue to 26</w:t>
      </w:r>
      <w:r w:rsidR="00FA0D9D">
        <w:rPr>
          <w:lang w:val="en-GB"/>
        </w:rPr>
        <w:t>2 ktCO2e. Total annual energy savings are 1</w:t>
      </w:r>
      <w:r w:rsidR="00E46AC1">
        <w:rPr>
          <w:lang w:val="en-GB"/>
        </w:rPr>
        <w:t>5</w:t>
      </w:r>
      <w:r w:rsidR="00FA0D9D">
        <w:rPr>
          <w:lang w:val="en-GB"/>
        </w:rPr>
        <w:t>.</w:t>
      </w:r>
      <w:r w:rsidR="00E46AC1">
        <w:rPr>
          <w:lang w:val="en-GB"/>
        </w:rPr>
        <w:t>9</w:t>
      </w:r>
      <w:r w:rsidR="00FA0D9D">
        <w:rPr>
          <w:lang w:val="en-GB"/>
        </w:rPr>
        <w:t xml:space="preserve"> GWh/y</w:t>
      </w:r>
      <w:r w:rsidR="00E46AC1">
        <w:rPr>
          <w:lang w:val="en-GB"/>
        </w:rPr>
        <w:t>r with a monetary value of US$ 1.9</w:t>
      </w:r>
      <w:r w:rsidR="00FA0D9D">
        <w:rPr>
          <w:lang w:val="en-GB"/>
        </w:rPr>
        <w:t xml:space="preserve"> mln per year. </w:t>
      </w:r>
      <w:r>
        <w:rPr>
          <w:lang w:val="en-GB"/>
        </w:rPr>
        <w:t>The uncertainty margin in the results is estimated at about +/- 25%.</w:t>
      </w:r>
    </w:p>
    <w:p w14:paraId="294626F7" w14:textId="77777777" w:rsidR="000F4A28" w:rsidRPr="009300B8" w:rsidRDefault="000F4A28" w:rsidP="00AB5DC3">
      <w:pPr>
        <w:pStyle w:val="ListParagraph"/>
        <w:numPr>
          <w:ilvl w:val="0"/>
          <w:numId w:val="0"/>
        </w:numPr>
        <w:rPr>
          <w:lang w:val="en-GB"/>
        </w:rPr>
      </w:pPr>
    </w:p>
    <w:p w14:paraId="035195B2" w14:textId="77777777" w:rsidR="000D182C" w:rsidRPr="009300B8" w:rsidRDefault="000D182C" w:rsidP="000D182C">
      <w:pPr>
        <w:pStyle w:val="Heading4"/>
        <w:rPr>
          <w:lang w:val="en-GB"/>
        </w:rPr>
      </w:pPr>
      <w:r w:rsidRPr="00FB795E">
        <w:rPr>
          <w:lang w:val="en-GB"/>
        </w:rPr>
        <w:t>Stakeholder engagement plan</w:t>
      </w:r>
    </w:p>
    <w:p w14:paraId="6BE87779" w14:textId="77777777" w:rsidR="000D182C" w:rsidRPr="00F46679" w:rsidRDefault="00F026F5" w:rsidP="007F4102">
      <w:pPr>
        <w:pStyle w:val="ListParagraph"/>
        <w:rPr>
          <w:lang w:val="en-GB"/>
        </w:rPr>
      </w:pPr>
      <w:r w:rsidRPr="00F46679">
        <w:rPr>
          <w:lang w:val="en-GB"/>
        </w:rPr>
        <w:t>The PPG has identified the following stakeholder categories: National Government (</w:t>
      </w:r>
      <w:r w:rsidR="00D844AF" w:rsidRPr="00F46679">
        <w:rPr>
          <w:lang w:val="en-GB"/>
        </w:rPr>
        <w:t>MARN</w:t>
      </w:r>
      <w:r w:rsidRPr="00F46679">
        <w:rPr>
          <w:lang w:val="en-GB"/>
        </w:rPr>
        <w:t xml:space="preserve">, </w:t>
      </w:r>
      <w:r w:rsidR="009E7265">
        <w:rPr>
          <w:lang w:val="en-GB"/>
        </w:rPr>
        <w:t xml:space="preserve">CNE, </w:t>
      </w:r>
      <w:r w:rsidR="00D844AF" w:rsidRPr="00F46679">
        <w:rPr>
          <w:lang w:val="en-GB"/>
        </w:rPr>
        <w:t>MOPTVDU</w:t>
      </w:r>
      <w:r w:rsidRPr="00F46679">
        <w:rPr>
          <w:lang w:val="en-GB"/>
        </w:rPr>
        <w:t xml:space="preserve">, </w:t>
      </w:r>
      <w:r w:rsidR="00FB795E" w:rsidRPr="00F46679">
        <w:rPr>
          <w:lang w:val="en-GB"/>
        </w:rPr>
        <w:t>MF)</w:t>
      </w:r>
      <w:r w:rsidRPr="00F46679">
        <w:rPr>
          <w:lang w:val="en-GB"/>
        </w:rPr>
        <w:t xml:space="preserve">; </w:t>
      </w:r>
      <w:r w:rsidR="00D844AF" w:rsidRPr="00F46679">
        <w:rPr>
          <w:lang w:val="en-GB"/>
        </w:rPr>
        <w:t xml:space="preserve">local government (COAMSS, OPAMSS, </w:t>
      </w:r>
      <w:r w:rsidR="00F46679" w:rsidRPr="00F46679">
        <w:rPr>
          <w:lang w:val="en-GB"/>
        </w:rPr>
        <w:t xml:space="preserve">selected </w:t>
      </w:r>
      <w:r w:rsidR="009E7265" w:rsidRPr="00F46679">
        <w:rPr>
          <w:lang w:val="en-GB"/>
        </w:rPr>
        <w:t>municipalities</w:t>
      </w:r>
      <w:r w:rsidR="00FB795E" w:rsidRPr="00F46679">
        <w:rPr>
          <w:lang w:val="en-GB"/>
        </w:rPr>
        <w:t>; COMURES</w:t>
      </w:r>
      <w:r w:rsidR="00D844AF" w:rsidRPr="00F46679">
        <w:rPr>
          <w:lang w:val="en-GB"/>
        </w:rPr>
        <w:t xml:space="preserve">). </w:t>
      </w:r>
      <w:r w:rsidR="00FB795E" w:rsidRPr="00F46679">
        <w:rPr>
          <w:lang w:val="en-GB"/>
        </w:rPr>
        <w:t>Government committees and councils (</w:t>
      </w:r>
      <w:r w:rsidR="007F4102" w:rsidRPr="007F4102">
        <w:rPr>
          <w:lang w:val="en-GB"/>
        </w:rPr>
        <w:t>Cabinet for Environmental Sustainability and Vulnerability</w:t>
      </w:r>
      <w:r w:rsidR="00FB795E" w:rsidRPr="00F46679">
        <w:rPr>
          <w:lang w:val="en-GB"/>
        </w:rPr>
        <w:t xml:space="preserve">, CODEMET, CONASAV). </w:t>
      </w:r>
      <w:r w:rsidR="00F46679" w:rsidRPr="00F46679">
        <w:rPr>
          <w:lang w:val="en-GB"/>
        </w:rPr>
        <w:t xml:space="preserve">The academic and educational sector (UES, UCA, UMD, ENAFOP). Sector organizations and NGOs (FECOTRANS, AEAS; CONAPYME). Local CSOs </w:t>
      </w:r>
      <w:r w:rsidR="00F46679" w:rsidRPr="00670419">
        <w:rPr>
          <w:lang w:val="en-GB"/>
        </w:rPr>
        <w:t>(informal merchants, women organizations, bikers associations). Private sector (</w:t>
      </w:r>
      <w:r w:rsidR="00F46679" w:rsidRPr="009E5B37">
        <w:rPr>
          <w:i/>
          <w:lang w:val="en-GB"/>
        </w:rPr>
        <w:t>Union de Empresas</w:t>
      </w:r>
      <w:r w:rsidR="00F46679" w:rsidRPr="00670419">
        <w:rPr>
          <w:lang w:val="en-GB"/>
        </w:rPr>
        <w:t xml:space="preserve"> SITRAM</w:t>
      </w:r>
      <w:r w:rsidR="00F46679" w:rsidRPr="00F46679">
        <w:rPr>
          <w:lang w:val="en-GB"/>
        </w:rPr>
        <w:t xml:space="preserve">SS, SUBES, and others). </w:t>
      </w:r>
      <w:r w:rsidRPr="00F46679">
        <w:rPr>
          <w:lang w:val="en-GB"/>
        </w:rPr>
        <w:t xml:space="preserve">The Project has engaged with a number of them and </w:t>
      </w:r>
      <w:r w:rsidR="00D844AF" w:rsidRPr="00F46679">
        <w:rPr>
          <w:lang w:val="en-GB"/>
        </w:rPr>
        <w:t xml:space="preserve">will </w:t>
      </w:r>
      <w:r w:rsidRPr="00F46679">
        <w:rPr>
          <w:lang w:val="en-GB"/>
        </w:rPr>
        <w:t xml:space="preserve">expand their involvement during Project execution. </w:t>
      </w:r>
    </w:p>
    <w:p w14:paraId="503C446F" w14:textId="77777777" w:rsidR="00F026F5" w:rsidRPr="009300B8" w:rsidRDefault="00F026F5" w:rsidP="000D182C">
      <w:pPr>
        <w:pStyle w:val="ListParagraph"/>
        <w:rPr>
          <w:lang w:val="en-GB"/>
        </w:rPr>
      </w:pPr>
      <w:r w:rsidRPr="00670419">
        <w:rPr>
          <w:lang w:val="en-GB"/>
        </w:rPr>
        <w:t>A</w:t>
      </w:r>
      <w:r w:rsidR="00815602">
        <w:rPr>
          <w:lang w:val="en-GB"/>
        </w:rPr>
        <w:t>n initial</w:t>
      </w:r>
      <w:r w:rsidRPr="00670419">
        <w:rPr>
          <w:lang w:val="en-GB"/>
        </w:rPr>
        <w:t xml:space="preserve"> Stakeholder Engagem</w:t>
      </w:r>
      <w:r w:rsidR="0026348F">
        <w:rPr>
          <w:lang w:val="en-GB"/>
        </w:rPr>
        <w:t>ent Plan is presented in Annex F</w:t>
      </w:r>
      <w:r w:rsidRPr="00670419">
        <w:rPr>
          <w:lang w:val="en-GB"/>
        </w:rPr>
        <w:t xml:space="preserve">. This Plan </w:t>
      </w:r>
      <w:r w:rsidR="00815602">
        <w:rPr>
          <w:lang w:val="en-GB"/>
        </w:rPr>
        <w:t xml:space="preserve">will </w:t>
      </w:r>
      <w:r w:rsidRPr="00670419">
        <w:rPr>
          <w:lang w:val="en-GB"/>
        </w:rPr>
        <w:t>be used as a tool for reference</w:t>
      </w:r>
      <w:r w:rsidR="00815602">
        <w:rPr>
          <w:lang w:val="en-GB"/>
        </w:rPr>
        <w:t xml:space="preserve"> and further detailed during the Project’s inception phase</w:t>
      </w:r>
      <w:r w:rsidRPr="00670419">
        <w:rPr>
          <w:lang w:val="en-GB"/>
        </w:rPr>
        <w:t>, to be updated annually. The Plan is a starting point for the design</w:t>
      </w:r>
      <w:r w:rsidRPr="009300B8">
        <w:rPr>
          <w:lang w:val="en-GB"/>
        </w:rPr>
        <w:t xml:space="preserve"> of a Project communication strategy and specific communication plans, under the responsibility of the Project Manager.</w:t>
      </w:r>
    </w:p>
    <w:p w14:paraId="331A413F" w14:textId="77777777" w:rsidR="004932BC" w:rsidRPr="009300B8" w:rsidRDefault="004932BC" w:rsidP="004932BC">
      <w:pPr>
        <w:pStyle w:val="ListParagraph"/>
        <w:numPr>
          <w:ilvl w:val="0"/>
          <w:numId w:val="0"/>
        </w:numPr>
        <w:rPr>
          <w:lang w:val="en-GB"/>
        </w:rPr>
      </w:pPr>
    </w:p>
    <w:p w14:paraId="1145EF72" w14:textId="77777777" w:rsidR="004932BC" w:rsidRPr="00B90C9B" w:rsidRDefault="004932BC" w:rsidP="004932BC">
      <w:pPr>
        <w:pStyle w:val="Heading4"/>
        <w:rPr>
          <w:lang w:val="en-GB"/>
        </w:rPr>
      </w:pPr>
      <w:r w:rsidRPr="00B90C9B">
        <w:rPr>
          <w:lang w:val="en-GB"/>
        </w:rPr>
        <w:t>Gender equality and empowering women</w:t>
      </w:r>
    </w:p>
    <w:p w14:paraId="42FFAEEC" w14:textId="77777777" w:rsidR="00AB505A" w:rsidRDefault="000B0C50" w:rsidP="000B0C50">
      <w:pPr>
        <w:pStyle w:val="ListParagraph"/>
      </w:pPr>
      <w:r>
        <w:t xml:space="preserve">Public transport is one of the most insecure spaces in El Salvador, especially for women. </w:t>
      </w:r>
      <w:r w:rsidRPr="000B0C50">
        <w:t xml:space="preserve">A study by FUSADES, co-funded by USAID </w:t>
      </w:r>
      <w:r w:rsidR="0073662B">
        <w:t xml:space="preserve">and published </w:t>
      </w:r>
      <w:r w:rsidRPr="000B0C50">
        <w:t>in 2015</w:t>
      </w:r>
      <w:r w:rsidR="0073662B">
        <w:t>,</w:t>
      </w:r>
      <w:r w:rsidRPr="000B0C50">
        <w:t xml:space="preserve"> assessed the status of violence in public transport in El Salvador through </w:t>
      </w:r>
      <w:r w:rsidR="0073662B">
        <w:t xml:space="preserve">the </w:t>
      </w:r>
      <w:r w:rsidRPr="000B0C50">
        <w:t>observation of high-risk routes in the AMSS and by conducting focal groups.</w:t>
      </w:r>
      <w:r w:rsidR="00AB505A">
        <w:rPr>
          <w:rStyle w:val="FootnoteReference"/>
          <w:lang w:val="en-GB"/>
        </w:rPr>
        <w:footnoteReference w:id="91"/>
      </w:r>
      <w:r w:rsidRPr="000B0C50">
        <w:t xml:space="preserve"> </w:t>
      </w:r>
      <w:r w:rsidR="00AB505A">
        <w:t xml:space="preserve"> </w:t>
      </w:r>
      <w:r w:rsidRPr="000B0C50">
        <w:t>The study offers a qualitative understanding of the drivers of insecurity and violence but also stresses the lack of data to monitor the sector.</w:t>
      </w:r>
    </w:p>
    <w:p w14:paraId="65E66AA6" w14:textId="77777777" w:rsidR="00AB505A" w:rsidRDefault="00AB505A" w:rsidP="00AB505A">
      <w:pPr>
        <w:pStyle w:val="ListParagraph"/>
        <w:rPr>
          <w:lang w:val="en-GB"/>
        </w:rPr>
      </w:pPr>
      <w:r>
        <w:rPr>
          <w:lang w:val="en-GB"/>
        </w:rPr>
        <w:t xml:space="preserve">The general perception of the public transport system in the AMSS </w:t>
      </w:r>
      <w:r w:rsidR="0073662B">
        <w:rPr>
          <w:lang w:val="en-GB"/>
        </w:rPr>
        <w:t xml:space="preserve">is described </w:t>
      </w:r>
      <w:r>
        <w:rPr>
          <w:lang w:val="en-GB"/>
        </w:rPr>
        <w:t>as chaotic and competi</w:t>
      </w:r>
      <w:r w:rsidR="009E5B37">
        <w:rPr>
          <w:lang w:val="en-GB"/>
        </w:rPr>
        <w:t>ti</w:t>
      </w:r>
      <w:r>
        <w:rPr>
          <w:lang w:val="en-GB"/>
        </w:rPr>
        <w:t xml:space="preserve">ve due to causes including: (i) the concession system for assigning the bus routes to the operators; (ii) the poor condition of the buses; (iii) the chaotic situation at the bus stops; (iv) the lack of compliance with applicable laws and regulation; (v) the inadequate supervision by the authorities; (vi) the inappropriate conduct by the drivers; and (vii) the inappropriate behavior by bus users. Concrete acts of violence and aggression occur in the buses and at the bus stops, and include: (a) sexual </w:t>
      </w:r>
      <w:r w:rsidR="009E5B37">
        <w:rPr>
          <w:lang w:val="en-GB"/>
        </w:rPr>
        <w:t>harassment</w:t>
      </w:r>
      <w:r>
        <w:rPr>
          <w:lang w:val="en-GB"/>
        </w:rPr>
        <w:t xml:space="preserve"> of women; (b) robbery and theft of passengers; (c) extorsion of bus operators; and (d) collusion between bus operators and criminals. </w:t>
      </w:r>
    </w:p>
    <w:p w14:paraId="5396571E" w14:textId="77777777" w:rsidR="00AB505A" w:rsidRPr="00AB505A" w:rsidRDefault="00AB505A" w:rsidP="00AB505A">
      <w:pPr>
        <w:pStyle w:val="ListParagraph"/>
      </w:pPr>
      <w:r>
        <w:rPr>
          <w:lang w:val="en-GB"/>
        </w:rPr>
        <w:t>O</w:t>
      </w:r>
      <w:r w:rsidRPr="00AB505A">
        <w:rPr>
          <w:lang w:val="en-GB"/>
        </w:rPr>
        <w:t>vercrowding is a cause of insecurity for women who are a main gro</w:t>
      </w:r>
      <w:r>
        <w:rPr>
          <w:lang w:val="en-GB"/>
        </w:rPr>
        <w:t xml:space="preserve">up of users of public transport. At least 3.3% of all homicides registered between 2008 and 2013 happened in public transport (715 cases). Surveys among victims of violence provide additional data: </w:t>
      </w:r>
      <w:r w:rsidRPr="00D8784B">
        <w:rPr>
          <w:lang w:val="en-GB"/>
        </w:rPr>
        <w:t xml:space="preserve">20.6% </w:t>
      </w:r>
      <w:r>
        <w:rPr>
          <w:lang w:val="en-GB"/>
        </w:rPr>
        <w:t xml:space="preserve">of all robberies and thefts took place in buses and another 7.5% occurred at the bus stops. Moreover, 41.1% of all delicts involving the use of weapons is committed at the bus stops in the country. </w:t>
      </w:r>
    </w:p>
    <w:p w14:paraId="4998FA8E" w14:textId="77777777" w:rsidR="00AB505A" w:rsidRDefault="00AB505A" w:rsidP="00AB505A">
      <w:pPr>
        <w:pStyle w:val="ListParagraph"/>
      </w:pPr>
      <w:r>
        <w:rPr>
          <w:lang w:val="en-GB"/>
        </w:rPr>
        <w:t>The PPG did not assess g</w:t>
      </w:r>
      <w:r w:rsidRPr="00AB505A">
        <w:rPr>
          <w:lang w:val="en-GB"/>
        </w:rPr>
        <w:t xml:space="preserve">ender aspects of energy in public buildings and services </w:t>
      </w:r>
      <w:r>
        <w:rPr>
          <w:lang w:val="en-GB"/>
        </w:rPr>
        <w:t>in detail. Schools and hospitals tend to host more female than male employees. The use of elevators, kitchens, bath and washing rooms is also different according to gender and age. Public (street) lighting is particularly relevant for security in public spaces especially in residential areas and spaces with large numbers of commuters such as bus terminals, large parking lots, etc.</w:t>
      </w:r>
    </w:p>
    <w:p w14:paraId="0CD0FF91" w14:textId="77777777" w:rsidR="007E60AB" w:rsidRDefault="00086221" w:rsidP="007E60AB">
      <w:pPr>
        <w:pStyle w:val="ListParagraph"/>
      </w:pPr>
      <w:r w:rsidRPr="007E60AB">
        <w:t>Th</w:t>
      </w:r>
      <w:r w:rsidR="00D844AF" w:rsidRPr="007E60AB">
        <w:t>e information</w:t>
      </w:r>
      <w:r w:rsidR="00D844AF">
        <w:t xml:space="preserve"> voids under the baseline are </w:t>
      </w:r>
      <w:r>
        <w:t xml:space="preserve">addressed during Project implementation by screening of project activities on gender issues, including: (i) </w:t>
      </w:r>
      <w:r w:rsidR="007E60AB">
        <w:t xml:space="preserve">inclusion of </w:t>
      </w:r>
      <w:r w:rsidR="007E60AB" w:rsidRPr="007E60AB">
        <w:t>gender dimensions during policy review and formulation of legal instruments</w:t>
      </w:r>
      <w:r w:rsidR="007E60AB">
        <w:t xml:space="preserve"> such as SITRAMSS Law; (ii) definition of quality standards (transport, lighting) for </w:t>
      </w:r>
      <w:r w:rsidR="007E60AB" w:rsidRPr="007E60AB">
        <w:t>public services that match both male and female needs</w:t>
      </w:r>
      <w:r w:rsidR="007E60AB">
        <w:t xml:space="preserve">; (iii) mobilization of </w:t>
      </w:r>
      <w:r w:rsidR="007E60AB" w:rsidRPr="007E60AB">
        <w:t xml:space="preserve">gender </w:t>
      </w:r>
      <w:r w:rsidR="007E60AB">
        <w:t xml:space="preserve">expertise </w:t>
      </w:r>
      <w:r w:rsidR="007E60AB" w:rsidRPr="007E60AB">
        <w:t>available within MOPTVDU and OPAMSS, for example by inviting national experts for counselling and consultation</w:t>
      </w:r>
      <w:r w:rsidR="007E60AB">
        <w:t xml:space="preserve">; </w:t>
      </w:r>
      <w:r w:rsidR="0073662B">
        <w:t xml:space="preserve">and </w:t>
      </w:r>
      <w:r>
        <w:t>(i</w:t>
      </w:r>
      <w:r w:rsidR="007E60AB">
        <w:t>v</w:t>
      </w:r>
      <w:r>
        <w:t>)</w:t>
      </w:r>
      <w:r w:rsidR="007E60AB" w:rsidRPr="007E60AB">
        <w:t xml:space="preserve"> </w:t>
      </w:r>
      <w:r w:rsidR="007E60AB">
        <w:t xml:space="preserve">ensure gender expertise </w:t>
      </w:r>
      <w:r w:rsidR="007E60AB" w:rsidRPr="007E60AB">
        <w:t>is included in capacity building activities by int</w:t>
      </w:r>
      <w:r w:rsidR="007E60AB">
        <w:t>ernational partners and experts</w:t>
      </w:r>
      <w:r w:rsidR="000B0C50">
        <w:t xml:space="preserve">. </w:t>
      </w:r>
    </w:p>
    <w:p w14:paraId="48E91952" w14:textId="77777777" w:rsidR="000B0C50" w:rsidRDefault="000B0C50" w:rsidP="000B0C50">
      <w:pPr>
        <w:pStyle w:val="ListParagraph"/>
      </w:pPr>
      <w:r>
        <w:t xml:space="preserve">A pro-gender approach includes actions such as: (v) </w:t>
      </w:r>
      <w:r w:rsidR="00086221" w:rsidRPr="00086221">
        <w:t xml:space="preserve">linkages with </w:t>
      </w:r>
      <w:r w:rsidR="007E60AB">
        <w:t xml:space="preserve">education, </w:t>
      </w:r>
      <w:r w:rsidR="0012760E">
        <w:t xml:space="preserve">social </w:t>
      </w:r>
      <w:r w:rsidR="00086221" w:rsidRPr="00086221">
        <w:t>programmes, small and medium enterprise (SME) development, micro-credits</w:t>
      </w:r>
      <w:r w:rsidR="00086221">
        <w:t xml:space="preserve">; </w:t>
      </w:r>
      <w:r>
        <w:t xml:space="preserve">(vi) </w:t>
      </w:r>
      <w:r w:rsidRPr="000B0C50">
        <w:t>inclusion of gender dimension in the feasibility studies, supportive studies and technical designs</w:t>
      </w:r>
      <w:r>
        <w:t xml:space="preserve">; (vii) </w:t>
      </w:r>
      <w:r w:rsidRPr="000B0C50">
        <w:t>inclusion of gender dimensions during review and formulation of business models for public transport and public services</w:t>
      </w:r>
      <w:r>
        <w:t xml:space="preserve">; </w:t>
      </w:r>
      <w:r w:rsidR="0073662B">
        <w:t xml:space="preserve">and </w:t>
      </w:r>
      <w:r>
        <w:t xml:space="preserve">(viii) </w:t>
      </w:r>
      <w:r w:rsidRPr="000B0C50">
        <w:t xml:space="preserve">ensure </w:t>
      </w:r>
      <w:r w:rsidR="0073662B">
        <w:t xml:space="preserve">that the </w:t>
      </w:r>
      <w:r w:rsidRPr="000B0C50">
        <w:t>selection of pilot projects is gender-balanced</w:t>
      </w:r>
      <w:r>
        <w:t xml:space="preserve">. </w:t>
      </w:r>
    </w:p>
    <w:p w14:paraId="317D28BF" w14:textId="77777777" w:rsidR="001409FC" w:rsidRDefault="000B0C50" w:rsidP="000B0C50">
      <w:pPr>
        <w:pStyle w:val="ListParagraph"/>
      </w:pPr>
      <w:r>
        <w:t xml:space="preserve">A series of guidelines shall be applied to </w:t>
      </w:r>
      <w:r w:rsidR="0073662B">
        <w:t xml:space="preserve">the </w:t>
      </w:r>
      <w:r>
        <w:t xml:space="preserve">recruitment of project staff and </w:t>
      </w:r>
      <w:r w:rsidR="0073662B">
        <w:t xml:space="preserve">the </w:t>
      </w:r>
      <w:r>
        <w:t xml:space="preserve">organization of training and workshops: (ix) </w:t>
      </w:r>
      <w:r w:rsidR="00086221" w:rsidRPr="00086221">
        <w:t>secure gender balance of the training participants</w:t>
      </w:r>
      <w:r w:rsidR="00086221">
        <w:t>; and</w:t>
      </w:r>
      <w:r>
        <w:t xml:space="preserve"> (x) p</w:t>
      </w:r>
      <w:r w:rsidRPr="000B0C50">
        <w:t>romote participation of qualified women in the training</w:t>
      </w:r>
      <w:r w:rsidR="0073662B">
        <w:t xml:space="preserve"> event</w:t>
      </w:r>
      <w:r w:rsidRPr="000B0C50">
        <w:t>s</w:t>
      </w:r>
      <w:r w:rsidR="0073662B">
        <w:t>.</w:t>
      </w:r>
      <w:r w:rsidRPr="000B0C50">
        <w:t xml:space="preserve"> </w:t>
      </w:r>
      <w:r w:rsidR="00086221">
        <w:t xml:space="preserve">Overarching measures include the nomination </w:t>
      </w:r>
      <w:r w:rsidR="00086221" w:rsidRPr="000B0C50">
        <w:t>of a gender-responsive member in the</w:t>
      </w:r>
      <w:r w:rsidR="00086221" w:rsidRPr="00086221">
        <w:t xml:space="preserve"> Project Board</w:t>
      </w:r>
      <w:r>
        <w:t>. In this context, the presence of the Consumers’ Ombudsman</w:t>
      </w:r>
      <w:r>
        <w:rPr>
          <w:rStyle w:val="FootnoteReference"/>
        </w:rPr>
        <w:footnoteReference w:id="92"/>
      </w:r>
      <w:r>
        <w:t xml:space="preserve"> in the CNE </w:t>
      </w:r>
      <w:r w:rsidR="0073662B">
        <w:t xml:space="preserve">Executive </w:t>
      </w:r>
      <w:r>
        <w:t xml:space="preserve">Board </w:t>
      </w:r>
      <w:r w:rsidR="0073662B">
        <w:t>is worthwhile mentioning</w:t>
      </w:r>
      <w:r>
        <w:t xml:space="preserve">. Finally, the Project will make a </w:t>
      </w:r>
      <w:r w:rsidR="00086221">
        <w:t>continuous effort to c</w:t>
      </w:r>
      <w:r w:rsidR="00086221" w:rsidRPr="00086221">
        <w:t>ollect data on a sex-disaggregated basis</w:t>
      </w:r>
      <w:r>
        <w:t xml:space="preserve"> for impact evaluation</w:t>
      </w:r>
      <w:r w:rsidR="00086221">
        <w:t>.</w:t>
      </w:r>
      <w:r w:rsidR="001409FC">
        <w:t xml:space="preserve"> </w:t>
      </w:r>
    </w:p>
    <w:p w14:paraId="2990E594" w14:textId="77777777" w:rsidR="00AB505A" w:rsidRDefault="00AB505A" w:rsidP="000B0C50">
      <w:pPr>
        <w:pStyle w:val="ListParagraph"/>
      </w:pPr>
      <w:r w:rsidRPr="007E60AB">
        <w:t>A</w:t>
      </w:r>
      <w:r w:rsidR="00815602">
        <w:t>n indicative</w:t>
      </w:r>
      <w:r w:rsidRPr="007E60AB">
        <w:t xml:space="preserve"> Gender Analysis and indicative Gender Ac</w:t>
      </w:r>
      <w:r w:rsidR="0026348F">
        <w:t>tion Plan is attached as Annex G</w:t>
      </w:r>
      <w:r w:rsidRPr="007E60AB">
        <w:t xml:space="preserve"> to this Project Document.</w:t>
      </w:r>
      <w:r w:rsidR="00815602">
        <w:t xml:space="preserve"> This initial plan is to be expanded during the Project’s inception phase and shall comprise a more detailed assessment of parallel (baseline) programs and activities to promote gender equality in relation to urban mobility. It shall also benefit from ongoing engagement with stakeholders and result in concrete actions. The gender plan will be one of the instruments under the mandatory Management Plan for securing Social and Environmental Safeguards given the high risk profile of the Project that resulted from the SESP. Note that some project resources have been made available under component 4 to implement the above-mentioned activities in the initial stage of the Project.</w:t>
      </w:r>
    </w:p>
    <w:p w14:paraId="36C42F77" w14:textId="77777777" w:rsidR="004932BC" w:rsidRPr="009300B8" w:rsidRDefault="004932BC" w:rsidP="00BE340A">
      <w:pPr>
        <w:pStyle w:val="ListParagraph"/>
        <w:numPr>
          <w:ilvl w:val="0"/>
          <w:numId w:val="0"/>
        </w:numPr>
        <w:ind w:left="360" w:hanging="360"/>
        <w:rPr>
          <w:i/>
          <w:szCs w:val="20"/>
          <w:lang w:val="en-GB"/>
        </w:rPr>
      </w:pPr>
    </w:p>
    <w:p w14:paraId="1F5DB3C3" w14:textId="77777777" w:rsidR="004C59A6" w:rsidRPr="00BB66F7" w:rsidRDefault="004C59A6" w:rsidP="004C59A6">
      <w:pPr>
        <w:pStyle w:val="Heading4"/>
        <w:rPr>
          <w:lang w:val="es-MX"/>
        </w:rPr>
      </w:pPr>
      <w:r w:rsidRPr="00BA2B58">
        <w:rPr>
          <w:lang w:val="en-GB"/>
        </w:rPr>
        <w:t>Risks and assumptions</w:t>
      </w:r>
    </w:p>
    <w:p w14:paraId="68C5F6E9" w14:textId="77777777" w:rsidR="000F0BD6" w:rsidRDefault="002623B5" w:rsidP="00832500">
      <w:pPr>
        <w:pStyle w:val="ListParagraph"/>
        <w:rPr>
          <w:lang w:val="en-GB"/>
        </w:rPr>
      </w:pPr>
      <w:r w:rsidRPr="00832500">
        <w:rPr>
          <w:lang w:val="en-GB"/>
        </w:rPr>
        <w:t xml:space="preserve">The </w:t>
      </w:r>
      <w:r w:rsidR="00BB66F7">
        <w:rPr>
          <w:lang w:val="en-GB"/>
        </w:rPr>
        <w:t xml:space="preserve">PPG team </w:t>
      </w:r>
      <w:r w:rsidRPr="00832500">
        <w:rPr>
          <w:lang w:val="en-GB"/>
        </w:rPr>
        <w:t xml:space="preserve">has </w:t>
      </w:r>
      <w:r w:rsidR="00BB66F7">
        <w:rPr>
          <w:lang w:val="en-GB"/>
        </w:rPr>
        <w:t xml:space="preserve">identified eight </w:t>
      </w:r>
      <w:r w:rsidR="000A20D7" w:rsidRPr="00832500">
        <w:rPr>
          <w:lang w:val="en-GB"/>
        </w:rPr>
        <w:t>project</w:t>
      </w:r>
      <w:r w:rsidR="0073662B">
        <w:rPr>
          <w:lang w:val="en-GB"/>
        </w:rPr>
        <w:t xml:space="preserve"> risks</w:t>
      </w:r>
      <w:r w:rsidR="000A20D7" w:rsidRPr="00832500">
        <w:rPr>
          <w:lang w:val="en-GB"/>
        </w:rPr>
        <w:t xml:space="preserve"> (see </w:t>
      </w:r>
      <w:r w:rsidR="00BB66F7">
        <w:rPr>
          <w:lang w:val="en-GB"/>
        </w:rPr>
        <w:t xml:space="preserve">next </w:t>
      </w:r>
      <w:r w:rsidR="000A20D7" w:rsidRPr="00832500">
        <w:rPr>
          <w:lang w:val="en-GB"/>
        </w:rPr>
        <w:t>table)</w:t>
      </w:r>
      <w:r w:rsidR="00BB66F7">
        <w:rPr>
          <w:lang w:val="en-GB"/>
        </w:rPr>
        <w:t xml:space="preserve"> and incorporated mitigation strategies into the Project design. </w:t>
      </w:r>
      <w:r w:rsidR="000F0BD6">
        <w:rPr>
          <w:lang w:val="en-GB"/>
        </w:rPr>
        <w:t xml:space="preserve">Notwithstanding, the complex political and institutional context presents a series of factors that cannot be controlled by the Project, involving very significant risks to the Project (risks 1, 2 and 3). As </w:t>
      </w:r>
      <w:r w:rsidR="000F0BD6" w:rsidRPr="00456C06">
        <w:rPr>
          <w:lang w:val="en-GB"/>
        </w:rPr>
        <w:t>such, the overall risk profile of the Project is also rated as “high”.</w:t>
      </w:r>
    </w:p>
    <w:p w14:paraId="0D9E35E5" w14:textId="696B8A0F" w:rsidR="000F0BD6" w:rsidRDefault="000F0BD6" w:rsidP="00832500">
      <w:pPr>
        <w:pStyle w:val="ListParagraph"/>
        <w:rPr>
          <w:lang w:val="en-GB"/>
        </w:rPr>
      </w:pPr>
      <w:r>
        <w:rPr>
          <w:lang w:val="en-GB"/>
        </w:rPr>
        <w:t>Significant risks relate to the support from stakeholders to project outputs and their ability to collaborate (risk</w:t>
      </w:r>
      <w:r w:rsidR="0073662B">
        <w:rPr>
          <w:lang w:val="en-GB"/>
        </w:rPr>
        <w:t>s</w:t>
      </w:r>
      <w:r>
        <w:rPr>
          <w:lang w:val="en-GB"/>
        </w:rPr>
        <w:t xml:space="preserve"> 4-7). These risks may translate into project outputs not or partially being realized. Underlying factors include the </w:t>
      </w:r>
      <w:r w:rsidR="0073662B">
        <w:rPr>
          <w:lang w:val="en-GB"/>
        </w:rPr>
        <w:t xml:space="preserve">current </w:t>
      </w:r>
      <w:r>
        <w:rPr>
          <w:lang w:val="en-GB"/>
        </w:rPr>
        <w:t xml:space="preserve">poor coordination between public stakeholders and </w:t>
      </w:r>
      <w:r w:rsidR="0073662B">
        <w:rPr>
          <w:lang w:val="en-GB"/>
        </w:rPr>
        <w:t xml:space="preserve">lack of </w:t>
      </w:r>
      <w:r>
        <w:rPr>
          <w:lang w:val="en-GB"/>
        </w:rPr>
        <w:t>proficiency with energy efficiency and low-emission (non-motorized) mobility, which are new concepts in El Salvador.</w:t>
      </w:r>
      <w:r w:rsidR="00110D50">
        <w:rPr>
          <w:lang w:val="en-GB"/>
        </w:rPr>
        <w:t xml:space="preserve"> These risks are, to some extent, addressed by centralizing Project implementation within one entity (CNE) and establish</w:t>
      </w:r>
      <w:r w:rsidR="00EE5FC8">
        <w:rPr>
          <w:lang w:val="en-GB"/>
        </w:rPr>
        <w:t>ing</w:t>
      </w:r>
      <w:r w:rsidR="00110D50">
        <w:rPr>
          <w:lang w:val="en-GB"/>
        </w:rPr>
        <w:t xml:space="preserve"> working groups under close control of the Project Technical Advisor. Through these short lines, reliance on management by external partners is avoided as much as possible and the delivery of project outputs is essentially </w:t>
      </w:r>
      <w:r w:rsidR="0073662B">
        <w:rPr>
          <w:lang w:val="en-GB"/>
        </w:rPr>
        <w:t xml:space="preserve">a </w:t>
      </w:r>
      <w:r w:rsidR="00110D50">
        <w:rPr>
          <w:lang w:val="en-GB"/>
        </w:rPr>
        <w:t>technical</w:t>
      </w:r>
      <w:r w:rsidR="0073662B">
        <w:rPr>
          <w:lang w:val="en-GB"/>
        </w:rPr>
        <w:t xml:space="preserve"> process</w:t>
      </w:r>
      <w:r w:rsidR="00110D50">
        <w:rPr>
          <w:lang w:val="en-GB"/>
        </w:rPr>
        <w:t>.</w:t>
      </w:r>
    </w:p>
    <w:p w14:paraId="09863F3A" w14:textId="77777777" w:rsidR="00087213" w:rsidRPr="00832500" w:rsidRDefault="00110D50" w:rsidP="00832500">
      <w:pPr>
        <w:pStyle w:val="ListParagraph"/>
        <w:rPr>
          <w:lang w:val="en-GB"/>
        </w:rPr>
      </w:pPr>
      <w:r>
        <w:rPr>
          <w:lang w:val="en-GB"/>
        </w:rPr>
        <w:t xml:space="preserve">The Project assumes that AMSS municipalities have a </w:t>
      </w:r>
      <w:r w:rsidR="0073662B">
        <w:rPr>
          <w:lang w:val="en-GB"/>
        </w:rPr>
        <w:t>sustained</w:t>
      </w:r>
      <w:r>
        <w:rPr>
          <w:lang w:val="en-GB"/>
        </w:rPr>
        <w:t xml:space="preserve"> interest in the matter. Positive response during PPG was obtained in Santa Tecla and San Salvador but this may not be so everywhere. Contacts were </w:t>
      </w:r>
      <w:r w:rsidR="0073662B">
        <w:rPr>
          <w:lang w:val="en-GB"/>
        </w:rPr>
        <w:t xml:space="preserve">also </w:t>
      </w:r>
      <w:r>
        <w:rPr>
          <w:lang w:val="en-GB"/>
        </w:rPr>
        <w:t>established with private corporations owning shopping malls in the AMSS, which demonstrated interest in improved mobility (access). Societal demand can be used for drawing attention from municipalities. The Project further assumes that central Government entities represented in the CNE Executive Board will build consensus for keeping the project on track. The Project will be aligned with the next Presidential term (2019-2024) which may prove beneficial for political continuity; however, this cannot be guaranteed.</w:t>
      </w:r>
    </w:p>
    <w:p w14:paraId="7E344DE9" w14:textId="77777777" w:rsidR="0028389A" w:rsidRDefault="00110D50" w:rsidP="009331FD">
      <w:pPr>
        <w:pStyle w:val="ListParagraph"/>
        <w:rPr>
          <w:lang w:val="en-GB"/>
        </w:rPr>
      </w:pPr>
      <w:r>
        <w:rPr>
          <w:lang w:val="en-GB"/>
        </w:rPr>
        <w:t>Direct involvement of the Project in SITRAMSS implementation</w:t>
      </w:r>
      <w:r w:rsidR="006D68B6">
        <w:rPr>
          <w:lang w:val="en-GB"/>
        </w:rPr>
        <w:t xml:space="preserve"> as suggested at PIF stage would imply a diffuse process without </w:t>
      </w:r>
      <w:r w:rsidR="0073662B">
        <w:rPr>
          <w:lang w:val="en-GB"/>
        </w:rPr>
        <w:t xml:space="preserve">unclear </w:t>
      </w:r>
      <w:r w:rsidR="006D68B6">
        <w:t>objectives to be attained. Many SITRAMSS problems relate to systemic issues with public procurement, low institutionalization of the transport sector and vested interests which cannot be addressed by a GEF project. The PPG team has opted to avoid such approach to keep the project’s processes as controllable as p</w:t>
      </w:r>
      <w:r w:rsidR="0073662B">
        <w:t>ossible. The SITRAMSS is therefore only i</w:t>
      </w:r>
      <w:r w:rsidR="006D68B6">
        <w:t xml:space="preserve">ndirectly addressed by pursuing </w:t>
      </w:r>
      <w:r w:rsidR="00692CFD">
        <w:t>the SITRAMSS</w:t>
      </w:r>
      <w:r w:rsidR="0073662B">
        <w:t xml:space="preserve"> </w:t>
      </w:r>
      <w:r w:rsidR="006D68B6">
        <w:t>Law as a tangible output.</w:t>
      </w:r>
    </w:p>
    <w:p w14:paraId="379DEC8A" w14:textId="77777777" w:rsidR="00DF21CD" w:rsidRDefault="00DF21CD" w:rsidP="00692CFD">
      <w:pPr>
        <w:pStyle w:val="ListParagraph"/>
        <w:numPr>
          <w:ilvl w:val="0"/>
          <w:numId w:val="0"/>
        </w:numPr>
        <w:rPr>
          <w:lang w:val="en-GB"/>
        </w:rPr>
        <w:sectPr w:rsidR="00DF21CD" w:rsidSect="000B3D4F">
          <w:headerReference w:type="default" r:id="rId23"/>
          <w:footerReference w:type="default" r:id="rId24"/>
          <w:footerReference w:type="first" r:id="rId25"/>
          <w:pgSz w:w="12240" w:h="15840" w:code="1"/>
          <w:pgMar w:top="1440" w:right="1440" w:bottom="1440" w:left="1440" w:header="720" w:footer="432" w:gutter="0"/>
          <w:cols w:space="708"/>
          <w:titlePg/>
          <w:docGrid w:linePitch="360"/>
        </w:sectPr>
      </w:pPr>
    </w:p>
    <w:tbl>
      <w:tblPr>
        <w:tblW w:w="13545" w:type="dxa"/>
        <w:tblInd w:w="91" w:type="dxa"/>
        <w:tblLayout w:type="fixed"/>
        <w:tblCellMar>
          <w:left w:w="28" w:type="dxa"/>
          <w:right w:w="28" w:type="dxa"/>
        </w:tblCellMar>
        <w:tblLook w:val="0000" w:firstRow="0" w:lastRow="0" w:firstColumn="0" w:lastColumn="0" w:noHBand="0" w:noVBand="0"/>
      </w:tblPr>
      <w:tblGrid>
        <w:gridCol w:w="372"/>
        <w:gridCol w:w="1833"/>
        <w:gridCol w:w="993"/>
        <w:gridCol w:w="1275"/>
        <w:gridCol w:w="993"/>
        <w:gridCol w:w="3543"/>
        <w:gridCol w:w="1418"/>
        <w:gridCol w:w="1134"/>
        <w:gridCol w:w="1134"/>
        <w:gridCol w:w="850"/>
      </w:tblGrid>
      <w:tr w:rsidR="004E2BDE" w:rsidRPr="004E2BDE" w14:paraId="1D43CB72" w14:textId="77777777" w:rsidTr="00591788">
        <w:trPr>
          <w:tblHeader/>
        </w:trPr>
        <w:tc>
          <w:tcPr>
            <w:tcW w:w="372" w:type="dxa"/>
            <w:tcBorders>
              <w:top w:val="single" w:sz="4" w:space="0" w:color="000000"/>
              <w:left w:val="single" w:sz="4" w:space="0" w:color="000000"/>
              <w:bottom w:val="single" w:sz="4" w:space="0" w:color="000000"/>
            </w:tcBorders>
            <w:shd w:val="clear" w:color="auto" w:fill="FFCC00"/>
          </w:tcPr>
          <w:p w14:paraId="29507EB2" w14:textId="77777777" w:rsidR="004E2BDE" w:rsidRPr="004E2BDE" w:rsidRDefault="004E2BDE" w:rsidP="004E2BDE">
            <w:pPr>
              <w:tabs>
                <w:tab w:val="left" w:pos="476"/>
              </w:tabs>
              <w:spacing w:after="40"/>
            </w:pPr>
            <w:r w:rsidRPr="004E2BDE">
              <w:t>#</w:t>
            </w:r>
          </w:p>
        </w:tc>
        <w:tc>
          <w:tcPr>
            <w:tcW w:w="1833" w:type="dxa"/>
            <w:tcBorders>
              <w:top w:val="single" w:sz="4" w:space="0" w:color="000000"/>
              <w:left w:val="single" w:sz="4" w:space="0" w:color="000000"/>
              <w:bottom w:val="single" w:sz="4" w:space="0" w:color="000000"/>
            </w:tcBorders>
            <w:shd w:val="clear" w:color="auto" w:fill="FFCC00"/>
          </w:tcPr>
          <w:p w14:paraId="101946E3" w14:textId="77777777" w:rsidR="004E2BDE" w:rsidRPr="004E2BDE" w:rsidRDefault="004E2BDE" w:rsidP="004E2BDE">
            <w:pPr>
              <w:spacing w:after="40"/>
              <w:rPr>
                <w:rFonts w:cs="Arial"/>
                <w:b/>
                <w:szCs w:val="20"/>
              </w:rPr>
            </w:pPr>
            <w:r w:rsidRPr="004E2BDE">
              <w:rPr>
                <w:rFonts w:cs="Arial"/>
                <w:b/>
                <w:szCs w:val="20"/>
              </w:rPr>
              <w:t>Description</w:t>
            </w:r>
          </w:p>
        </w:tc>
        <w:tc>
          <w:tcPr>
            <w:tcW w:w="993" w:type="dxa"/>
            <w:tcBorders>
              <w:top w:val="single" w:sz="4" w:space="0" w:color="000000"/>
              <w:left w:val="single" w:sz="4" w:space="0" w:color="000000"/>
              <w:bottom w:val="single" w:sz="4" w:space="0" w:color="000000"/>
            </w:tcBorders>
            <w:shd w:val="clear" w:color="auto" w:fill="FFCC00"/>
          </w:tcPr>
          <w:p w14:paraId="34C12C3C" w14:textId="77777777" w:rsidR="004E2BDE" w:rsidRPr="004E2BDE" w:rsidRDefault="004E2BDE" w:rsidP="004E2BDE">
            <w:pPr>
              <w:spacing w:after="40"/>
              <w:rPr>
                <w:rFonts w:cs="Arial"/>
                <w:b/>
                <w:szCs w:val="20"/>
              </w:rPr>
            </w:pPr>
            <w:r w:rsidRPr="004E2BDE">
              <w:rPr>
                <w:rFonts w:cs="Arial"/>
                <w:b/>
                <w:szCs w:val="20"/>
              </w:rPr>
              <w:t>Date Identified</w:t>
            </w:r>
          </w:p>
        </w:tc>
        <w:tc>
          <w:tcPr>
            <w:tcW w:w="1275" w:type="dxa"/>
            <w:tcBorders>
              <w:top w:val="single" w:sz="4" w:space="0" w:color="000000"/>
              <w:left w:val="single" w:sz="4" w:space="0" w:color="000000"/>
              <w:bottom w:val="single" w:sz="4" w:space="0" w:color="000000"/>
            </w:tcBorders>
            <w:shd w:val="clear" w:color="auto" w:fill="FFCC00"/>
          </w:tcPr>
          <w:p w14:paraId="71CAD55B" w14:textId="77777777" w:rsidR="004E2BDE" w:rsidRPr="004E2BDE" w:rsidRDefault="004E2BDE" w:rsidP="004E2BDE">
            <w:pPr>
              <w:spacing w:after="40"/>
              <w:rPr>
                <w:rFonts w:cs="Arial"/>
                <w:b/>
                <w:szCs w:val="20"/>
              </w:rPr>
            </w:pPr>
            <w:r w:rsidRPr="004E2BDE">
              <w:rPr>
                <w:rFonts w:cs="Arial"/>
                <w:b/>
                <w:szCs w:val="20"/>
              </w:rPr>
              <w:t>Type</w:t>
            </w:r>
          </w:p>
        </w:tc>
        <w:tc>
          <w:tcPr>
            <w:tcW w:w="993" w:type="dxa"/>
            <w:tcBorders>
              <w:top w:val="single" w:sz="4" w:space="0" w:color="000000"/>
              <w:left w:val="single" w:sz="4" w:space="0" w:color="000000"/>
              <w:bottom w:val="single" w:sz="4" w:space="0" w:color="000000"/>
            </w:tcBorders>
            <w:shd w:val="clear" w:color="auto" w:fill="FFCC00"/>
          </w:tcPr>
          <w:p w14:paraId="0D6802EA" w14:textId="77777777" w:rsidR="004E2BDE" w:rsidRPr="004E2BDE" w:rsidRDefault="004E2BDE" w:rsidP="004E2BDE">
            <w:pPr>
              <w:spacing w:after="40"/>
              <w:rPr>
                <w:rFonts w:cs="Arial"/>
                <w:b/>
                <w:szCs w:val="20"/>
              </w:rPr>
            </w:pPr>
            <w:r w:rsidRPr="004E2BDE">
              <w:rPr>
                <w:rFonts w:cs="Arial"/>
                <w:b/>
                <w:szCs w:val="20"/>
              </w:rPr>
              <w:t>Impact &amp;</w:t>
            </w:r>
          </w:p>
          <w:p w14:paraId="6A44926A" w14:textId="77777777" w:rsidR="004E2BDE" w:rsidRPr="004E2BDE" w:rsidRDefault="004E2BDE" w:rsidP="004E2BDE">
            <w:pPr>
              <w:spacing w:after="40"/>
              <w:rPr>
                <w:rFonts w:cs="Arial"/>
                <w:b/>
                <w:szCs w:val="20"/>
              </w:rPr>
            </w:pPr>
            <w:r w:rsidRPr="004E2BDE">
              <w:rPr>
                <w:rFonts w:cs="Arial"/>
                <w:b/>
                <w:szCs w:val="20"/>
              </w:rPr>
              <w:t>Probability</w:t>
            </w:r>
          </w:p>
        </w:tc>
        <w:tc>
          <w:tcPr>
            <w:tcW w:w="3543" w:type="dxa"/>
            <w:tcBorders>
              <w:top w:val="single" w:sz="4" w:space="0" w:color="000000"/>
              <w:left w:val="single" w:sz="4" w:space="0" w:color="000000"/>
              <w:bottom w:val="single" w:sz="4" w:space="0" w:color="000000"/>
            </w:tcBorders>
            <w:shd w:val="clear" w:color="auto" w:fill="FFCC00"/>
          </w:tcPr>
          <w:p w14:paraId="63B1CA51" w14:textId="77777777" w:rsidR="004E2BDE" w:rsidRPr="004E2BDE" w:rsidRDefault="004E2BDE" w:rsidP="004E2BDE">
            <w:pPr>
              <w:spacing w:after="40"/>
              <w:rPr>
                <w:rFonts w:cs="Arial"/>
                <w:b/>
                <w:szCs w:val="20"/>
              </w:rPr>
            </w:pPr>
            <w:r w:rsidRPr="004E2BDE">
              <w:rPr>
                <w:rFonts w:cs="Arial"/>
                <w:b/>
                <w:szCs w:val="20"/>
              </w:rPr>
              <w:t>Countermeasures / Mgmt. response</w:t>
            </w:r>
          </w:p>
        </w:tc>
        <w:tc>
          <w:tcPr>
            <w:tcW w:w="1418" w:type="dxa"/>
            <w:tcBorders>
              <w:top w:val="single" w:sz="4" w:space="0" w:color="000000"/>
              <w:left w:val="single" w:sz="4" w:space="0" w:color="000000"/>
              <w:bottom w:val="single" w:sz="4" w:space="0" w:color="000000"/>
            </w:tcBorders>
            <w:shd w:val="clear" w:color="auto" w:fill="FFCC00"/>
          </w:tcPr>
          <w:p w14:paraId="36AB6F27" w14:textId="77777777" w:rsidR="004E2BDE" w:rsidRPr="004E2BDE" w:rsidRDefault="004E2BDE" w:rsidP="004E2BDE">
            <w:pPr>
              <w:spacing w:after="40"/>
              <w:rPr>
                <w:rFonts w:cs="Arial"/>
                <w:b/>
                <w:szCs w:val="20"/>
              </w:rPr>
            </w:pPr>
            <w:r w:rsidRPr="004E2BDE">
              <w:rPr>
                <w:rFonts w:cs="Arial"/>
                <w:b/>
                <w:szCs w:val="20"/>
              </w:rPr>
              <w:t>Owner</w:t>
            </w:r>
          </w:p>
        </w:tc>
        <w:tc>
          <w:tcPr>
            <w:tcW w:w="1134" w:type="dxa"/>
            <w:tcBorders>
              <w:top w:val="single" w:sz="4" w:space="0" w:color="000000"/>
              <w:left w:val="single" w:sz="4" w:space="0" w:color="000000"/>
              <w:bottom w:val="single" w:sz="4" w:space="0" w:color="000000"/>
            </w:tcBorders>
            <w:shd w:val="clear" w:color="auto" w:fill="FFCC00"/>
          </w:tcPr>
          <w:p w14:paraId="69D3E9F5" w14:textId="77777777" w:rsidR="004E2BDE" w:rsidRPr="004E2BDE" w:rsidRDefault="004E2BDE" w:rsidP="004E2BDE">
            <w:pPr>
              <w:spacing w:after="40"/>
              <w:rPr>
                <w:rFonts w:cs="Arial"/>
                <w:b/>
                <w:szCs w:val="20"/>
              </w:rPr>
            </w:pPr>
            <w:r w:rsidRPr="004E2BDE">
              <w:rPr>
                <w:rFonts w:cs="Arial"/>
                <w:b/>
                <w:szCs w:val="20"/>
              </w:rPr>
              <w:t>Submitted, updated by</w:t>
            </w:r>
          </w:p>
        </w:tc>
        <w:tc>
          <w:tcPr>
            <w:tcW w:w="1134" w:type="dxa"/>
            <w:tcBorders>
              <w:top w:val="single" w:sz="4" w:space="0" w:color="000000"/>
              <w:left w:val="single" w:sz="4" w:space="0" w:color="000000"/>
              <w:bottom w:val="single" w:sz="4" w:space="0" w:color="000000"/>
            </w:tcBorders>
            <w:shd w:val="clear" w:color="auto" w:fill="FFCC00"/>
          </w:tcPr>
          <w:p w14:paraId="01C33E17" w14:textId="77777777" w:rsidR="004E2BDE" w:rsidRPr="004E2BDE" w:rsidRDefault="004E2BDE" w:rsidP="004E2BDE">
            <w:pPr>
              <w:spacing w:after="40"/>
              <w:rPr>
                <w:rFonts w:cs="Arial"/>
                <w:b/>
                <w:szCs w:val="20"/>
              </w:rPr>
            </w:pPr>
            <w:r w:rsidRPr="004E2BDE">
              <w:rPr>
                <w:rFonts w:cs="Arial"/>
                <w:b/>
                <w:szCs w:val="20"/>
              </w:rPr>
              <w:t>Last Update</w:t>
            </w:r>
          </w:p>
        </w:tc>
        <w:tc>
          <w:tcPr>
            <w:tcW w:w="850" w:type="dxa"/>
            <w:tcBorders>
              <w:top w:val="single" w:sz="4" w:space="0" w:color="000000"/>
              <w:left w:val="single" w:sz="4" w:space="0" w:color="000000"/>
              <w:bottom w:val="single" w:sz="4" w:space="0" w:color="000000"/>
              <w:right w:val="single" w:sz="4" w:space="0" w:color="000000"/>
            </w:tcBorders>
            <w:shd w:val="clear" w:color="auto" w:fill="FFCC00"/>
          </w:tcPr>
          <w:p w14:paraId="3A31A2EA" w14:textId="77777777" w:rsidR="004E2BDE" w:rsidRPr="004E2BDE" w:rsidRDefault="004E2BDE" w:rsidP="004E2BDE">
            <w:pPr>
              <w:spacing w:after="40"/>
              <w:rPr>
                <w:rFonts w:cs="Arial"/>
                <w:szCs w:val="20"/>
              </w:rPr>
            </w:pPr>
            <w:r w:rsidRPr="004E2BDE">
              <w:rPr>
                <w:rFonts w:cs="Arial"/>
                <w:b/>
                <w:szCs w:val="20"/>
              </w:rPr>
              <w:t>Status</w:t>
            </w:r>
          </w:p>
        </w:tc>
      </w:tr>
      <w:tr w:rsidR="004E2BDE" w:rsidRPr="004E2BDE" w14:paraId="7E7FFD95" w14:textId="77777777" w:rsidTr="00591788">
        <w:tc>
          <w:tcPr>
            <w:tcW w:w="372" w:type="dxa"/>
            <w:tcBorders>
              <w:top w:val="single" w:sz="4" w:space="0" w:color="000000"/>
              <w:left w:val="single" w:sz="4" w:space="0" w:color="000000"/>
              <w:bottom w:val="single" w:sz="4" w:space="0" w:color="000000"/>
            </w:tcBorders>
            <w:shd w:val="clear" w:color="auto" w:fill="FF0000"/>
          </w:tcPr>
          <w:p w14:paraId="4CE09620" w14:textId="77777777" w:rsidR="004E2BDE" w:rsidRPr="004E2BDE" w:rsidRDefault="004E2BDE" w:rsidP="004E2BDE">
            <w:pPr>
              <w:spacing w:after="40"/>
              <w:rPr>
                <w:rFonts w:cs="Arial"/>
                <w:sz w:val="18"/>
                <w:szCs w:val="18"/>
              </w:rPr>
            </w:pPr>
            <w:r w:rsidRPr="004E2BDE">
              <w:rPr>
                <w:rFonts w:cs="Arial"/>
                <w:sz w:val="18"/>
                <w:szCs w:val="18"/>
              </w:rPr>
              <w:t>1</w:t>
            </w:r>
          </w:p>
        </w:tc>
        <w:tc>
          <w:tcPr>
            <w:tcW w:w="1833" w:type="dxa"/>
            <w:tcBorders>
              <w:top w:val="single" w:sz="4" w:space="0" w:color="000000"/>
              <w:left w:val="single" w:sz="4" w:space="0" w:color="000000"/>
              <w:bottom w:val="single" w:sz="4" w:space="0" w:color="000000"/>
            </w:tcBorders>
            <w:shd w:val="clear" w:color="auto" w:fill="auto"/>
          </w:tcPr>
          <w:p w14:paraId="5EEC2EED" w14:textId="77777777" w:rsidR="004E2BDE" w:rsidRPr="004E2BDE" w:rsidRDefault="004E2BDE" w:rsidP="004E2BDE">
            <w:pPr>
              <w:spacing w:after="40"/>
              <w:jc w:val="left"/>
              <w:rPr>
                <w:rFonts w:cs="Arial"/>
                <w:sz w:val="18"/>
                <w:szCs w:val="18"/>
              </w:rPr>
            </w:pPr>
            <w:r w:rsidRPr="004E2BDE">
              <w:rPr>
                <w:rFonts w:cs="Arial"/>
                <w:sz w:val="18"/>
                <w:szCs w:val="18"/>
              </w:rPr>
              <w:t>The adoption of more effective institutional arrangements in support of urban planning and urban mobility would prove not feasible.</w:t>
            </w:r>
          </w:p>
        </w:tc>
        <w:tc>
          <w:tcPr>
            <w:tcW w:w="993" w:type="dxa"/>
            <w:tcBorders>
              <w:top w:val="single" w:sz="4" w:space="0" w:color="000000"/>
              <w:left w:val="single" w:sz="4" w:space="0" w:color="000000"/>
              <w:bottom w:val="single" w:sz="4" w:space="0" w:color="000000"/>
            </w:tcBorders>
            <w:shd w:val="clear" w:color="auto" w:fill="auto"/>
          </w:tcPr>
          <w:p w14:paraId="25D12A1E" w14:textId="77777777" w:rsidR="004E2BDE" w:rsidRPr="004E2BDE" w:rsidRDefault="004E2BDE" w:rsidP="004E2BDE">
            <w:pPr>
              <w:spacing w:after="40"/>
              <w:rPr>
                <w:rFonts w:cs="Arial"/>
                <w:sz w:val="18"/>
                <w:szCs w:val="18"/>
              </w:rPr>
            </w:pPr>
            <w:r w:rsidRPr="004E2BDE">
              <w:rPr>
                <w:rFonts w:cs="Arial"/>
                <w:sz w:val="18"/>
                <w:szCs w:val="18"/>
              </w:rPr>
              <w:t>PPG</w:t>
            </w:r>
          </w:p>
        </w:tc>
        <w:tc>
          <w:tcPr>
            <w:tcW w:w="1275" w:type="dxa"/>
            <w:tcBorders>
              <w:top w:val="single" w:sz="4" w:space="0" w:color="000000"/>
              <w:left w:val="single" w:sz="4" w:space="0" w:color="000000"/>
              <w:bottom w:val="single" w:sz="4" w:space="0" w:color="000000"/>
            </w:tcBorders>
            <w:shd w:val="clear" w:color="auto" w:fill="auto"/>
          </w:tcPr>
          <w:p w14:paraId="64498994" w14:textId="77777777" w:rsidR="004E2BDE" w:rsidRPr="004E2BDE" w:rsidRDefault="004E2BDE" w:rsidP="004E2BDE">
            <w:pPr>
              <w:spacing w:after="40"/>
              <w:rPr>
                <w:rFonts w:cs="Arial"/>
                <w:sz w:val="18"/>
                <w:szCs w:val="18"/>
              </w:rPr>
            </w:pPr>
            <w:r w:rsidRPr="004E2BDE">
              <w:rPr>
                <w:rFonts w:cs="Arial"/>
                <w:sz w:val="18"/>
                <w:szCs w:val="18"/>
              </w:rPr>
              <w:t>Governance and public policy; development</w:t>
            </w:r>
          </w:p>
        </w:tc>
        <w:tc>
          <w:tcPr>
            <w:tcW w:w="993" w:type="dxa"/>
            <w:tcBorders>
              <w:top w:val="single" w:sz="4" w:space="0" w:color="000000"/>
              <w:left w:val="single" w:sz="4" w:space="0" w:color="000000"/>
              <w:bottom w:val="single" w:sz="4" w:space="0" w:color="000000"/>
            </w:tcBorders>
            <w:shd w:val="clear" w:color="auto" w:fill="auto"/>
          </w:tcPr>
          <w:p w14:paraId="742FD3F2" w14:textId="77777777" w:rsidR="004E2BDE" w:rsidRPr="004E2BDE" w:rsidRDefault="004E2BDE" w:rsidP="004E2BDE">
            <w:pPr>
              <w:spacing w:after="40"/>
              <w:rPr>
                <w:rFonts w:cs="Arial"/>
                <w:sz w:val="18"/>
                <w:szCs w:val="18"/>
              </w:rPr>
            </w:pPr>
            <w:r w:rsidRPr="004E2BDE">
              <w:rPr>
                <w:rFonts w:cs="Arial"/>
                <w:sz w:val="18"/>
                <w:szCs w:val="18"/>
              </w:rPr>
              <w:t>P = 4</w:t>
            </w:r>
          </w:p>
          <w:p w14:paraId="69E2DB4E" w14:textId="77777777" w:rsidR="004E2BDE" w:rsidRPr="004E2BDE" w:rsidRDefault="004E2BDE" w:rsidP="004E2BDE">
            <w:pPr>
              <w:spacing w:after="40"/>
              <w:rPr>
                <w:rFonts w:cs="Arial"/>
                <w:sz w:val="18"/>
                <w:szCs w:val="18"/>
              </w:rPr>
            </w:pPr>
            <w:r w:rsidRPr="004E2BDE">
              <w:rPr>
                <w:rFonts w:cs="Arial"/>
                <w:sz w:val="18"/>
                <w:szCs w:val="18"/>
              </w:rPr>
              <w:t>I = 4</w:t>
            </w:r>
          </w:p>
        </w:tc>
        <w:tc>
          <w:tcPr>
            <w:tcW w:w="3543" w:type="dxa"/>
            <w:tcBorders>
              <w:top w:val="single" w:sz="4" w:space="0" w:color="000000"/>
              <w:left w:val="single" w:sz="4" w:space="0" w:color="000000"/>
              <w:bottom w:val="single" w:sz="4" w:space="0" w:color="000000"/>
            </w:tcBorders>
            <w:shd w:val="clear" w:color="auto" w:fill="auto"/>
          </w:tcPr>
          <w:p w14:paraId="3F042ADC" w14:textId="77777777" w:rsidR="004E2BDE" w:rsidRPr="004E2BDE" w:rsidRDefault="004E2BDE" w:rsidP="004E2BDE">
            <w:pPr>
              <w:spacing w:after="40"/>
              <w:rPr>
                <w:rFonts w:cs="Arial"/>
                <w:sz w:val="18"/>
                <w:szCs w:val="18"/>
              </w:rPr>
            </w:pPr>
            <w:r w:rsidRPr="004E2BDE">
              <w:rPr>
                <w:rFonts w:cs="Arial"/>
                <w:sz w:val="18"/>
                <w:szCs w:val="18"/>
              </w:rPr>
              <w:t>This is a major development risk as urban planning and mobility need an effective distribution of competences between the central Government and local authorities. Changes require reflection about possible enhanced arrangements and political support to push these forward.  Improvements must be approved by the Executive Organ (Presidency) and the Assembly, which is beyond direct control of the Project. This challenge is addressed by advocacy, facilitation of dialogue and senior advice under Outcome 1.1.</w:t>
            </w:r>
          </w:p>
        </w:tc>
        <w:tc>
          <w:tcPr>
            <w:tcW w:w="1418" w:type="dxa"/>
            <w:tcBorders>
              <w:top w:val="single" w:sz="4" w:space="0" w:color="000000"/>
              <w:left w:val="single" w:sz="4" w:space="0" w:color="000000"/>
              <w:bottom w:val="single" w:sz="4" w:space="0" w:color="000000"/>
            </w:tcBorders>
            <w:shd w:val="clear" w:color="auto" w:fill="auto"/>
          </w:tcPr>
          <w:p w14:paraId="1DED0680" w14:textId="77777777" w:rsidR="004E2BDE" w:rsidRPr="004E2BDE" w:rsidRDefault="004E2BDE" w:rsidP="004E2BDE">
            <w:pPr>
              <w:spacing w:after="40"/>
              <w:rPr>
                <w:rFonts w:cs="Arial"/>
                <w:sz w:val="18"/>
                <w:szCs w:val="18"/>
              </w:rPr>
            </w:pPr>
            <w:r w:rsidRPr="004E2BDE">
              <w:rPr>
                <w:rFonts w:cs="Arial"/>
                <w:sz w:val="18"/>
                <w:szCs w:val="18"/>
              </w:rPr>
              <w:t>Project Board/ UNDP CO</w:t>
            </w:r>
          </w:p>
        </w:tc>
        <w:tc>
          <w:tcPr>
            <w:tcW w:w="1134" w:type="dxa"/>
            <w:tcBorders>
              <w:top w:val="single" w:sz="4" w:space="0" w:color="000000"/>
              <w:left w:val="single" w:sz="4" w:space="0" w:color="000000"/>
              <w:bottom w:val="single" w:sz="4" w:space="0" w:color="000000"/>
            </w:tcBorders>
            <w:shd w:val="clear" w:color="auto" w:fill="auto"/>
          </w:tcPr>
          <w:p w14:paraId="291F2867" w14:textId="77777777" w:rsidR="004E2BDE" w:rsidRPr="004E2BDE" w:rsidRDefault="004E2BDE" w:rsidP="004E2BDE">
            <w:pPr>
              <w:spacing w:after="40"/>
              <w:rPr>
                <w:rFonts w:cs="Arial"/>
                <w:sz w:val="18"/>
                <w:szCs w:val="18"/>
              </w:rPr>
            </w:pPr>
            <w:r w:rsidRPr="004E2BDE">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14:paraId="2B5DD155" w14:textId="77777777" w:rsidR="004E2BDE" w:rsidRPr="004E2BDE" w:rsidRDefault="004E2BDE" w:rsidP="004E2BDE">
            <w:pPr>
              <w:spacing w:after="40"/>
              <w:rPr>
                <w:rFonts w:cs="Arial"/>
                <w:i/>
                <w:sz w:val="18"/>
                <w:szCs w:val="18"/>
              </w:rPr>
            </w:pPr>
            <w:r w:rsidRPr="004E2BDE">
              <w:rPr>
                <w:rFonts w:cs="Arial"/>
                <w:sz w:val="18"/>
                <w:szCs w:val="18"/>
              </w:rPr>
              <w:t>Submission date</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14:paraId="49348285" w14:textId="77777777" w:rsidR="004E2BDE" w:rsidRPr="004E2BDE" w:rsidRDefault="004E2BDE" w:rsidP="004E2BDE">
            <w:pPr>
              <w:spacing w:after="40"/>
              <w:rPr>
                <w:rFonts w:cs="Arial"/>
                <w:sz w:val="18"/>
                <w:szCs w:val="18"/>
              </w:rPr>
            </w:pPr>
            <w:r w:rsidRPr="004E2BDE">
              <w:rPr>
                <w:rFonts w:cs="Arial"/>
                <w:sz w:val="18"/>
                <w:szCs w:val="18"/>
              </w:rPr>
              <w:t>Updated</w:t>
            </w:r>
          </w:p>
        </w:tc>
      </w:tr>
      <w:tr w:rsidR="004E2BDE" w:rsidRPr="004E2BDE" w14:paraId="2C53E07E" w14:textId="77777777" w:rsidTr="00591788">
        <w:tc>
          <w:tcPr>
            <w:tcW w:w="372" w:type="dxa"/>
            <w:tcBorders>
              <w:top w:val="single" w:sz="4" w:space="0" w:color="000000"/>
              <w:left w:val="single" w:sz="4" w:space="0" w:color="000000"/>
              <w:bottom w:val="single" w:sz="4" w:space="0" w:color="000000"/>
            </w:tcBorders>
            <w:shd w:val="clear" w:color="auto" w:fill="FF0000"/>
          </w:tcPr>
          <w:p w14:paraId="0F303218" w14:textId="77777777" w:rsidR="004E2BDE" w:rsidRPr="004E2BDE" w:rsidRDefault="004E2BDE" w:rsidP="004E2BDE">
            <w:pPr>
              <w:spacing w:after="40"/>
              <w:rPr>
                <w:rFonts w:cs="Arial"/>
                <w:sz w:val="18"/>
                <w:szCs w:val="18"/>
              </w:rPr>
            </w:pPr>
            <w:r w:rsidRPr="004E2BDE">
              <w:rPr>
                <w:rFonts w:cs="Arial"/>
                <w:sz w:val="18"/>
                <w:szCs w:val="18"/>
              </w:rPr>
              <w:t>2</w:t>
            </w:r>
          </w:p>
        </w:tc>
        <w:tc>
          <w:tcPr>
            <w:tcW w:w="1833" w:type="dxa"/>
            <w:tcBorders>
              <w:top w:val="single" w:sz="4" w:space="0" w:color="000000"/>
              <w:left w:val="single" w:sz="4" w:space="0" w:color="000000"/>
              <w:bottom w:val="single" w:sz="4" w:space="0" w:color="000000"/>
            </w:tcBorders>
            <w:shd w:val="clear" w:color="auto" w:fill="auto"/>
          </w:tcPr>
          <w:p w14:paraId="46FE8B06" w14:textId="77777777" w:rsidR="004E2BDE" w:rsidRPr="004E2BDE" w:rsidRDefault="004E2BDE" w:rsidP="004E2BDE">
            <w:pPr>
              <w:spacing w:after="40"/>
              <w:jc w:val="left"/>
              <w:rPr>
                <w:rFonts w:cs="Arial"/>
                <w:sz w:val="18"/>
                <w:szCs w:val="18"/>
              </w:rPr>
            </w:pPr>
            <w:r w:rsidRPr="004E2BDE">
              <w:rPr>
                <w:rFonts w:cs="Arial"/>
                <w:sz w:val="18"/>
                <w:szCs w:val="18"/>
              </w:rPr>
              <w:t>A lack of political consensus would impede the adoption of a robust legal framework for SITRAMSS.</w:t>
            </w:r>
          </w:p>
        </w:tc>
        <w:tc>
          <w:tcPr>
            <w:tcW w:w="993" w:type="dxa"/>
            <w:tcBorders>
              <w:top w:val="single" w:sz="4" w:space="0" w:color="000000"/>
              <w:left w:val="single" w:sz="4" w:space="0" w:color="000000"/>
              <w:bottom w:val="single" w:sz="4" w:space="0" w:color="000000"/>
            </w:tcBorders>
            <w:shd w:val="clear" w:color="auto" w:fill="auto"/>
          </w:tcPr>
          <w:p w14:paraId="2E2849E2" w14:textId="77777777" w:rsidR="004E2BDE" w:rsidRPr="004E2BDE" w:rsidRDefault="004E2BDE" w:rsidP="004E2BDE">
            <w:pPr>
              <w:spacing w:after="40"/>
              <w:rPr>
                <w:rFonts w:cs="Arial"/>
                <w:sz w:val="18"/>
                <w:szCs w:val="18"/>
              </w:rPr>
            </w:pPr>
            <w:r w:rsidRPr="004E2BDE">
              <w:rPr>
                <w:rFonts w:cs="Arial"/>
                <w:sz w:val="18"/>
                <w:szCs w:val="18"/>
              </w:rPr>
              <w:t>PPG</w:t>
            </w:r>
          </w:p>
        </w:tc>
        <w:tc>
          <w:tcPr>
            <w:tcW w:w="1275" w:type="dxa"/>
            <w:tcBorders>
              <w:top w:val="single" w:sz="4" w:space="0" w:color="000000"/>
              <w:left w:val="single" w:sz="4" w:space="0" w:color="000000"/>
              <w:bottom w:val="single" w:sz="4" w:space="0" w:color="000000"/>
            </w:tcBorders>
            <w:shd w:val="clear" w:color="auto" w:fill="auto"/>
          </w:tcPr>
          <w:p w14:paraId="5AA741BC" w14:textId="77777777" w:rsidR="004E2BDE" w:rsidRPr="004E2BDE" w:rsidRDefault="004E2BDE" w:rsidP="004E2BDE">
            <w:pPr>
              <w:spacing w:after="40"/>
              <w:rPr>
                <w:rFonts w:cs="Arial"/>
                <w:sz w:val="18"/>
                <w:szCs w:val="18"/>
              </w:rPr>
            </w:pPr>
            <w:r w:rsidRPr="004E2BDE">
              <w:rPr>
                <w:rFonts w:cs="Arial"/>
                <w:sz w:val="18"/>
                <w:szCs w:val="18"/>
              </w:rPr>
              <w:t>Governance and public policy; development</w:t>
            </w:r>
          </w:p>
        </w:tc>
        <w:tc>
          <w:tcPr>
            <w:tcW w:w="993" w:type="dxa"/>
            <w:tcBorders>
              <w:top w:val="single" w:sz="4" w:space="0" w:color="000000"/>
              <w:left w:val="single" w:sz="4" w:space="0" w:color="000000"/>
              <w:bottom w:val="single" w:sz="4" w:space="0" w:color="000000"/>
            </w:tcBorders>
            <w:shd w:val="clear" w:color="auto" w:fill="auto"/>
          </w:tcPr>
          <w:p w14:paraId="5D91B2F2" w14:textId="77777777" w:rsidR="004E2BDE" w:rsidRPr="004E2BDE" w:rsidRDefault="004E2BDE" w:rsidP="004E2BDE">
            <w:pPr>
              <w:spacing w:after="40"/>
              <w:rPr>
                <w:rFonts w:cs="Arial"/>
                <w:sz w:val="18"/>
                <w:szCs w:val="18"/>
              </w:rPr>
            </w:pPr>
            <w:r w:rsidRPr="004E2BDE">
              <w:rPr>
                <w:rFonts w:cs="Arial"/>
                <w:sz w:val="18"/>
                <w:szCs w:val="18"/>
              </w:rPr>
              <w:t>P = 4</w:t>
            </w:r>
          </w:p>
          <w:p w14:paraId="398ACC1A" w14:textId="77777777" w:rsidR="004E2BDE" w:rsidRPr="004E2BDE" w:rsidRDefault="004E2BDE" w:rsidP="004E2BDE">
            <w:pPr>
              <w:spacing w:after="40"/>
              <w:rPr>
                <w:rFonts w:cs="Arial"/>
                <w:sz w:val="18"/>
                <w:szCs w:val="18"/>
              </w:rPr>
            </w:pPr>
            <w:r w:rsidRPr="004E2BDE">
              <w:rPr>
                <w:rFonts w:cs="Arial"/>
                <w:sz w:val="18"/>
                <w:szCs w:val="18"/>
              </w:rPr>
              <w:t>I = 4</w:t>
            </w:r>
          </w:p>
        </w:tc>
        <w:tc>
          <w:tcPr>
            <w:tcW w:w="3543" w:type="dxa"/>
            <w:tcBorders>
              <w:top w:val="single" w:sz="4" w:space="0" w:color="000000"/>
              <w:left w:val="single" w:sz="4" w:space="0" w:color="000000"/>
              <w:bottom w:val="single" w:sz="4" w:space="0" w:color="000000"/>
            </w:tcBorders>
            <w:shd w:val="clear" w:color="auto" w:fill="auto"/>
          </w:tcPr>
          <w:p w14:paraId="1CC4C149" w14:textId="77777777" w:rsidR="004E2BDE" w:rsidRPr="004E2BDE" w:rsidRDefault="004E2BDE" w:rsidP="004E2BDE">
            <w:pPr>
              <w:spacing w:after="40"/>
              <w:rPr>
                <w:rFonts w:cs="Arial"/>
                <w:sz w:val="18"/>
                <w:szCs w:val="18"/>
              </w:rPr>
            </w:pPr>
            <w:r w:rsidRPr="004E2BDE">
              <w:rPr>
                <w:rFonts w:cs="Arial"/>
                <w:sz w:val="18"/>
                <w:szCs w:val="18"/>
              </w:rPr>
              <w:t xml:space="preserve">The scale and timeframe of SITRAMSS demands a stable development path and investment climate. Therefore, it would benefit from being moved from the political domain to the realm of public administration. </w:t>
            </w:r>
          </w:p>
          <w:p w14:paraId="4337DE11" w14:textId="77777777" w:rsidR="004E2BDE" w:rsidRPr="004E2BDE" w:rsidRDefault="004E2BDE" w:rsidP="004E2BDE">
            <w:pPr>
              <w:spacing w:after="40"/>
              <w:rPr>
                <w:rFonts w:cs="Arial"/>
                <w:sz w:val="18"/>
                <w:szCs w:val="18"/>
              </w:rPr>
            </w:pPr>
            <w:r w:rsidRPr="004E2BDE">
              <w:rPr>
                <w:rFonts w:cs="Arial"/>
                <w:sz w:val="18"/>
                <w:szCs w:val="18"/>
              </w:rPr>
              <w:t>An appropriate measure is to anchor SITRAMSS in national law approved by the Assembly, which would provide clarity for private investors, allow for a realistic timeframe to be set, and avoid legal setbacks as currently the case. If a SITRAMSS Law is not approved, it is unlikely that investment capital for expansion can be attracted and conventional bus routes will be reluctant to integrate into the system.</w:t>
            </w:r>
          </w:p>
          <w:p w14:paraId="514F1621" w14:textId="77777777" w:rsidR="004E2BDE" w:rsidRPr="004E2BDE" w:rsidRDefault="004E2BDE" w:rsidP="004E2BDE">
            <w:pPr>
              <w:spacing w:after="40"/>
              <w:rPr>
                <w:rFonts w:cs="Arial"/>
                <w:sz w:val="18"/>
                <w:szCs w:val="18"/>
              </w:rPr>
            </w:pPr>
            <w:r w:rsidRPr="004E2BDE">
              <w:rPr>
                <w:rFonts w:cs="Arial"/>
                <w:sz w:val="18"/>
                <w:szCs w:val="18"/>
              </w:rPr>
              <w:t xml:space="preserve">The recent Presidential elections (early 2019) provide an opportunity for reducing political polarization. However, this cannot be controlled by the Project and by consequence, this risk is high. The project strategy is to keep SITRAMSS governance on the political agenda and foster a broader dialogue.  </w:t>
            </w:r>
          </w:p>
        </w:tc>
        <w:tc>
          <w:tcPr>
            <w:tcW w:w="1418" w:type="dxa"/>
            <w:tcBorders>
              <w:top w:val="single" w:sz="4" w:space="0" w:color="000000"/>
              <w:left w:val="single" w:sz="4" w:space="0" w:color="000000"/>
              <w:bottom w:val="single" w:sz="4" w:space="0" w:color="000000"/>
            </w:tcBorders>
            <w:shd w:val="clear" w:color="auto" w:fill="auto"/>
          </w:tcPr>
          <w:p w14:paraId="6210D5AA" w14:textId="77777777" w:rsidR="004E2BDE" w:rsidRPr="004E2BDE" w:rsidRDefault="004E2BDE" w:rsidP="004E2BDE">
            <w:pPr>
              <w:spacing w:after="40"/>
              <w:rPr>
                <w:rFonts w:cs="Arial"/>
                <w:sz w:val="18"/>
                <w:szCs w:val="18"/>
              </w:rPr>
            </w:pPr>
            <w:r w:rsidRPr="004E2BDE">
              <w:rPr>
                <w:rFonts w:cs="Arial"/>
                <w:sz w:val="18"/>
                <w:szCs w:val="18"/>
              </w:rPr>
              <w:t>Project Board/ UNDP CO</w:t>
            </w:r>
          </w:p>
        </w:tc>
        <w:tc>
          <w:tcPr>
            <w:tcW w:w="1134" w:type="dxa"/>
            <w:tcBorders>
              <w:top w:val="single" w:sz="4" w:space="0" w:color="000000"/>
              <w:left w:val="single" w:sz="4" w:space="0" w:color="000000"/>
              <w:bottom w:val="single" w:sz="4" w:space="0" w:color="000000"/>
            </w:tcBorders>
            <w:shd w:val="clear" w:color="auto" w:fill="auto"/>
          </w:tcPr>
          <w:p w14:paraId="3AE1C741" w14:textId="77777777" w:rsidR="004E2BDE" w:rsidRPr="004E2BDE" w:rsidRDefault="004E2BDE" w:rsidP="004E2BDE">
            <w:pPr>
              <w:spacing w:after="40"/>
              <w:rPr>
                <w:rFonts w:cs="Arial"/>
                <w:sz w:val="18"/>
                <w:szCs w:val="18"/>
              </w:rPr>
            </w:pPr>
            <w:r w:rsidRPr="004E2BDE">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14:paraId="02A5E30E" w14:textId="77777777" w:rsidR="004E2BDE" w:rsidRPr="004E2BDE" w:rsidRDefault="004E2BDE" w:rsidP="004E2BDE">
            <w:pPr>
              <w:spacing w:after="40"/>
              <w:rPr>
                <w:rFonts w:cs="Arial"/>
                <w:i/>
                <w:sz w:val="18"/>
                <w:szCs w:val="18"/>
              </w:rPr>
            </w:pPr>
            <w:r w:rsidRPr="004E2BDE">
              <w:rPr>
                <w:rFonts w:cs="Arial"/>
                <w:sz w:val="18"/>
                <w:szCs w:val="18"/>
              </w:rPr>
              <w:t>Submission date</w:t>
            </w:r>
          </w:p>
          <w:p w14:paraId="31044CC7" w14:textId="77777777" w:rsidR="004E2BDE" w:rsidRPr="004E2BDE" w:rsidRDefault="004E2BDE" w:rsidP="004E2BDE">
            <w:pPr>
              <w:spacing w:after="40"/>
              <w:rPr>
                <w:rFonts w:cs="Arial"/>
                <w:sz w:val="18"/>
                <w:szCs w:val="18"/>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14:paraId="0D024D15" w14:textId="77777777" w:rsidR="004E2BDE" w:rsidRPr="004E2BDE" w:rsidRDefault="004E2BDE" w:rsidP="004E2BDE">
            <w:pPr>
              <w:spacing w:after="40"/>
              <w:rPr>
                <w:rFonts w:cs="Arial"/>
                <w:sz w:val="18"/>
                <w:szCs w:val="18"/>
              </w:rPr>
            </w:pPr>
            <w:r w:rsidRPr="004E2BDE">
              <w:rPr>
                <w:rFonts w:cs="Arial"/>
                <w:sz w:val="18"/>
                <w:szCs w:val="18"/>
              </w:rPr>
              <w:t>Updated</w:t>
            </w:r>
          </w:p>
        </w:tc>
      </w:tr>
      <w:tr w:rsidR="004E2BDE" w:rsidRPr="004E2BDE" w14:paraId="3BF18223" w14:textId="77777777" w:rsidTr="00591788">
        <w:tc>
          <w:tcPr>
            <w:tcW w:w="372" w:type="dxa"/>
            <w:tcBorders>
              <w:top w:val="single" w:sz="4" w:space="0" w:color="000000"/>
              <w:left w:val="single" w:sz="4" w:space="0" w:color="000000"/>
              <w:bottom w:val="single" w:sz="4" w:space="0" w:color="000000"/>
            </w:tcBorders>
            <w:shd w:val="clear" w:color="auto" w:fill="FF0000"/>
          </w:tcPr>
          <w:p w14:paraId="28D80EA7" w14:textId="77777777" w:rsidR="004E2BDE" w:rsidRPr="004E2BDE" w:rsidRDefault="004E2BDE" w:rsidP="004E2BDE">
            <w:pPr>
              <w:spacing w:after="40"/>
              <w:rPr>
                <w:rFonts w:cs="Arial"/>
                <w:sz w:val="18"/>
                <w:szCs w:val="18"/>
              </w:rPr>
            </w:pPr>
            <w:r w:rsidRPr="004E2BDE">
              <w:rPr>
                <w:rFonts w:cs="Arial"/>
                <w:sz w:val="18"/>
                <w:szCs w:val="18"/>
              </w:rPr>
              <w:t>3</w:t>
            </w:r>
          </w:p>
        </w:tc>
        <w:tc>
          <w:tcPr>
            <w:tcW w:w="1833" w:type="dxa"/>
            <w:tcBorders>
              <w:top w:val="single" w:sz="4" w:space="0" w:color="000000"/>
              <w:left w:val="single" w:sz="4" w:space="0" w:color="000000"/>
              <w:bottom w:val="single" w:sz="4" w:space="0" w:color="000000"/>
            </w:tcBorders>
            <w:shd w:val="clear" w:color="auto" w:fill="auto"/>
          </w:tcPr>
          <w:p w14:paraId="03B6DE16" w14:textId="77777777" w:rsidR="004E2BDE" w:rsidRPr="004E2BDE" w:rsidRDefault="004E2BDE" w:rsidP="004E2BDE">
            <w:pPr>
              <w:spacing w:after="40"/>
              <w:jc w:val="left"/>
              <w:rPr>
                <w:rFonts w:cs="Arial"/>
                <w:sz w:val="18"/>
                <w:szCs w:val="18"/>
              </w:rPr>
            </w:pPr>
            <w:r w:rsidRPr="004E2BDE">
              <w:rPr>
                <w:rFonts w:cs="Arial"/>
                <w:sz w:val="18"/>
                <w:szCs w:val="18"/>
              </w:rPr>
              <w:t>Senior management of MOPTVDU, OPAMSS and municipalities would prove reluctant to engage in working groups.</w:t>
            </w:r>
          </w:p>
        </w:tc>
        <w:tc>
          <w:tcPr>
            <w:tcW w:w="993" w:type="dxa"/>
            <w:tcBorders>
              <w:top w:val="single" w:sz="4" w:space="0" w:color="000000"/>
              <w:left w:val="single" w:sz="4" w:space="0" w:color="000000"/>
              <w:bottom w:val="single" w:sz="4" w:space="0" w:color="000000"/>
            </w:tcBorders>
            <w:shd w:val="clear" w:color="auto" w:fill="auto"/>
          </w:tcPr>
          <w:p w14:paraId="19729510" w14:textId="77777777" w:rsidR="004E2BDE" w:rsidRPr="004E2BDE" w:rsidRDefault="004E2BDE" w:rsidP="004E2BDE">
            <w:pPr>
              <w:spacing w:after="40"/>
              <w:rPr>
                <w:rFonts w:cs="Arial"/>
                <w:sz w:val="18"/>
                <w:szCs w:val="18"/>
              </w:rPr>
            </w:pPr>
            <w:r w:rsidRPr="004E2BDE">
              <w:rPr>
                <w:rFonts w:cs="Arial"/>
                <w:sz w:val="18"/>
                <w:szCs w:val="18"/>
              </w:rPr>
              <w:t>PPG</w:t>
            </w:r>
          </w:p>
        </w:tc>
        <w:tc>
          <w:tcPr>
            <w:tcW w:w="1275" w:type="dxa"/>
            <w:tcBorders>
              <w:top w:val="single" w:sz="4" w:space="0" w:color="000000"/>
              <w:left w:val="single" w:sz="4" w:space="0" w:color="000000"/>
              <w:bottom w:val="single" w:sz="4" w:space="0" w:color="000000"/>
            </w:tcBorders>
            <w:shd w:val="clear" w:color="auto" w:fill="auto"/>
          </w:tcPr>
          <w:p w14:paraId="5BCD3A96" w14:textId="77777777" w:rsidR="004E2BDE" w:rsidRPr="004E2BDE" w:rsidRDefault="004E2BDE" w:rsidP="004E2BDE">
            <w:pPr>
              <w:spacing w:after="40"/>
              <w:rPr>
                <w:rFonts w:cs="Arial"/>
                <w:sz w:val="18"/>
                <w:szCs w:val="18"/>
              </w:rPr>
            </w:pPr>
            <w:r w:rsidRPr="004E2BDE">
              <w:rPr>
                <w:rFonts w:cs="Arial"/>
                <w:sz w:val="18"/>
                <w:szCs w:val="18"/>
              </w:rPr>
              <w:t>Governance and public policy; implementation</w:t>
            </w:r>
          </w:p>
        </w:tc>
        <w:tc>
          <w:tcPr>
            <w:tcW w:w="993" w:type="dxa"/>
            <w:tcBorders>
              <w:top w:val="single" w:sz="4" w:space="0" w:color="000000"/>
              <w:left w:val="single" w:sz="4" w:space="0" w:color="000000"/>
              <w:bottom w:val="single" w:sz="4" w:space="0" w:color="000000"/>
            </w:tcBorders>
            <w:shd w:val="clear" w:color="auto" w:fill="auto"/>
          </w:tcPr>
          <w:p w14:paraId="6B4D7A09" w14:textId="77777777" w:rsidR="004E2BDE" w:rsidRPr="004E2BDE" w:rsidRDefault="004E2BDE" w:rsidP="004E2BDE">
            <w:pPr>
              <w:spacing w:after="40"/>
              <w:rPr>
                <w:rFonts w:cs="Arial"/>
                <w:sz w:val="18"/>
                <w:szCs w:val="18"/>
              </w:rPr>
            </w:pPr>
            <w:r w:rsidRPr="004E2BDE">
              <w:rPr>
                <w:rFonts w:cs="Arial"/>
                <w:sz w:val="18"/>
                <w:szCs w:val="18"/>
              </w:rPr>
              <w:t xml:space="preserve">P = 2 </w:t>
            </w:r>
          </w:p>
          <w:p w14:paraId="164F9A8A" w14:textId="77777777" w:rsidR="004E2BDE" w:rsidRPr="004E2BDE" w:rsidRDefault="004E2BDE" w:rsidP="004E2BDE">
            <w:pPr>
              <w:spacing w:after="40"/>
              <w:rPr>
                <w:rFonts w:cs="Arial"/>
                <w:sz w:val="18"/>
                <w:szCs w:val="18"/>
              </w:rPr>
            </w:pPr>
            <w:r w:rsidRPr="004E2BDE">
              <w:rPr>
                <w:rFonts w:cs="Arial"/>
                <w:sz w:val="18"/>
                <w:szCs w:val="18"/>
              </w:rPr>
              <w:t>I = 5</w:t>
            </w:r>
          </w:p>
        </w:tc>
        <w:tc>
          <w:tcPr>
            <w:tcW w:w="3543" w:type="dxa"/>
            <w:tcBorders>
              <w:top w:val="single" w:sz="4" w:space="0" w:color="000000"/>
              <w:left w:val="single" w:sz="4" w:space="0" w:color="000000"/>
              <w:bottom w:val="single" w:sz="4" w:space="0" w:color="000000"/>
            </w:tcBorders>
            <w:shd w:val="clear" w:color="auto" w:fill="auto"/>
          </w:tcPr>
          <w:p w14:paraId="06E86FEF" w14:textId="77777777" w:rsidR="004E2BDE" w:rsidRPr="004E2BDE" w:rsidRDefault="004E2BDE" w:rsidP="004E2BDE">
            <w:pPr>
              <w:spacing w:after="40"/>
              <w:rPr>
                <w:rFonts w:cs="Calibri"/>
                <w:sz w:val="18"/>
                <w:szCs w:val="18"/>
              </w:rPr>
            </w:pPr>
            <w:r w:rsidRPr="004E2BDE">
              <w:rPr>
                <w:rFonts w:cs="Calibri"/>
                <w:sz w:val="18"/>
                <w:szCs w:val="18"/>
              </w:rPr>
              <w:t>A key element of the Project’ strategy is to build and anchor capacities within key Government institutions. Since sustainable mobility is currently scattered across various entities and departments, management support is needed for allowing operational staff and experts to collaborate in working groups.</w:t>
            </w:r>
          </w:p>
          <w:p w14:paraId="1E1AE876" w14:textId="77777777" w:rsidR="004E2BDE" w:rsidRPr="004E2BDE" w:rsidRDefault="004E2BDE" w:rsidP="004E2BDE">
            <w:pPr>
              <w:spacing w:after="40"/>
              <w:rPr>
                <w:rFonts w:cs="Calibri"/>
                <w:sz w:val="18"/>
                <w:szCs w:val="18"/>
              </w:rPr>
            </w:pPr>
            <w:r w:rsidRPr="004E2BDE">
              <w:rPr>
                <w:rFonts w:cs="Calibri"/>
                <w:sz w:val="18"/>
                <w:szCs w:val="18"/>
              </w:rPr>
              <w:t>Some commitment has been given during the PPG but this needs to be put in practice, which implies a risk. Potential staffing gaps are mitigated by assigning long-term consultants to the key actors.</w:t>
            </w:r>
          </w:p>
        </w:tc>
        <w:tc>
          <w:tcPr>
            <w:tcW w:w="1418" w:type="dxa"/>
            <w:tcBorders>
              <w:top w:val="single" w:sz="4" w:space="0" w:color="000000"/>
              <w:left w:val="single" w:sz="4" w:space="0" w:color="000000"/>
              <w:bottom w:val="single" w:sz="4" w:space="0" w:color="000000"/>
            </w:tcBorders>
            <w:shd w:val="clear" w:color="auto" w:fill="auto"/>
          </w:tcPr>
          <w:p w14:paraId="0954B908" w14:textId="77777777" w:rsidR="004E2BDE" w:rsidRPr="004E2BDE" w:rsidRDefault="004E2BDE" w:rsidP="004E2BDE">
            <w:pPr>
              <w:spacing w:after="40"/>
              <w:rPr>
                <w:rFonts w:cs="Arial"/>
                <w:sz w:val="18"/>
                <w:szCs w:val="18"/>
              </w:rPr>
            </w:pPr>
            <w:r w:rsidRPr="004E2BDE">
              <w:rPr>
                <w:rFonts w:cs="Arial"/>
                <w:sz w:val="18"/>
                <w:szCs w:val="18"/>
              </w:rPr>
              <w:t>Project Board/ UNDP CO</w:t>
            </w:r>
          </w:p>
        </w:tc>
        <w:tc>
          <w:tcPr>
            <w:tcW w:w="1134" w:type="dxa"/>
            <w:tcBorders>
              <w:top w:val="single" w:sz="4" w:space="0" w:color="000000"/>
              <w:left w:val="single" w:sz="4" w:space="0" w:color="000000"/>
              <w:bottom w:val="single" w:sz="4" w:space="0" w:color="000000"/>
            </w:tcBorders>
            <w:shd w:val="clear" w:color="auto" w:fill="auto"/>
          </w:tcPr>
          <w:p w14:paraId="124B2A4C" w14:textId="77777777" w:rsidR="004E2BDE" w:rsidRPr="004E2BDE" w:rsidRDefault="004E2BDE" w:rsidP="004E2BDE">
            <w:pPr>
              <w:spacing w:after="40"/>
              <w:rPr>
                <w:rFonts w:cs="Arial"/>
                <w:sz w:val="18"/>
                <w:szCs w:val="18"/>
              </w:rPr>
            </w:pPr>
            <w:r w:rsidRPr="004E2BDE">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14:paraId="68A25689" w14:textId="77777777" w:rsidR="004E2BDE" w:rsidRPr="004E2BDE" w:rsidRDefault="004E2BDE" w:rsidP="004E2BDE">
            <w:pPr>
              <w:spacing w:after="40"/>
              <w:rPr>
                <w:rFonts w:cs="Arial"/>
                <w:i/>
                <w:sz w:val="18"/>
                <w:szCs w:val="18"/>
              </w:rPr>
            </w:pPr>
            <w:r w:rsidRPr="004E2BDE">
              <w:rPr>
                <w:rFonts w:cs="Arial"/>
                <w:sz w:val="18"/>
                <w:szCs w:val="18"/>
              </w:rPr>
              <w:t>Submission date</w:t>
            </w:r>
          </w:p>
          <w:p w14:paraId="36DEB710" w14:textId="77777777" w:rsidR="004E2BDE" w:rsidRPr="004E2BDE" w:rsidRDefault="004E2BDE" w:rsidP="004E2BDE">
            <w:pPr>
              <w:spacing w:after="40"/>
              <w:rPr>
                <w:rFonts w:cs="Arial"/>
                <w:sz w:val="18"/>
                <w:szCs w:val="18"/>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14:paraId="1921ACDE" w14:textId="77777777" w:rsidR="004E2BDE" w:rsidRPr="004E2BDE" w:rsidRDefault="004E2BDE" w:rsidP="004E2BDE">
            <w:pPr>
              <w:spacing w:after="40"/>
              <w:rPr>
                <w:rFonts w:cs="Arial"/>
                <w:sz w:val="18"/>
                <w:szCs w:val="18"/>
              </w:rPr>
            </w:pPr>
            <w:r w:rsidRPr="004E2BDE">
              <w:rPr>
                <w:rFonts w:cs="Arial"/>
                <w:sz w:val="18"/>
                <w:szCs w:val="18"/>
              </w:rPr>
              <w:t>Updated</w:t>
            </w:r>
          </w:p>
        </w:tc>
      </w:tr>
      <w:tr w:rsidR="004E2BDE" w:rsidRPr="004E2BDE" w14:paraId="3C82C8A3" w14:textId="77777777" w:rsidTr="00591788">
        <w:tc>
          <w:tcPr>
            <w:tcW w:w="372" w:type="dxa"/>
            <w:tcBorders>
              <w:top w:val="single" w:sz="4" w:space="0" w:color="000000"/>
              <w:left w:val="single" w:sz="4" w:space="0" w:color="000000"/>
              <w:bottom w:val="single" w:sz="4" w:space="0" w:color="000000"/>
            </w:tcBorders>
            <w:shd w:val="clear" w:color="auto" w:fill="FFFF00"/>
          </w:tcPr>
          <w:p w14:paraId="3B1A491D" w14:textId="77777777" w:rsidR="004E2BDE" w:rsidRPr="004E2BDE" w:rsidRDefault="004E2BDE" w:rsidP="004E2BDE">
            <w:pPr>
              <w:spacing w:after="40"/>
              <w:rPr>
                <w:rFonts w:cs="Arial"/>
                <w:sz w:val="18"/>
                <w:szCs w:val="18"/>
              </w:rPr>
            </w:pPr>
            <w:r w:rsidRPr="004E2BDE">
              <w:rPr>
                <w:rFonts w:cs="Arial"/>
                <w:sz w:val="18"/>
                <w:szCs w:val="18"/>
              </w:rPr>
              <w:t>4</w:t>
            </w:r>
          </w:p>
        </w:tc>
        <w:tc>
          <w:tcPr>
            <w:tcW w:w="1833" w:type="dxa"/>
            <w:tcBorders>
              <w:top w:val="single" w:sz="4" w:space="0" w:color="000000"/>
              <w:left w:val="single" w:sz="4" w:space="0" w:color="000000"/>
              <w:bottom w:val="single" w:sz="4" w:space="0" w:color="000000"/>
            </w:tcBorders>
            <w:shd w:val="clear" w:color="auto" w:fill="auto"/>
          </w:tcPr>
          <w:p w14:paraId="7A73B38D" w14:textId="77777777" w:rsidR="004E2BDE" w:rsidRPr="004E2BDE" w:rsidRDefault="004E2BDE" w:rsidP="004E2BDE">
            <w:pPr>
              <w:spacing w:after="40"/>
              <w:jc w:val="left"/>
              <w:rPr>
                <w:rFonts w:cs="Arial"/>
                <w:sz w:val="18"/>
                <w:szCs w:val="18"/>
              </w:rPr>
            </w:pPr>
            <w:r w:rsidRPr="004E2BDE">
              <w:rPr>
                <w:rFonts w:cs="Arial"/>
                <w:sz w:val="18"/>
                <w:szCs w:val="18"/>
              </w:rPr>
              <w:t>The enactment of a trust fund for EE in municipalities would be delayed or rejected by the Assembly.</w:t>
            </w:r>
          </w:p>
        </w:tc>
        <w:tc>
          <w:tcPr>
            <w:tcW w:w="993" w:type="dxa"/>
            <w:tcBorders>
              <w:top w:val="single" w:sz="4" w:space="0" w:color="000000"/>
              <w:left w:val="single" w:sz="4" w:space="0" w:color="000000"/>
              <w:bottom w:val="single" w:sz="4" w:space="0" w:color="000000"/>
            </w:tcBorders>
            <w:shd w:val="clear" w:color="auto" w:fill="auto"/>
          </w:tcPr>
          <w:p w14:paraId="43BC1624" w14:textId="77777777" w:rsidR="004E2BDE" w:rsidRPr="004E2BDE" w:rsidRDefault="004E2BDE" w:rsidP="004E2BDE">
            <w:pPr>
              <w:spacing w:after="40"/>
              <w:rPr>
                <w:rFonts w:cs="Arial"/>
                <w:sz w:val="18"/>
                <w:szCs w:val="18"/>
              </w:rPr>
            </w:pPr>
            <w:r w:rsidRPr="004E2BDE">
              <w:rPr>
                <w:rFonts w:cs="Arial"/>
                <w:sz w:val="18"/>
                <w:szCs w:val="18"/>
              </w:rPr>
              <w:t>PPG</w:t>
            </w:r>
          </w:p>
        </w:tc>
        <w:tc>
          <w:tcPr>
            <w:tcW w:w="1275" w:type="dxa"/>
            <w:tcBorders>
              <w:top w:val="single" w:sz="4" w:space="0" w:color="000000"/>
              <w:left w:val="single" w:sz="4" w:space="0" w:color="000000"/>
              <w:bottom w:val="single" w:sz="4" w:space="0" w:color="000000"/>
            </w:tcBorders>
            <w:shd w:val="clear" w:color="auto" w:fill="auto"/>
          </w:tcPr>
          <w:p w14:paraId="21AA4EE7" w14:textId="77777777" w:rsidR="004E2BDE" w:rsidRPr="004E2BDE" w:rsidRDefault="004E2BDE" w:rsidP="004E2BDE">
            <w:pPr>
              <w:spacing w:after="40"/>
              <w:rPr>
                <w:rFonts w:cs="Arial"/>
                <w:sz w:val="18"/>
                <w:szCs w:val="18"/>
              </w:rPr>
            </w:pPr>
            <w:r w:rsidRPr="004E2BDE">
              <w:rPr>
                <w:rFonts w:cs="Arial"/>
                <w:sz w:val="18"/>
                <w:szCs w:val="18"/>
              </w:rPr>
              <w:t>Governance and public policy; Finance</w:t>
            </w:r>
          </w:p>
        </w:tc>
        <w:tc>
          <w:tcPr>
            <w:tcW w:w="993" w:type="dxa"/>
            <w:tcBorders>
              <w:top w:val="single" w:sz="4" w:space="0" w:color="000000"/>
              <w:left w:val="single" w:sz="4" w:space="0" w:color="000000"/>
              <w:bottom w:val="single" w:sz="4" w:space="0" w:color="000000"/>
            </w:tcBorders>
            <w:shd w:val="clear" w:color="auto" w:fill="auto"/>
          </w:tcPr>
          <w:p w14:paraId="1DA1B602" w14:textId="77777777" w:rsidR="004E2BDE" w:rsidRPr="004E2BDE" w:rsidRDefault="004E2BDE" w:rsidP="004E2BDE">
            <w:pPr>
              <w:spacing w:after="40"/>
              <w:rPr>
                <w:rFonts w:cs="Arial"/>
                <w:sz w:val="18"/>
                <w:szCs w:val="18"/>
              </w:rPr>
            </w:pPr>
            <w:r w:rsidRPr="004E2BDE">
              <w:rPr>
                <w:rFonts w:cs="Arial"/>
                <w:sz w:val="18"/>
                <w:szCs w:val="18"/>
              </w:rPr>
              <w:t>P = 2</w:t>
            </w:r>
          </w:p>
          <w:p w14:paraId="5FD02625" w14:textId="77777777" w:rsidR="004E2BDE" w:rsidRPr="004E2BDE" w:rsidRDefault="004E2BDE" w:rsidP="004E2BDE">
            <w:pPr>
              <w:spacing w:after="40"/>
              <w:rPr>
                <w:rFonts w:cs="Arial"/>
                <w:sz w:val="18"/>
                <w:szCs w:val="18"/>
              </w:rPr>
            </w:pPr>
            <w:r w:rsidRPr="004E2BDE">
              <w:rPr>
                <w:rFonts w:cs="Arial"/>
                <w:sz w:val="18"/>
                <w:szCs w:val="18"/>
              </w:rPr>
              <w:t>I = 4</w:t>
            </w:r>
          </w:p>
        </w:tc>
        <w:tc>
          <w:tcPr>
            <w:tcW w:w="3543" w:type="dxa"/>
            <w:tcBorders>
              <w:top w:val="single" w:sz="4" w:space="0" w:color="000000"/>
              <w:left w:val="single" w:sz="4" w:space="0" w:color="000000"/>
              <w:bottom w:val="single" w:sz="4" w:space="0" w:color="000000"/>
            </w:tcBorders>
            <w:shd w:val="clear" w:color="auto" w:fill="auto"/>
          </w:tcPr>
          <w:p w14:paraId="4F5434DA" w14:textId="77777777" w:rsidR="004E2BDE" w:rsidRPr="004E2BDE" w:rsidRDefault="004E2BDE" w:rsidP="004E2BDE">
            <w:pPr>
              <w:spacing w:after="40"/>
              <w:rPr>
                <w:rFonts w:cs="Calibri"/>
                <w:sz w:val="18"/>
                <w:szCs w:val="18"/>
              </w:rPr>
            </w:pPr>
            <w:r w:rsidRPr="004E2BDE">
              <w:rPr>
                <w:rFonts w:cs="Calibri"/>
                <w:sz w:val="18"/>
                <w:szCs w:val="18"/>
              </w:rPr>
              <w:t>A Law Project for the FIDEnergetica has been prepared by CNE for presentation to the Assembly. Since the legislative process in the Assembly is beyond direct control, the Project will mitigate this risk by supporting CNE with advocacy including presentations and expert panels to increase political support. The Project will meanwhile assist in developing an EE portfolio in public buildings and public lighting, thereby increasing the demand for immediate funding (and hence increasing pressure to approve the trust fund).</w:t>
            </w:r>
          </w:p>
          <w:p w14:paraId="6C7C801C" w14:textId="77777777" w:rsidR="004E2BDE" w:rsidRPr="004E2BDE" w:rsidRDefault="004E2BDE" w:rsidP="004E2BDE">
            <w:pPr>
              <w:spacing w:after="40"/>
              <w:rPr>
                <w:rFonts w:cs="Calibri"/>
                <w:sz w:val="18"/>
                <w:szCs w:val="18"/>
              </w:rPr>
            </w:pPr>
            <w:r w:rsidRPr="004E2BDE">
              <w:rPr>
                <w:rFonts w:cs="Calibri"/>
                <w:sz w:val="18"/>
                <w:szCs w:val="18"/>
              </w:rPr>
              <w:t>As a further mitigation measure – as well as an opportunity – the Project will seek broadening the finance window for sustainable urban development through engagement with MARN and MH and the appointment of a Project Finance Expert.</w:t>
            </w:r>
          </w:p>
        </w:tc>
        <w:tc>
          <w:tcPr>
            <w:tcW w:w="1418" w:type="dxa"/>
            <w:tcBorders>
              <w:top w:val="single" w:sz="4" w:space="0" w:color="000000"/>
              <w:left w:val="single" w:sz="4" w:space="0" w:color="000000"/>
              <w:bottom w:val="single" w:sz="4" w:space="0" w:color="000000"/>
            </w:tcBorders>
            <w:shd w:val="clear" w:color="auto" w:fill="auto"/>
          </w:tcPr>
          <w:p w14:paraId="7F4BA81B" w14:textId="77777777" w:rsidR="004E2BDE" w:rsidRPr="004E2BDE" w:rsidRDefault="004E2BDE" w:rsidP="004E2BDE">
            <w:pPr>
              <w:spacing w:after="40"/>
              <w:rPr>
                <w:rFonts w:cs="Arial"/>
                <w:sz w:val="18"/>
                <w:szCs w:val="18"/>
              </w:rPr>
            </w:pPr>
            <w:r w:rsidRPr="004E2BDE">
              <w:rPr>
                <w:rFonts w:cs="Arial"/>
                <w:sz w:val="18"/>
                <w:szCs w:val="18"/>
              </w:rPr>
              <w:t>Project Board/ CNE</w:t>
            </w:r>
          </w:p>
        </w:tc>
        <w:tc>
          <w:tcPr>
            <w:tcW w:w="1134" w:type="dxa"/>
            <w:tcBorders>
              <w:top w:val="single" w:sz="4" w:space="0" w:color="000000"/>
              <w:left w:val="single" w:sz="4" w:space="0" w:color="000000"/>
              <w:bottom w:val="single" w:sz="4" w:space="0" w:color="000000"/>
            </w:tcBorders>
            <w:shd w:val="clear" w:color="auto" w:fill="auto"/>
          </w:tcPr>
          <w:p w14:paraId="147D106B" w14:textId="77777777" w:rsidR="004E2BDE" w:rsidRPr="004E2BDE" w:rsidRDefault="004E2BDE" w:rsidP="004E2BDE">
            <w:pPr>
              <w:spacing w:after="40"/>
              <w:rPr>
                <w:rFonts w:cs="Arial"/>
                <w:sz w:val="18"/>
                <w:szCs w:val="18"/>
              </w:rPr>
            </w:pPr>
            <w:r w:rsidRPr="004E2BDE">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14:paraId="1CEB8F0C" w14:textId="77777777" w:rsidR="004E2BDE" w:rsidRPr="004E2BDE" w:rsidRDefault="004E2BDE" w:rsidP="004E2BDE">
            <w:pPr>
              <w:spacing w:after="40"/>
              <w:rPr>
                <w:rFonts w:cs="Arial"/>
                <w:i/>
                <w:sz w:val="18"/>
                <w:szCs w:val="18"/>
              </w:rPr>
            </w:pPr>
            <w:r w:rsidRPr="004E2BDE">
              <w:rPr>
                <w:rFonts w:cs="Arial"/>
                <w:sz w:val="18"/>
                <w:szCs w:val="18"/>
              </w:rPr>
              <w:t>Submission date</w:t>
            </w:r>
          </w:p>
          <w:p w14:paraId="13DB7F5A" w14:textId="77777777" w:rsidR="004E2BDE" w:rsidRPr="004E2BDE" w:rsidRDefault="004E2BDE" w:rsidP="004E2BDE">
            <w:pPr>
              <w:spacing w:after="40"/>
              <w:rPr>
                <w:rFonts w:cs="Arial"/>
                <w:sz w:val="18"/>
                <w:szCs w:val="18"/>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14:paraId="66B157D1" w14:textId="77777777" w:rsidR="004E2BDE" w:rsidRPr="004E2BDE" w:rsidRDefault="004E2BDE" w:rsidP="004E2BDE">
            <w:pPr>
              <w:spacing w:after="40"/>
              <w:rPr>
                <w:rFonts w:cs="Arial"/>
                <w:sz w:val="18"/>
                <w:szCs w:val="18"/>
              </w:rPr>
            </w:pPr>
            <w:r w:rsidRPr="004E2BDE">
              <w:rPr>
                <w:rFonts w:cs="Arial"/>
                <w:sz w:val="18"/>
                <w:szCs w:val="18"/>
              </w:rPr>
              <w:t>Updated</w:t>
            </w:r>
          </w:p>
        </w:tc>
      </w:tr>
      <w:tr w:rsidR="004E2BDE" w:rsidRPr="004E2BDE" w14:paraId="37CADB34" w14:textId="77777777" w:rsidTr="00591788">
        <w:tc>
          <w:tcPr>
            <w:tcW w:w="372" w:type="dxa"/>
            <w:tcBorders>
              <w:top w:val="single" w:sz="4" w:space="0" w:color="000000"/>
              <w:left w:val="single" w:sz="4" w:space="0" w:color="000000"/>
              <w:bottom w:val="single" w:sz="4" w:space="0" w:color="000000"/>
            </w:tcBorders>
            <w:shd w:val="clear" w:color="auto" w:fill="FFFF00"/>
          </w:tcPr>
          <w:p w14:paraId="0057FBA5" w14:textId="77777777" w:rsidR="004E2BDE" w:rsidRPr="004E2BDE" w:rsidRDefault="004E2BDE" w:rsidP="004E2BDE">
            <w:pPr>
              <w:spacing w:after="40"/>
              <w:rPr>
                <w:rFonts w:cs="Arial"/>
                <w:sz w:val="18"/>
                <w:szCs w:val="18"/>
              </w:rPr>
            </w:pPr>
            <w:r w:rsidRPr="004E2BDE">
              <w:rPr>
                <w:rFonts w:cs="Arial"/>
                <w:sz w:val="18"/>
                <w:szCs w:val="18"/>
              </w:rPr>
              <w:t>5</w:t>
            </w:r>
          </w:p>
        </w:tc>
        <w:tc>
          <w:tcPr>
            <w:tcW w:w="1833" w:type="dxa"/>
            <w:tcBorders>
              <w:top w:val="single" w:sz="4" w:space="0" w:color="000000"/>
              <w:left w:val="single" w:sz="4" w:space="0" w:color="000000"/>
              <w:bottom w:val="single" w:sz="4" w:space="0" w:color="000000"/>
            </w:tcBorders>
            <w:shd w:val="clear" w:color="auto" w:fill="auto"/>
          </w:tcPr>
          <w:p w14:paraId="4A5DA808" w14:textId="77777777" w:rsidR="004E2BDE" w:rsidRPr="004E2BDE" w:rsidRDefault="004E2BDE" w:rsidP="004E2BDE">
            <w:pPr>
              <w:spacing w:after="40"/>
              <w:jc w:val="left"/>
              <w:rPr>
                <w:rFonts w:cs="Arial"/>
                <w:sz w:val="18"/>
                <w:szCs w:val="18"/>
              </w:rPr>
            </w:pPr>
            <w:r w:rsidRPr="004E2BDE">
              <w:rPr>
                <w:rFonts w:cs="Arial"/>
                <w:sz w:val="18"/>
                <w:szCs w:val="18"/>
              </w:rPr>
              <w:t>Project partners would fail to implement activities in accordance with UNDP requirements.</w:t>
            </w:r>
          </w:p>
        </w:tc>
        <w:tc>
          <w:tcPr>
            <w:tcW w:w="993" w:type="dxa"/>
            <w:tcBorders>
              <w:top w:val="single" w:sz="4" w:space="0" w:color="000000"/>
              <w:left w:val="single" w:sz="4" w:space="0" w:color="000000"/>
              <w:bottom w:val="single" w:sz="4" w:space="0" w:color="000000"/>
            </w:tcBorders>
            <w:shd w:val="clear" w:color="auto" w:fill="auto"/>
          </w:tcPr>
          <w:p w14:paraId="06041281" w14:textId="77777777" w:rsidR="004E2BDE" w:rsidRPr="004E2BDE" w:rsidRDefault="004E2BDE" w:rsidP="004E2BDE">
            <w:pPr>
              <w:spacing w:after="40"/>
              <w:rPr>
                <w:rFonts w:cs="Arial"/>
                <w:sz w:val="18"/>
                <w:szCs w:val="18"/>
              </w:rPr>
            </w:pPr>
            <w:r w:rsidRPr="004E2BDE">
              <w:rPr>
                <w:rFonts w:cs="Arial"/>
                <w:sz w:val="18"/>
                <w:szCs w:val="18"/>
              </w:rPr>
              <w:t>PPG</w:t>
            </w:r>
          </w:p>
        </w:tc>
        <w:tc>
          <w:tcPr>
            <w:tcW w:w="1275" w:type="dxa"/>
            <w:tcBorders>
              <w:top w:val="single" w:sz="4" w:space="0" w:color="000000"/>
              <w:left w:val="single" w:sz="4" w:space="0" w:color="000000"/>
              <w:bottom w:val="single" w:sz="4" w:space="0" w:color="000000"/>
            </w:tcBorders>
            <w:shd w:val="clear" w:color="auto" w:fill="auto"/>
          </w:tcPr>
          <w:p w14:paraId="65468753" w14:textId="77777777" w:rsidR="004E2BDE" w:rsidRPr="004E2BDE" w:rsidRDefault="004E2BDE" w:rsidP="004E2BDE">
            <w:pPr>
              <w:spacing w:after="40"/>
              <w:rPr>
                <w:rFonts w:cs="Arial"/>
                <w:sz w:val="18"/>
                <w:szCs w:val="18"/>
              </w:rPr>
            </w:pPr>
            <w:r w:rsidRPr="004E2BDE">
              <w:rPr>
                <w:rFonts w:cs="Arial"/>
                <w:sz w:val="18"/>
                <w:szCs w:val="18"/>
              </w:rPr>
              <w:t>Fiduciary</w:t>
            </w:r>
          </w:p>
        </w:tc>
        <w:tc>
          <w:tcPr>
            <w:tcW w:w="993" w:type="dxa"/>
            <w:tcBorders>
              <w:top w:val="single" w:sz="4" w:space="0" w:color="000000"/>
              <w:left w:val="single" w:sz="4" w:space="0" w:color="000000"/>
              <w:bottom w:val="single" w:sz="4" w:space="0" w:color="000000"/>
            </w:tcBorders>
            <w:shd w:val="clear" w:color="auto" w:fill="auto"/>
          </w:tcPr>
          <w:p w14:paraId="5DC25849" w14:textId="77777777" w:rsidR="004E2BDE" w:rsidRPr="004E2BDE" w:rsidRDefault="004E2BDE" w:rsidP="004E2BDE">
            <w:pPr>
              <w:spacing w:after="40"/>
              <w:rPr>
                <w:rFonts w:cs="Arial"/>
                <w:sz w:val="18"/>
                <w:szCs w:val="18"/>
              </w:rPr>
            </w:pPr>
            <w:r w:rsidRPr="004E2BDE">
              <w:rPr>
                <w:rFonts w:cs="Arial"/>
                <w:sz w:val="18"/>
                <w:szCs w:val="18"/>
              </w:rPr>
              <w:t>P = 2</w:t>
            </w:r>
          </w:p>
          <w:p w14:paraId="03C1E042" w14:textId="77777777" w:rsidR="004E2BDE" w:rsidRPr="004E2BDE" w:rsidRDefault="004E2BDE" w:rsidP="004E2BDE">
            <w:pPr>
              <w:spacing w:after="40"/>
              <w:rPr>
                <w:rFonts w:cs="Arial"/>
                <w:sz w:val="18"/>
                <w:szCs w:val="18"/>
              </w:rPr>
            </w:pPr>
            <w:r w:rsidRPr="004E2BDE">
              <w:rPr>
                <w:rFonts w:cs="Arial"/>
                <w:sz w:val="18"/>
                <w:szCs w:val="18"/>
              </w:rPr>
              <w:t>I = 3</w:t>
            </w:r>
          </w:p>
        </w:tc>
        <w:tc>
          <w:tcPr>
            <w:tcW w:w="3543" w:type="dxa"/>
            <w:tcBorders>
              <w:top w:val="single" w:sz="4" w:space="0" w:color="000000"/>
              <w:left w:val="single" w:sz="4" w:space="0" w:color="000000"/>
              <w:bottom w:val="single" w:sz="4" w:space="0" w:color="000000"/>
            </w:tcBorders>
            <w:shd w:val="clear" w:color="auto" w:fill="auto"/>
          </w:tcPr>
          <w:p w14:paraId="3FC5017E" w14:textId="77777777" w:rsidR="004E2BDE" w:rsidRPr="004E2BDE" w:rsidRDefault="004E2BDE" w:rsidP="004E2BDE">
            <w:pPr>
              <w:spacing w:after="40"/>
              <w:rPr>
                <w:rFonts w:cs="Calibri"/>
                <w:sz w:val="18"/>
                <w:szCs w:val="18"/>
              </w:rPr>
            </w:pPr>
            <w:r w:rsidRPr="004E2BDE">
              <w:rPr>
                <w:rFonts w:cs="Calibri"/>
                <w:sz w:val="18"/>
                <w:szCs w:val="18"/>
              </w:rPr>
              <w:t>The Project involves several key stakeholders including MARN, CNE, MOPTVDU and OPAMSS which adds to complexity. As a mitigation strategy, direct Project partners are limited to MARN and CNE who have a well-established track record with UNDP projects. Both entities bear responsibility for NIM implementation while other Government entities will be operationally involved. Strategic guidance from all partners is assured through CNE’s Executive Board members. Through these measures, this fiduciary risk is deemed modest.</w:t>
            </w:r>
          </w:p>
        </w:tc>
        <w:tc>
          <w:tcPr>
            <w:tcW w:w="1418" w:type="dxa"/>
            <w:tcBorders>
              <w:top w:val="single" w:sz="4" w:space="0" w:color="000000"/>
              <w:left w:val="single" w:sz="4" w:space="0" w:color="000000"/>
              <w:bottom w:val="single" w:sz="4" w:space="0" w:color="000000"/>
            </w:tcBorders>
            <w:shd w:val="clear" w:color="auto" w:fill="auto"/>
          </w:tcPr>
          <w:p w14:paraId="03D71D7D" w14:textId="77777777" w:rsidR="004E2BDE" w:rsidRPr="004E2BDE" w:rsidRDefault="004E2BDE" w:rsidP="004E2BDE">
            <w:pPr>
              <w:spacing w:after="40"/>
              <w:rPr>
                <w:rFonts w:cs="Arial"/>
                <w:sz w:val="18"/>
                <w:szCs w:val="18"/>
              </w:rPr>
            </w:pPr>
            <w:r w:rsidRPr="004E2BDE">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14:paraId="6E92E84C" w14:textId="77777777" w:rsidR="004E2BDE" w:rsidRPr="004E2BDE" w:rsidRDefault="004E2BDE" w:rsidP="004E2BDE">
            <w:pPr>
              <w:spacing w:after="40"/>
              <w:rPr>
                <w:rFonts w:cs="Arial"/>
                <w:sz w:val="18"/>
                <w:szCs w:val="18"/>
              </w:rPr>
            </w:pPr>
            <w:r w:rsidRPr="004E2BDE">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14:paraId="14E6AC0A" w14:textId="77777777" w:rsidR="004E2BDE" w:rsidRPr="004E2BDE" w:rsidRDefault="004E2BDE" w:rsidP="004E2BDE">
            <w:pPr>
              <w:spacing w:after="40"/>
              <w:rPr>
                <w:rFonts w:cs="Arial"/>
                <w:i/>
                <w:sz w:val="18"/>
                <w:szCs w:val="18"/>
              </w:rPr>
            </w:pPr>
            <w:r w:rsidRPr="004E2BDE">
              <w:rPr>
                <w:rFonts w:cs="Arial"/>
                <w:sz w:val="18"/>
                <w:szCs w:val="18"/>
              </w:rPr>
              <w:t>Submission date</w:t>
            </w:r>
          </w:p>
          <w:p w14:paraId="7062BBFE" w14:textId="77777777" w:rsidR="004E2BDE" w:rsidRPr="004E2BDE" w:rsidRDefault="004E2BDE" w:rsidP="004E2BDE">
            <w:pPr>
              <w:spacing w:after="40"/>
              <w:rPr>
                <w:rFonts w:cs="Arial"/>
                <w:sz w:val="18"/>
                <w:szCs w:val="18"/>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14:paraId="16D3009A" w14:textId="77777777" w:rsidR="004E2BDE" w:rsidRPr="004E2BDE" w:rsidRDefault="004E2BDE" w:rsidP="004E2BDE">
            <w:pPr>
              <w:spacing w:after="40"/>
              <w:rPr>
                <w:rFonts w:cs="Arial"/>
                <w:sz w:val="18"/>
                <w:szCs w:val="18"/>
              </w:rPr>
            </w:pPr>
            <w:r w:rsidRPr="004E2BDE">
              <w:rPr>
                <w:rFonts w:cs="Arial"/>
                <w:sz w:val="18"/>
                <w:szCs w:val="18"/>
              </w:rPr>
              <w:t>Updated</w:t>
            </w:r>
          </w:p>
        </w:tc>
      </w:tr>
      <w:tr w:rsidR="004E2BDE" w:rsidRPr="004E2BDE" w14:paraId="58F2563C" w14:textId="77777777" w:rsidTr="00591788">
        <w:tc>
          <w:tcPr>
            <w:tcW w:w="372" w:type="dxa"/>
            <w:tcBorders>
              <w:top w:val="single" w:sz="4" w:space="0" w:color="000000"/>
              <w:left w:val="single" w:sz="4" w:space="0" w:color="000000"/>
              <w:bottom w:val="single" w:sz="4" w:space="0" w:color="000000"/>
            </w:tcBorders>
            <w:shd w:val="clear" w:color="auto" w:fill="FFFF00"/>
          </w:tcPr>
          <w:p w14:paraId="7C4829C3" w14:textId="77777777" w:rsidR="004E2BDE" w:rsidRPr="004E2BDE" w:rsidRDefault="004E2BDE" w:rsidP="004E2BDE">
            <w:pPr>
              <w:spacing w:after="40"/>
              <w:rPr>
                <w:rFonts w:cs="Arial"/>
                <w:sz w:val="18"/>
                <w:szCs w:val="18"/>
              </w:rPr>
            </w:pPr>
            <w:r w:rsidRPr="004E2BDE">
              <w:rPr>
                <w:rFonts w:cs="Arial"/>
                <w:sz w:val="18"/>
                <w:szCs w:val="18"/>
              </w:rPr>
              <w:t>6</w:t>
            </w:r>
          </w:p>
        </w:tc>
        <w:tc>
          <w:tcPr>
            <w:tcW w:w="1833" w:type="dxa"/>
            <w:tcBorders>
              <w:top w:val="single" w:sz="4" w:space="0" w:color="000000"/>
              <w:left w:val="single" w:sz="4" w:space="0" w:color="000000"/>
              <w:bottom w:val="single" w:sz="4" w:space="0" w:color="000000"/>
            </w:tcBorders>
            <w:shd w:val="clear" w:color="auto" w:fill="auto"/>
          </w:tcPr>
          <w:p w14:paraId="77770FCD" w14:textId="77777777" w:rsidR="004E2BDE" w:rsidRPr="004E2BDE" w:rsidRDefault="004E2BDE" w:rsidP="004E2BDE">
            <w:pPr>
              <w:spacing w:after="40"/>
              <w:jc w:val="left"/>
              <w:rPr>
                <w:rFonts w:cs="Arial"/>
                <w:sz w:val="18"/>
                <w:szCs w:val="18"/>
              </w:rPr>
            </w:pPr>
            <w:r w:rsidRPr="004E2BDE">
              <w:rPr>
                <w:rFonts w:cs="Arial"/>
                <w:sz w:val="18"/>
                <w:szCs w:val="18"/>
              </w:rPr>
              <w:t>Stakeholders would fail to develop a growing portfolio of high-quality EE projects.</w:t>
            </w:r>
          </w:p>
        </w:tc>
        <w:tc>
          <w:tcPr>
            <w:tcW w:w="993" w:type="dxa"/>
            <w:tcBorders>
              <w:top w:val="single" w:sz="4" w:space="0" w:color="000000"/>
              <w:left w:val="single" w:sz="4" w:space="0" w:color="000000"/>
              <w:bottom w:val="single" w:sz="4" w:space="0" w:color="000000"/>
            </w:tcBorders>
            <w:shd w:val="clear" w:color="auto" w:fill="auto"/>
          </w:tcPr>
          <w:p w14:paraId="2DA63651" w14:textId="77777777" w:rsidR="004E2BDE" w:rsidRPr="004E2BDE" w:rsidRDefault="004E2BDE" w:rsidP="004E2BDE">
            <w:pPr>
              <w:spacing w:after="40"/>
              <w:rPr>
                <w:rFonts w:cs="Arial"/>
                <w:sz w:val="18"/>
                <w:szCs w:val="18"/>
              </w:rPr>
            </w:pPr>
            <w:r w:rsidRPr="004E2BDE">
              <w:rPr>
                <w:rFonts w:cs="Arial"/>
                <w:sz w:val="18"/>
                <w:szCs w:val="18"/>
              </w:rPr>
              <w:t>PPG</w:t>
            </w:r>
          </w:p>
        </w:tc>
        <w:tc>
          <w:tcPr>
            <w:tcW w:w="1275" w:type="dxa"/>
            <w:tcBorders>
              <w:top w:val="single" w:sz="4" w:space="0" w:color="000000"/>
              <w:left w:val="single" w:sz="4" w:space="0" w:color="000000"/>
              <w:bottom w:val="single" w:sz="4" w:space="0" w:color="000000"/>
            </w:tcBorders>
            <w:shd w:val="clear" w:color="auto" w:fill="auto"/>
          </w:tcPr>
          <w:p w14:paraId="5C7E8B3B" w14:textId="77777777" w:rsidR="004E2BDE" w:rsidRPr="004E2BDE" w:rsidRDefault="004E2BDE" w:rsidP="004E2BDE">
            <w:pPr>
              <w:spacing w:after="40"/>
              <w:rPr>
                <w:rFonts w:cs="Arial"/>
                <w:sz w:val="18"/>
                <w:szCs w:val="18"/>
              </w:rPr>
            </w:pPr>
            <w:r w:rsidRPr="004E2BDE">
              <w:rPr>
                <w:rFonts w:cs="Arial"/>
                <w:sz w:val="18"/>
                <w:szCs w:val="18"/>
              </w:rPr>
              <w:t>Development</w:t>
            </w:r>
          </w:p>
        </w:tc>
        <w:tc>
          <w:tcPr>
            <w:tcW w:w="993" w:type="dxa"/>
            <w:tcBorders>
              <w:top w:val="single" w:sz="4" w:space="0" w:color="000000"/>
              <w:left w:val="single" w:sz="4" w:space="0" w:color="000000"/>
              <w:bottom w:val="single" w:sz="4" w:space="0" w:color="000000"/>
            </w:tcBorders>
            <w:shd w:val="clear" w:color="auto" w:fill="auto"/>
          </w:tcPr>
          <w:p w14:paraId="7DB02D0C" w14:textId="77777777" w:rsidR="004E2BDE" w:rsidRPr="004E2BDE" w:rsidRDefault="004E2BDE" w:rsidP="004E2BDE">
            <w:pPr>
              <w:spacing w:after="40"/>
              <w:rPr>
                <w:rFonts w:cs="Arial"/>
                <w:sz w:val="18"/>
                <w:szCs w:val="18"/>
              </w:rPr>
            </w:pPr>
            <w:r w:rsidRPr="004E2BDE">
              <w:rPr>
                <w:rFonts w:cs="Arial"/>
                <w:sz w:val="18"/>
                <w:szCs w:val="18"/>
              </w:rPr>
              <w:t>P = 2;</w:t>
            </w:r>
          </w:p>
          <w:p w14:paraId="6ABD24A9" w14:textId="77777777" w:rsidR="004E2BDE" w:rsidRPr="004E2BDE" w:rsidRDefault="004E2BDE" w:rsidP="004E2BDE">
            <w:pPr>
              <w:spacing w:after="40"/>
              <w:rPr>
                <w:rFonts w:cs="Arial"/>
                <w:sz w:val="18"/>
                <w:szCs w:val="18"/>
              </w:rPr>
            </w:pPr>
            <w:r w:rsidRPr="004E2BDE">
              <w:rPr>
                <w:rFonts w:cs="Arial"/>
                <w:sz w:val="18"/>
                <w:szCs w:val="18"/>
              </w:rPr>
              <w:t>I = 4</w:t>
            </w:r>
          </w:p>
        </w:tc>
        <w:tc>
          <w:tcPr>
            <w:tcW w:w="3543" w:type="dxa"/>
            <w:tcBorders>
              <w:top w:val="single" w:sz="4" w:space="0" w:color="000000"/>
              <w:left w:val="single" w:sz="4" w:space="0" w:color="000000"/>
              <w:bottom w:val="single" w:sz="4" w:space="0" w:color="000000"/>
            </w:tcBorders>
            <w:shd w:val="clear" w:color="auto" w:fill="auto"/>
          </w:tcPr>
          <w:p w14:paraId="7534589C" w14:textId="77777777" w:rsidR="004E2BDE" w:rsidRPr="004E2BDE" w:rsidRDefault="004E2BDE" w:rsidP="004E2BDE">
            <w:pPr>
              <w:spacing w:after="40"/>
              <w:rPr>
                <w:rFonts w:cs="Calibri"/>
                <w:sz w:val="18"/>
                <w:szCs w:val="18"/>
              </w:rPr>
            </w:pPr>
            <w:r w:rsidRPr="004E2BDE">
              <w:rPr>
                <w:rFonts w:cs="Calibri"/>
                <w:sz w:val="18"/>
                <w:szCs w:val="18"/>
              </w:rPr>
              <w:t>Upscaling of project benefits depends on public sector capacity to attract investment capital and prepare high-quality project proposals. While progress has been made since the GEF-4 EEPB project, capacities among public officers to implement energy management systems and identify investment opportunities are still limited. The Project will therefore facilitate a task force assisting municipalities to accelerate EE project development. Simultaneously, the Project will build alliances with educational entities to anchor EE training and certification of professionals in the country.</w:t>
            </w:r>
          </w:p>
        </w:tc>
        <w:tc>
          <w:tcPr>
            <w:tcW w:w="1418" w:type="dxa"/>
            <w:tcBorders>
              <w:top w:val="single" w:sz="4" w:space="0" w:color="000000"/>
              <w:left w:val="single" w:sz="4" w:space="0" w:color="000000"/>
              <w:bottom w:val="single" w:sz="4" w:space="0" w:color="000000"/>
            </w:tcBorders>
            <w:shd w:val="clear" w:color="auto" w:fill="auto"/>
          </w:tcPr>
          <w:p w14:paraId="7438441E" w14:textId="77777777" w:rsidR="004E2BDE" w:rsidRPr="004E2BDE" w:rsidRDefault="004E2BDE" w:rsidP="004E2BDE">
            <w:pPr>
              <w:spacing w:after="40"/>
              <w:rPr>
                <w:rFonts w:cs="Arial"/>
                <w:sz w:val="18"/>
                <w:szCs w:val="18"/>
              </w:rPr>
            </w:pPr>
            <w:r w:rsidRPr="004E2BDE">
              <w:rPr>
                <w:rFonts w:cs="Arial"/>
                <w:sz w:val="18"/>
                <w:szCs w:val="18"/>
              </w:rPr>
              <w:t>Project Manager/ Technical Advisor</w:t>
            </w:r>
          </w:p>
        </w:tc>
        <w:tc>
          <w:tcPr>
            <w:tcW w:w="1134" w:type="dxa"/>
            <w:tcBorders>
              <w:top w:val="single" w:sz="4" w:space="0" w:color="000000"/>
              <w:left w:val="single" w:sz="4" w:space="0" w:color="000000"/>
              <w:bottom w:val="single" w:sz="4" w:space="0" w:color="000000"/>
            </w:tcBorders>
            <w:shd w:val="clear" w:color="auto" w:fill="auto"/>
          </w:tcPr>
          <w:p w14:paraId="2D9A1F05" w14:textId="77777777" w:rsidR="004E2BDE" w:rsidRPr="004E2BDE" w:rsidRDefault="004E2BDE" w:rsidP="004E2BDE">
            <w:pPr>
              <w:spacing w:after="40"/>
              <w:rPr>
                <w:rFonts w:cs="Arial"/>
                <w:sz w:val="18"/>
                <w:szCs w:val="18"/>
              </w:rPr>
            </w:pPr>
            <w:r w:rsidRPr="004E2BDE">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14:paraId="0CA4E0DB" w14:textId="77777777" w:rsidR="004E2BDE" w:rsidRPr="004E2BDE" w:rsidRDefault="004E2BDE" w:rsidP="004E2BDE">
            <w:pPr>
              <w:spacing w:after="40"/>
              <w:rPr>
                <w:rFonts w:cs="Arial"/>
                <w:i/>
                <w:sz w:val="18"/>
                <w:szCs w:val="18"/>
              </w:rPr>
            </w:pPr>
            <w:r w:rsidRPr="004E2BDE">
              <w:rPr>
                <w:rFonts w:cs="Arial"/>
                <w:sz w:val="18"/>
                <w:szCs w:val="18"/>
              </w:rPr>
              <w:t>Submission date</w:t>
            </w:r>
          </w:p>
          <w:p w14:paraId="2C52E376" w14:textId="77777777" w:rsidR="004E2BDE" w:rsidRPr="004E2BDE" w:rsidRDefault="004E2BDE" w:rsidP="004E2BDE">
            <w:pPr>
              <w:spacing w:after="40"/>
              <w:rPr>
                <w:rFonts w:cs="Arial"/>
                <w:i/>
                <w:sz w:val="18"/>
                <w:szCs w:val="18"/>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14:paraId="02ECFEA9" w14:textId="77777777" w:rsidR="004E2BDE" w:rsidRPr="004E2BDE" w:rsidRDefault="004E2BDE" w:rsidP="004E2BDE">
            <w:pPr>
              <w:spacing w:after="40"/>
              <w:rPr>
                <w:rFonts w:cs="Arial"/>
                <w:sz w:val="18"/>
                <w:szCs w:val="18"/>
              </w:rPr>
            </w:pPr>
            <w:r w:rsidRPr="004E2BDE">
              <w:rPr>
                <w:rFonts w:cs="Arial"/>
                <w:sz w:val="18"/>
                <w:szCs w:val="18"/>
              </w:rPr>
              <w:t>Updated</w:t>
            </w:r>
          </w:p>
        </w:tc>
      </w:tr>
      <w:tr w:rsidR="004E2BDE" w:rsidRPr="004E2BDE" w14:paraId="05811FB4" w14:textId="77777777" w:rsidTr="00591788">
        <w:tc>
          <w:tcPr>
            <w:tcW w:w="372" w:type="dxa"/>
            <w:tcBorders>
              <w:top w:val="single" w:sz="4" w:space="0" w:color="000000"/>
              <w:left w:val="single" w:sz="4" w:space="0" w:color="000000"/>
              <w:bottom w:val="single" w:sz="4" w:space="0" w:color="000000"/>
            </w:tcBorders>
            <w:shd w:val="clear" w:color="auto" w:fill="FFFF00"/>
          </w:tcPr>
          <w:p w14:paraId="63E32885" w14:textId="77777777" w:rsidR="004E2BDE" w:rsidRPr="004E2BDE" w:rsidRDefault="004E2BDE" w:rsidP="004E2BDE">
            <w:pPr>
              <w:spacing w:after="40"/>
              <w:rPr>
                <w:rFonts w:cs="Arial"/>
                <w:sz w:val="18"/>
                <w:szCs w:val="18"/>
              </w:rPr>
            </w:pPr>
            <w:r w:rsidRPr="004E2BDE">
              <w:rPr>
                <w:rFonts w:cs="Arial"/>
                <w:sz w:val="18"/>
                <w:szCs w:val="18"/>
              </w:rPr>
              <w:t>7</w:t>
            </w:r>
          </w:p>
        </w:tc>
        <w:tc>
          <w:tcPr>
            <w:tcW w:w="1833" w:type="dxa"/>
            <w:tcBorders>
              <w:top w:val="single" w:sz="4" w:space="0" w:color="000000"/>
              <w:left w:val="single" w:sz="4" w:space="0" w:color="000000"/>
              <w:bottom w:val="single" w:sz="4" w:space="0" w:color="000000"/>
            </w:tcBorders>
            <w:shd w:val="clear" w:color="auto" w:fill="auto"/>
          </w:tcPr>
          <w:p w14:paraId="1C96564D" w14:textId="77777777" w:rsidR="004E2BDE" w:rsidRPr="004E2BDE" w:rsidRDefault="004E2BDE" w:rsidP="004E2BDE">
            <w:pPr>
              <w:spacing w:after="40"/>
              <w:jc w:val="left"/>
              <w:rPr>
                <w:rFonts w:cs="Arial"/>
                <w:sz w:val="18"/>
                <w:szCs w:val="18"/>
              </w:rPr>
            </w:pPr>
            <w:r w:rsidRPr="004E2BDE">
              <w:rPr>
                <w:rFonts w:cs="Arial"/>
                <w:sz w:val="18"/>
                <w:szCs w:val="18"/>
              </w:rPr>
              <w:t>The Project would fail to institutionalize capacity building due to a lack of political support.</w:t>
            </w:r>
          </w:p>
        </w:tc>
        <w:tc>
          <w:tcPr>
            <w:tcW w:w="993" w:type="dxa"/>
            <w:tcBorders>
              <w:top w:val="single" w:sz="4" w:space="0" w:color="000000"/>
              <w:left w:val="single" w:sz="4" w:space="0" w:color="000000"/>
              <w:bottom w:val="single" w:sz="4" w:space="0" w:color="000000"/>
            </w:tcBorders>
            <w:shd w:val="clear" w:color="auto" w:fill="auto"/>
          </w:tcPr>
          <w:p w14:paraId="4E799599" w14:textId="77777777" w:rsidR="004E2BDE" w:rsidRPr="004E2BDE" w:rsidRDefault="004E2BDE" w:rsidP="004E2BDE">
            <w:pPr>
              <w:spacing w:after="40"/>
              <w:rPr>
                <w:rFonts w:cs="Arial"/>
                <w:sz w:val="18"/>
                <w:szCs w:val="18"/>
              </w:rPr>
            </w:pPr>
            <w:r w:rsidRPr="004E2BDE">
              <w:rPr>
                <w:rFonts w:cs="Arial"/>
                <w:sz w:val="18"/>
                <w:szCs w:val="18"/>
              </w:rPr>
              <w:t>PPG</w:t>
            </w:r>
          </w:p>
        </w:tc>
        <w:tc>
          <w:tcPr>
            <w:tcW w:w="1275" w:type="dxa"/>
            <w:tcBorders>
              <w:top w:val="single" w:sz="4" w:space="0" w:color="000000"/>
              <w:left w:val="single" w:sz="4" w:space="0" w:color="000000"/>
              <w:bottom w:val="single" w:sz="4" w:space="0" w:color="000000"/>
            </w:tcBorders>
            <w:shd w:val="clear" w:color="auto" w:fill="auto"/>
          </w:tcPr>
          <w:p w14:paraId="296CEF51" w14:textId="77777777" w:rsidR="004E2BDE" w:rsidRPr="004E2BDE" w:rsidRDefault="004E2BDE" w:rsidP="004E2BDE">
            <w:pPr>
              <w:spacing w:after="40"/>
              <w:rPr>
                <w:rFonts w:cs="Arial"/>
                <w:sz w:val="18"/>
                <w:szCs w:val="18"/>
              </w:rPr>
            </w:pPr>
            <w:r w:rsidRPr="004E2BDE">
              <w:rPr>
                <w:rFonts w:cs="Arial"/>
                <w:sz w:val="18"/>
                <w:szCs w:val="18"/>
              </w:rPr>
              <w:t>Development</w:t>
            </w:r>
          </w:p>
        </w:tc>
        <w:tc>
          <w:tcPr>
            <w:tcW w:w="993" w:type="dxa"/>
            <w:tcBorders>
              <w:top w:val="single" w:sz="4" w:space="0" w:color="000000"/>
              <w:left w:val="single" w:sz="4" w:space="0" w:color="000000"/>
              <w:bottom w:val="single" w:sz="4" w:space="0" w:color="000000"/>
            </w:tcBorders>
            <w:shd w:val="clear" w:color="auto" w:fill="auto"/>
          </w:tcPr>
          <w:p w14:paraId="5325BD02" w14:textId="77777777" w:rsidR="004E2BDE" w:rsidRPr="004E2BDE" w:rsidRDefault="004E2BDE" w:rsidP="004E2BDE">
            <w:pPr>
              <w:spacing w:after="40"/>
              <w:rPr>
                <w:rFonts w:cs="Arial"/>
                <w:sz w:val="18"/>
                <w:szCs w:val="18"/>
              </w:rPr>
            </w:pPr>
            <w:r w:rsidRPr="004E2BDE">
              <w:rPr>
                <w:rFonts w:cs="Arial"/>
                <w:sz w:val="18"/>
                <w:szCs w:val="18"/>
              </w:rPr>
              <w:t>P = 2;</w:t>
            </w:r>
          </w:p>
          <w:p w14:paraId="69D0D39C" w14:textId="77777777" w:rsidR="004E2BDE" w:rsidRPr="004E2BDE" w:rsidRDefault="004E2BDE" w:rsidP="004E2BDE">
            <w:pPr>
              <w:spacing w:after="40"/>
              <w:rPr>
                <w:rFonts w:cs="Arial"/>
                <w:sz w:val="18"/>
                <w:szCs w:val="18"/>
              </w:rPr>
            </w:pPr>
            <w:r w:rsidRPr="004E2BDE">
              <w:rPr>
                <w:rFonts w:cs="Arial"/>
                <w:sz w:val="18"/>
                <w:szCs w:val="18"/>
              </w:rPr>
              <w:t>I = 3</w:t>
            </w:r>
          </w:p>
        </w:tc>
        <w:tc>
          <w:tcPr>
            <w:tcW w:w="3543" w:type="dxa"/>
            <w:tcBorders>
              <w:top w:val="single" w:sz="4" w:space="0" w:color="000000"/>
              <w:left w:val="single" w:sz="4" w:space="0" w:color="000000"/>
              <w:bottom w:val="single" w:sz="4" w:space="0" w:color="000000"/>
            </w:tcBorders>
            <w:shd w:val="clear" w:color="auto" w:fill="auto"/>
          </w:tcPr>
          <w:p w14:paraId="0B52F85E" w14:textId="77777777" w:rsidR="004E2BDE" w:rsidRPr="004E2BDE" w:rsidRDefault="004E2BDE" w:rsidP="004E2BDE">
            <w:pPr>
              <w:spacing w:after="40"/>
              <w:rPr>
                <w:rFonts w:cs="Calibri"/>
                <w:sz w:val="18"/>
                <w:szCs w:val="18"/>
              </w:rPr>
            </w:pPr>
            <w:r w:rsidRPr="004E2BDE">
              <w:rPr>
                <w:rFonts w:cs="Calibri"/>
                <w:sz w:val="18"/>
                <w:szCs w:val="18"/>
              </w:rPr>
              <w:t xml:space="preserve">El Salvador is in a process of shaping its institutional landscape -both horizontally and vertically- and competences for urban planning are weak and scattered poorly coordinated. In order to mitigate this risk and avoid managing fragmented stakeholders, the Project will establish a Technical Working Group and a Municipal Working Group to make key stakeholders work together on specific initiaties (regulation, municipal planning, identification and evaluation of potential pilots). </w:t>
            </w:r>
          </w:p>
          <w:p w14:paraId="090EE8D2" w14:textId="77777777" w:rsidR="004E2BDE" w:rsidRPr="004E2BDE" w:rsidRDefault="004E2BDE" w:rsidP="004E2BDE">
            <w:pPr>
              <w:spacing w:after="40"/>
              <w:rPr>
                <w:rFonts w:cs="Calibri"/>
                <w:sz w:val="18"/>
                <w:szCs w:val="18"/>
              </w:rPr>
            </w:pPr>
            <w:r w:rsidRPr="004E2BDE">
              <w:rPr>
                <w:rFonts w:cs="Calibri"/>
                <w:sz w:val="18"/>
                <w:szCs w:val="18"/>
              </w:rPr>
              <w:t>It is further envisaged to create an expertise hub hosted by an academic entity with support from the key stakeholders and with technical support from international experts. The hub should have a concentrator effect for know-how building and innovation. This approach has been followed successfully in many countries but is a novelty for El Salvador. Progress will be monitored annually by the Technical Advisor, who should inform the CNE Board to take action to ensure that momentum and technical capacity are actually building up.</w:t>
            </w:r>
          </w:p>
        </w:tc>
        <w:tc>
          <w:tcPr>
            <w:tcW w:w="1418" w:type="dxa"/>
            <w:tcBorders>
              <w:top w:val="single" w:sz="4" w:space="0" w:color="000000"/>
              <w:left w:val="single" w:sz="4" w:space="0" w:color="000000"/>
              <w:bottom w:val="single" w:sz="4" w:space="0" w:color="000000"/>
            </w:tcBorders>
            <w:shd w:val="clear" w:color="auto" w:fill="auto"/>
          </w:tcPr>
          <w:p w14:paraId="1C067C62" w14:textId="77777777" w:rsidR="004E2BDE" w:rsidRPr="004E2BDE" w:rsidRDefault="004E2BDE" w:rsidP="004E2BDE">
            <w:pPr>
              <w:spacing w:after="40"/>
              <w:rPr>
                <w:rFonts w:cs="Arial"/>
                <w:sz w:val="18"/>
                <w:szCs w:val="18"/>
              </w:rPr>
            </w:pPr>
            <w:r w:rsidRPr="004E2BDE">
              <w:rPr>
                <w:rFonts w:cs="Arial"/>
                <w:sz w:val="18"/>
                <w:szCs w:val="18"/>
              </w:rPr>
              <w:t>Project Manager/ Technical Advisor</w:t>
            </w:r>
          </w:p>
        </w:tc>
        <w:tc>
          <w:tcPr>
            <w:tcW w:w="1134" w:type="dxa"/>
            <w:tcBorders>
              <w:top w:val="single" w:sz="4" w:space="0" w:color="000000"/>
              <w:left w:val="single" w:sz="4" w:space="0" w:color="000000"/>
              <w:bottom w:val="single" w:sz="4" w:space="0" w:color="000000"/>
            </w:tcBorders>
            <w:shd w:val="clear" w:color="auto" w:fill="auto"/>
          </w:tcPr>
          <w:p w14:paraId="3FDE8901" w14:textId="77777777" w:rsidR="004E2BDE" w:rsidRPr="004E2BDE" w:rsidRDefault="004E2BDE" w:rsidP="004E2BDE">
            <w:pPr>
              <w:spacing w:after="40"/>
              <w:rPr>
                <w:rFonts w:cs="Arial"/>
                <w:sz w:val="18"/>
                <w:szCs w:val="18"/>
              </w:rPr>
            </w:pPr>
            <w:r w:rsidRPr="004E2BDE">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14:paraId="573AB731" w14:textId="77777777" w:rsidR="004E2BDE" w:rsidRPr="004E2BDE" w:rsidRDefault="004E2BDE" w:rsidP="004E2BDE">
            <w:pPr>
              <w:spacing w:after="40"/>
              <w:rPr>
                <w:rFonts w:cs="Arial"/>
                <w:i/>
                <w:sz w:val="18"/>
                <w:szCs w:val="18"/>
              </w:rPr>
            </w:pPr>
            <w:r w:rsidRPr="004E2BDE">
              <w:rPr>
                <w:rFonts w:cs="Arial"/>
                <w:sz w:val="18"/>
                <w:szCs w:val="18"/>
              </w:rPr>
              <w:t>Submission date</w:t>
            </w:r>
          </w:p>
          <w:p w14:paraId="0292A5C0" w14:textId="77777777" w:rsidR="004E2BDE" w:rsidRPr="004E2BDE" w:rsidRDefault="004E2BDE" w:rsidP="004E2BDE">
            <w:pPr>
              <w:spacing w:after="40"/>
              <w:rPr>
                <w:rFonts w:cs="Arial"/>
                <w:i/>
                <w:sz w:val="18"/>
                <w:szCs w:val="18"/>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14:paraId="4EED6D26" w14:textId="77777777" w:rsidR="004E2BDE" w:rsidRPr="004E2BDE" w:rsidRDefault="004E2BDE" w:rsidP="004E2BDE">
            <w:pPr>
              <w:spacing w:after="40"/>
              <w:rPr>
                <w:rFonts w:cs="Arial"/>
                <w:sz w:val="18"/>
                <w:szCs w:val="18"/>
              </w:rPr>
            </w:pPr>
            <w:r w:rsidRPr="004E2BDE">
              <w:rPr>
                <w:rFonts w:cs="Arial"/>
                <w:sz w:val="18"/>
                <w:szCs w:val="18"/>
              </w:rPr>
              <w:t>No change</w:t>
            </w:r>
          </w:p>
        </w:tc>
      </w:tr>
      <w:tr w:rsidR="004E2BDE" w:rsidRPr="004E2BDE" w14:paraId="350A1E6B" w14:textId="77777777" w:rsidTr="00591788">
        <w:tc>
          <w:tcPr>
            <w:tcW w:w="372" w:type="dxa"/>
            <w:tcBorders>
              <w:top w:val="single" w:sz="4" w:space="0" w:color="000000"/>
              <w:left w:val="single" w:sz="4" w:space="0" w:color="000000"/>
              <w:bottom w:val="single" w:sz="4" w:space="0" w:color="000000"/>
            </w:tcBorders>
            <w:shd w:val="clear" w:color="auto" w:fill="00B050"/>
          </w:tcPr>
          <w:p w14:paraId="45A9FF27" w14:textId="77777777" w:rsidR="004E2BDE" w:rsidRPr="004E2BDE" w:rsidRDefault="004E2BDE" w:rsidP="004E2BDE">
            <w:pPr>
              <w:spacing w:after="40"/>
              <w:rPr>
                <w:bCs/>
                <w:sz w:val="18"/>
                <w:szCs w:val="18"/>
              </w:rPr>
            </w:pPr>
            <w:r w:rsidRPr="004E2BDE">
              <w:rPr>
                <w:bCs/>
                <w:sz w:val="18"/>
                <w:szCs w:val="18"/>
              </w:rPr>
              <w:t>8</w:t>
            </w:r>
          </w:p>
        </w:tc>
        <w:tc>
          <w:tcPr>
            <w:tcW w:w="1833" w:type="dxa"/>
            <w:tcBorders>
              <w:top w:val="single" w:sz="4" w:space="0" w:color="000000"/>
              <w:left w:val="single" w:sz="4" w:space="0" w:color="000000"/>
              <w:bottom w:val="single" w:sz="4" w:space="0" w:color="000000"/>
            </w:tcBorders>
            <w:shd w:val="clear" w:color="auto" w:fill="auto"/>
          </w:tcPr>
          <w:p w14:paraId="25AE4EF1" w14:textId="77777777" w:rsidR="004E2BDE" w:rsidRPr="004E2BDE" w:rsidRDefault="004E2BDE" w:rsidP="004E2BDE">
            <w:pPr>
              <w:spacing w:after="40"/>
              <w:jc w:val="left"/>
              <w:rPr>
                <w:rFonts w:cs="Arial"/>
                <w:sz w:val="18"/>
                <w:szCs w:val="18"/>
              </w:rPr>
            </w:pPr>
            <w:r w:rsidRPr="004E2BDE">
              <w:rPr>
                <w:rFonts w:cs="Arial"/>
                <w:sz w:val="18"/>
                <w:szCs w:val="18"/>
              </w:rPr>
              <w:t>Sustainability of installed mobility solutions and EE systems would be affected by the impact of climate change.</w:t>
            </w:r>
          </w:p>
        </w:tc>
        <w:tc>
          <w:tcPr>
            <w:tcW w:w="993" w:type="dxa"/>
            <w:tcBorders>
              <w:top w:val="single" w:sz="4" w:space="0" w:color="000000"/>
              <w:left w:val="single" w:sz="4" w:space="0" w:color="000000"/>
              <w:bottom w:val="single" w:sz="4" w:space="0" w:color="000000"/>
            </w:tcBorders>
            <w:shd w:val="clear" w:color="auto" w:fill="auto"/>
          </w:tcPr>
          <w:p w14:paraId="2B1729E0" w14:textId="77777777" w:rsidR="004E2BDE" w:rsidRPr="004E2BDE" w:rsidRDefault="004E2BDE" w:rsidP="004E2BDE">
            <w:pPr>
              <w:spacing w:after="40"/>
              <w:rPr>
                <w:rFonts w:cs="Arial"/>
                <w:sz w:val="18"/>
                <w:szCs w:val="18"/>
              </w:rPr>
            </w:pPr>
            <w:r w:rsidRPr="004E2BDE">
              <w:rPr>
                <w:rFonts w:cs="Arial"/>
                <w:sz w:val="18"/>
                <w:szCs w:val="18"/>
              </w:rPr>
              <w:t>PIF</w:t>
            </w:r>
          </w:p>
        </w:tc>
        <w:tc>
          <w:tcPr>
            <w:tcW w:w="1275" w:type="dxa"/>
            <w:tcBorders>
              <w:top w:val="single" w:sz="4" w:space="0" w:color="000000"/>
              <w:left w:val="single" w:sz="4" w:space="0" w:color="000000"/>
              <w:bottom w:val="single" w:sz="4" w:space="0" w:color="000000"/>
            </w:tcBorders>
            <w:shd w:val="clear" w:color="auto" w:fill="auto"/>
          </w:tcPr>
          <w:p w14:paraId="32AE444D" w14:textId="77777777" w:rsidR="004E2BDE" w:rsidRPr="004E2BDE" w:rsidRDefault="004E2BDE" w:rsidP="004E2BDE">
            <w:pPr>
              <w:spacing w:after="40"/>
              <w:rPr>
                <w:rFonts w:cs="Arial"/>
                <w:sz w:val="18"/>
                <w:szCs w:val="18"/>
              </w:rPr>
            </w:pPr>
            <w:r w:rsidRPr="004E2BDE">
              <w:rPr>
                <w:rFonts w:cs="Arial"/>
                <w:sz w:val="18"/>
                <w:szCs w:val="18"/>
              </w:rPr>
              <w:t>Sustainability</w:t>
            </w:r>
          </w:p>
        </w:tc>
        <w:tc>
          <w:tcPr>
            <w:tcW w:w="993" w:type="dxa"/>
            <w:tcBorders>
              <w:top w:val="single" w:sz="4" w:space="0" w:color="000000"/>
              <w:left w:val="single" w:sz="4" w:space="0" w:color="000000"/>
              <w:bottom w:val="single" w:sz="4" w:space="0" w:color="000000"/>
            </w:tcBorders>
            <w:shd w:val="clear" w:color="auto" w:fill="auto"/>
          </w:tcPr>
          <w:p w14:paraId="627F1437" w14:textId="77777777" w:rsidR="004E2BDE" w:rsidRPr="004E2BDE" w:rsidRDefault="004E2BDE" w:rsidP="004E2BDE">
            <w:pPr>
              <w:spacing w:after="40"/>
              <w:rPr>
                <w:rFonts w:cs="Arial"/>
                <w:sz w:val="18"/>
                <w:szCs w:val="18"/>
              </w:rPr>
            </w:pPr>
            <w:r w:rsidRPr="004E2BDE">
              <w:rPr>
                <w:rFonts w:cs="Arial"/>
                <w:sz w:val="18"/>
                <w:szCs w:val="18"/>
              </w:rPr>
              <w:t>P = 1</w:t>
            </w:r>
          </w:p>
          <w:p w14:paraId="40375E71" w14:textId="77777777" w:rsidR="004E2BDE" w:rsidRPr="004E2BDE" w:rsidRDefault="004E2BDE" w:rsidP="004E2BDE">
            <w:pPr>
              <w:spacing w:after="40"/>
              <w:rPr>
                <w:rFonts w:cs="Arial"/>
                <w:sz w:val="18"/>
                <w:szCs w:val="18"/>
              </w:rPr>
            </w:pPr>
            <w:r w:rsidRPr="004E2BDE">
              <w:rPr>
                <w:rFonts w:cs="Arial"/>
                <w:sz w:val="18"/>
                <w:szCs w:val="18"/>
              </w:rPr>
              <w:t>I = 3</w:t>
            </w:r>
          </w:p>
        </w:tc>
        <w:tc>
          <w:tcPr>
            <w:tcW w:w="3543" w:type="dxa"/>
            <w:tcBorders>
              <w:top w:val="single" w:sz="4" w:space="0" w:color="000000"/>
              <w:left w:val="single" w:sz="4" w:space="0" w:color="000000"/>
              <w:bottom w:val="single" w:sz="4" w:space="0" w:color="000000"/>
            </w:tcBorders>
            <w:shd w:val="clear" w:color="auto" w:fill="auto"/>
          </w:tcPr>
          <w:p w14:paraId="272EF470" w14:textId="77777777" w:rsidR="004E2BDE" w:rsidRPr="004E2BDE" w:rsidRDefault="004E2BDE" w:rsidP="004E2BDE">
            <w:pPr>
              <w:spacing w:after="40"/>
              <w:rPr>
                <w:rFonts w:cs="Calibri"/>
                <w:sz w:val="18"/>
                <w:szCs w:val="18"/>
              </w:rPr>
            </w:pPr>
            <w:r w:rsidRPr="004E2BDE">
              <w:rPr>
                <w:rFonts w:cs="Calibri"/>
                <w:sz w:val="18"/>
                <w:szCs w:val="18"/>
              </w:rPr>
              <w:t xml:space="preserve">There are no indications that climate change impacts would affect the viability of installed systems. Minor effects may occur due to changes in ambient parameters causing EE investments to perform slightly better or less compared to the baseline analysis. </w:t>
            </w:r>
          </w:p>
          <w:p w14:paraId="4F6428EE" w14:textId="77777777" w:rsidR="004E2BDE" w:rsidRPr="004E2BDE" w:rsidRDefault="004E2BDE" w:rsidP="004E2BDE">
            <w:pPr>
              <w:spacing w:after="40"/>
              <w:rPr>
                <w:rFonts w:cs="Calibri"/>
                <w:sz w:val="18"/>
                <w:szCs w:val="18"/>
              </w:rPr>
            </w:pPr>
            <w:r w:rsidRPr="004E2BDE">
              <w:rPr>
                <w:rFonts w:cs="Calibri"/>
                <w:sz w:val="18"/>
                <w:szCs w:val="18"/>
              </w:rPr>
              <w:t>Transport infrastructure may be affected by extreme weather events causing flooding. In line with the El Salvador’s NDC, infrastructure in El Salvador should be made climate-resilient. If this principle is applied to the systems pursued under this Project, operational sustainability should be guaranteed under varying climate conditions.</w:t>
            </w:r>
          </w:p>
        </w:tc>
        <w:tc>
          <w:tcPr>
            <w:tcW w:w="1418" w:type="dxa"/>
            <w:tcBorders>
              <w:top w:val="single" w:sz="4" w:space="0" w:color="000000"/>
              <w:left w:val="single" w:sz="4" w:space="0" w:color="000000"/>
              <w:bottom w:val="single" w:sz="4" w:space="0" w:color="000000"/>
            </w:tcBorders>
            <w:shd w:val="clear" w:color="auto" w:fill="auto"/>
          </w:tcPr>
          <w:p w14:paraId="50830DCC" w14:textId="77777777" w:rsidR="004E2BDE" w:rsidRPr="004E2BDE" w:rsidRDefault="004E2BDE" w:rsidP="004E2BDE">
            <w:pPr>
              <w:spacing w:after="40"/>
              <w:rPr>
                <w:rFonts w:cs="Arial"/>
                <w:sz w:val="18"/>
                <w:szCs w:val="18"/>
                <w:lang w:val="es-MX"/>
              </w:rPr>
            </w:pPr>
            <w:r w:rsidRPr="004E2BDE">
              <w:rPr>
                <w:rFonts w:cs="Arial"/>
                <w:sz w:val="18"/>
                <w:szCs w:val="18"/>
              </w:rPr>
              <w:t>Project Manager/ Technical Advisor</w:t>
            </w:r>
          </w:p>
        </w:tc>
        <w:tc>
          <w:tcPr>
            <w:tcW w:w="1134" w:type="dxa"/>
            <w:tcBorders>
              <w:top w:val="single" w:sz="4" w:space="0" w:color="000000"/>
              <w:left w:val="single" w:sz="4" w:space="0" w:color="000000"/>
              <w:bottom w:val="single" w:sz="4" w:space="0" w:color="000000"/>
            </w:tcBorders>
            <w:shd w:val="clear" w:color="auto" w:fill="auto"/>
          </w:tcPr>
          <w:p w14:paraId="4EB5350F" w14:textId="77777777" w:rsidR="004E2BDE" w:rsidRPr="004E2BDE" w:rsidRDefault="004E2BDE" w:rsidP="004E2BDE">
            <w:pPr>
              <w:spacing w:after="40"/>
              <w:rPr>
                <w:rFonts w:cs="Arial"/>
                <w:sz w:val="18"/>
                <w:szCs w:val="18"/>
              </w:rPr>
            </w:pPr>
            <w:r w:rsidRPr="004E2BDE">
              <w:rPr>
                <w:rFonts w:cs="Arial"/>
                <w:sz w:val="18"/>
                <w:szCs w:val="18"/>
              </w:rPr>
              <w:t>UNDP CO</w:t>
            </w:r>
          </w:p>
        </w:tc>
        <w:tc>
          <w:tcPr>
            <w:tcW w:w="1134" w:type="dxa"/>
            <w:tcBorders>
              <w:top w:val="single" w:sz="4" w:space="0" w:color="000000"/>
              <w:left w:val="single" w:sz="4" w:space="0" w:color="000000"/>
              <w:bottom w:val="single" w:sz="4" w:space="0" w:color="000000"/>
            </w:tcBorders>
            <w:shd w:val="clear" w:color="auto" w:fill="auto"/>
          </w:tcPr>
          <w:p w14:paraId="18C15426" w14:textId="77777777" w:rsidR="004E2BDE" w:rsidRPr="004E2BDE" w:rsidRDefault="004E2BDE" w:rsidP="004E2BDE">
            <w:pPr>
              <w:spacing w:after="40"/>
              <w:rPr>
                <w:rFonts w:cs="Arial"/>
                <w:i/>
                <w:sz w:val="18"/>
                <w:szCs w:val="18"/>
              </w:rPr>
            </w:pPr>
            <w:r w:rsidRPr="004E2BDE">
              <w:rPr>
                <w:rFonts w:cs="Arial"/>
                <w:sz w:val="18"/>
                <w:szCs w:val="18"/>
              </w:rPr>
              <w:t>Submission date</w:t>
            </w:r>
          </w:p>
          <w:p w14:paraId="4BC5E529" w14:textId="77777777" w:rsidR="004E2BDE" w:rsidRPr="004E2BDE" w:rsidRDefault="004E2BDE" w:rsidP="004E2BDE">
            <w:pPr>
              <w:spacing w:after="40"/>
              <w:rPr>
                <w:rFonts w:cs="Arial"/>
                <w:i/>
                <w:sz w:val="18"/>
                <w:szCs w:val="18"/>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14:paraId="01F527F2" w14:textId="77777777" w:rsidR="004E2BDE" w:rsidRPr="004E2BDE" w:rsidRDefault="004E2BDE" w:rsidP="004E2BDE">
            <w:pPr>
              <w:spacing w:after="40"/>
              <w:rPr>
                <w:rFonts w:cs="Arial"/>
                <w:sz w:val="18"/>
                <w:szCs w:val="18"/>
              </w:rPr>
            </w:pPr>
            <w:r w:rsidRPr="004E2BDE">
              <w:rPr>
                <w:rFonts w:cs="Arial"/>
                <w:sz w:val="18"/>
                <w:szCs w:val="18"/>
              </w:rPr>
              <w:t>Updated</w:t>
            </w:r>
          </w:p>
        </w:tc>
      </w:tr>
    </w:tbl>
    <w:p w14:paraId="603DCEDB" w14:textId="77777777" w:rsidR="004E2BDE" w:rsidRPr="004E2BDE" w:rsidRDefault="004E2BDE" w:rsidP="004E2BDE">
      <w:pPr>
        <w:tabs>
          <w:tab w:val="left" w:pos="476"/>
        </w:tabs>
      </w:pPr>
    </w:p>
    <w:p w14:paraId="3E358C30" w14:textId="77777777" w:rsidR="004E2BDE" w:rsidRPr="004E2BDE" w:rsidRDefault="004E2BDE" w:rsidP="004E2BDE"/>
    <w:p w14:paraId="491ED208" w14:textId="77777777" w:rsidR="00DF21CD" w:rsidRDefault="00DF21CD" w:rsidP="00DF21CD">
      <w:pPr>
        <w:pStyle w:val="ListParagraph"/>
        <w:numPr>
          <w:ilvl w:val="0"/>
          <w:numId w:val="0"/>
        </w:numPr>
      </w:pPr>
    </w:p>
    <w:p w14:paraId="3E6C59BE" w14:textId="77777777" w:rsidR="00DF21CD" w:rsidRPr="00A03043" w:rsidRDefault="00DF21CD" w:rsidP="00DF21CD"/>
    <w:p w14:paraId="5DBBA9E2" w14:textId="77777777" w:rsidR="003215A5" w:rsidRDefault="003215A5" w:rsidP="00DF21CD">
      <w:pPr>
        <w:pStyle w:val="ListParagraph"/>
        <w:numPr>
          <w:ilvl w:val="0"/>
          <w:numId w:val="0"/>
        </w:numPr>
        <w:rPr>
          <w:lang w:val="en-GB"/>
        </w:rPr>
        <w:sectPr w:rsidR="003215A5" w:rsidSect="00DF21CD">
          <w:pgSz w:w="15840" w:h="12240" w:orient="landscape" w:code="1"/>
          <w:pgMar w:top="1440" w:right="1440" w:bottom="1440" w:left="1440" w:header="720" w:footer="432" w:gutter="0"/>
          <w:cols w:space="708"/>
          <w:titlePg/>
          <w:docGrid w:linePitch="360"/>
        </w:sectPr>
      </w:pPr>
    </w:p>
    <w:p w14:paraId="03713778" w14:textId="77777777" w:rsidR="00B85F81" w:rsidRDefault="00B85F81" w:rsidP="00B85F81">
      <w:pPr>
        <w:pStyle w:val="Heading4"/>
        <w:rPr>
          <w:lang w:val="en-GB"/>
        </w:rPr>
      </w:pPr>
      <w:r w:rsidRPr="009300B8">
        <w:rPr>
          <w:lang w:val="en-GB"/>
        </w:rPr>
        <w:t>Partnerships</w:t>
      </w:r>
    </w:p>
    <w:p w14:paraId="2969AD71" w14:textId="21C7C2E0" w:rsidR="001A7300" w:rsidRDefault="004605E0" w:rsidP="009E081B">
      <w:pPr>
        <w:pStyle w:val="ListParagraph"/>
        <w:rPr>
          <w:lang w:val="en-GB"/>
        </w:rPr>
      </w:pPr>
      <w:r w:rsidRPr="001A7300">
        <w:rPr>
          <w:lang w:val="en-GB"/>
        </w:rPr>
        <w:t xml:space="preserve">The establishment of partnerships is critical </w:t>
      </w:r>
      <w:r w:rsidR="00832500">
        <w:rPr>
          <w:lang w:val="en-GB"/>
        </w:rPr>
        <w:t xml:space="preserve">for El Salvador </w:t>
      </w:r>
      <w:r w:rsidRPr="001A7300">
        <w:rPr>
          <w:lang w:val="en-GB"/>
        </w:rPr>
        <w:t>t</w:t>
      </w:r>
      <w:r w:rsidR="00832500">
        <w:rPr>
          <w:lang w:val="en-GB"/>
        </w:rPr>
        <w:t xml:space="preserve">o pursue </w:t>
      </w:r>
      <w:r w:rsidR="001A7300">
        <w:rPr>
          <w:lang w:val="en-GB"/>
        </w:rPr>
        <w:t xml:space="preserve">low-emission </w:t>
      </w:r>
      <w:r w:rsidR="00832500">
        <w:rPr>
          <w:lang w:val="en-GB"/>
        </w:rPr>
        <w:t>mobility scenarios</w:t>
      </w:r>
      <w:r w:rsidR="001A7300">
        <w:rPr>
          <w:lang w:val="en-GB"/>
        </w:rPr>
        <w:t xml:space="preserve"> </w:t>
      </w:r>
      <w:r w:rsidR="00832500">
        <w:rPr>
          <w:lang w:val="en-GB"/>
        </w:rPr>
        <w:t xml:space="preserve">and acquire specific technical know-how </w:t>
      </w:r>
      <w:r w:rsidR="007546C7">
        <w:rPr>
          <w:lang w:val="en-GB"/>
        </w:rPr>
        <w:t xml:space="preserve">and expertise </w:t>
      </w:r>
      <w:r w:rsidR="00832500">
        <w:rPr>
          <w:lang w:val="en-GB"/>
        </w:rPr>
        <w:t>in this field</w:t>
      </w:r>
      <w:r w:rsidR="007546C7">
        <w:rPr>
          <w:lang w:val="en-GB"/>
        </w:rPr>
        <w:t xml:space="preserve">, as such is currently hardly available in the country. </w:t>
      </w:r>
      <w:r w:rsidR="007731BA">
        <w:rPr>
          <w:lang w:val="en-GB"/>
        </w:rPr>
        <w:t xml:space="preserve">It is envisaged to establish a partnership with an international institution specialized in sustainable mobility and public transport, and to benefit from networks of Latin American cities for peer-to-peer learning. As part of the Project´s exit strategy, the intention is to establish a mobility expertise hub with support from national universities, CNE and MOPTVDU. The hub </w:t>
      </w:r>
      <w:r w:rsidR="007546C7" w:rsidRPr="007731BA">
        <w:rPr>
          <w:lang w:val="en-GB"/>
        </w:rPr>
        <w:t>would be instrumental</w:t>
      </w:r>
      <w:r w:rsidR="007546C7" w:rsidRPr="007546C7">
        <w:rPr>
          <w:lang w:val="en-GB"/>
        </w:rPr>
        <w:t xml:space="preserve"> for bringing together national stakeholders from </w:t>
      </w:r>
      <w:r w:rsidR="009E5B37" w:rsidRPr="007546C7">
        <w:rPr>
          <w:lang w:val="en-GB"/>
        </w:rPr>
        <w:t>Government</w:t>
      </w:r>
      <w:r w:rsidR="007546C7" w:rsidRPr="007546C7">
        <w:rPr>
          <w:lang w:val="en-GB"/>
        </w:rPr>
        <w:t xml:space="preserve"> and the academic sector enabling them to share experiences and collaborate more effectively. </w:t>
      </w:r>
      <w:r w:rsidR="001A7300" w:rsidRPr="007546C7">
        <w:rPr>
          <w:lang w:val="en-GB"/>
        </w:rPr>
        <w:t xml:space="preserve">The Project further seeks a long-term partnership with the academic sector for capacity building and curriculum development. </w:t>
      </w:r>
    </w:p>
    <w:p w14:paraId="562FA064" w14:textId="77777777" w:rsidR="007546C7" w:rsidRDefault="007546C7" w:rsidP="009E081B">
      <w:pPr>
        <w:pStyle w:val="ListParagraph"/>
        <w:rPr>
          <w:lang w:val="en-GB"/>
        </w:rPr>
      </w:pPr>
      <w:r>
        <w:rPr>
          <w:lang w:val="en-GB"/>
        </w:rPr>
        <w:t>Other envisaged partnerships involve joint public-private mobility solutions, for example for connecting shopping malls, industrial zones and educational centers in the AMSS. The Project also aims to link with NGOs and bilateral cooperation agencies targeting sustainable urban development and mobility in the AMSS. Such partnerships would inv</w:t>
      </w:r>
      <w:r w:rsidR="00692CFD">
        <w:rPr>
          <w:lang w:val="en-GB"/>
        </w:rPr>
        <w:t>olve the Municipalities, OPAMSS, private sector entities</w:t>
      </w:r>
      <w:r>
        <w:rPr>
          <w:lang w:val="en-GB"/>
        </w:rPr>
        <w:t xml:space="preserve"> </w:t>
      </w:r>
      <w:r w:rsidR="00692CFD">
        <w:rPr>
          <w:lang w:val="en-GB"/>
        </w:rPr>
        <w:t xml:space="preserve">and </w:t>
      </w:r>
      <w:r>
        <w:rPr>
          <w:lang w:val="en-GB"/>
        </w:rPr>
        <w:t>NGO</w:t>
      </w:r>
      <w:r w:rsidR="00692CFD">
        <w:rPr>
          <w:lang w:val="en-GB"/>
        </w:rPr>
        <w:t>s</w:t>
      </w:r>
      <w:r>
        <w:rPr>
          <w:lang w:val="en-GB"/>
        </w:rPr>
        <w:t xml:space="preserve">. </w:t>
      </w:r>
    </w:p>
    <w:p w14:paraId="7C28FC15" w14:textId="77777777" w:rsidR="00891DE1" w:rsidRPr="001A7300" w:rsidRDefault="00A1622C" w:rsidP="00A1622C">
      <w:pPr>
        <w:pStyle w:val="ListParagraph"/>
        <w:rPr>
          <w:i/>
          <w:szCs w:val="20"/>
          <w:lang w:val="en-GB"/>
        </w:rPr>
      </w:pPr>
      <w:r w:rsidRPr="007546C7">
        <w:rPr>
          <w:lang w:val="en-GB"/>
        </w:rPr>
        <w:t xml:space="preserve">Partnerships are tracked in the Project’s Results Framework and feed into the </w:t>
      </w:r>
      <w:r w:rsidR="00891DE1" w:rsidRPr="007546C7">
        <w:rPr>
          <w:lang w:val="en-GB"/>
        </w:rPr>
        <w:t>UNDP Strategic Plan 2017-2021</w:t>
      </w:r>
      <w:r w:rsidRPr="007546C7">
        <w:rPr>
          <w:lang w:val="en-GB"/>
        </w:rPr>
        <w:t>: “…</w:t>
      </w:r>
      <w:r w:rsidR="00891DE1" w:rsidRPr="007546C7">
        <w:rPr>
          <w:lang w:val="en-GB"/>
        </w:rPr>
        <w:t xml:space="preserve">support innovative </w:t>
      </w:r>
      <w:r w:rsidR="00891DE1" w:rsidRPr="007546C7">
        <w:t>platforms</w:t>
      </w:r>
      <w:r w:rsidR="00891DE1" w:rsidRPr="007546C7">
        <w:rPr>
          <w:lang w:val="en-GB"/>
        </w:rPr>
        <w:t xml:space="preserve"> that strengthen collaboration</w:t>
      </w:r>
      <w:r w:rsidR="00891DE1" w:rsidRPr="001A7300">
        <w:rPr>
          <w:lang w:val="en-GB"/>
        </w:rPr>
        <w:t xml:space="preserve"> with Governments as well as with civil society and the private sector</w:t>
      </w:r>
      <w:r w:rsidRPr="001A7300">
        <w:rPr>
          <w:lang w:val="en-GB"/>
        </w:rPr>
        <w:t>”.</w:t>
      </w:r>
      <w:r w:rsidRPr="001A7300">
        <w:rPr>
          <w:rStyle w:val="FootnoteReference"/>
          <w:lang w:val="en-GB"/>
        </w:rPr>
        <w:footnoteReference w:id="93"/>
      </w:r>
      <w:r w:rsidRPr="001A7300">
        <w:rPr>
          <w:lang w:val="en-GB"/>
        </w:rPr>
        <w:t xml:space="preserve"> </w:t>
      </w:r>
    </w:p>
    <w:p w14:paraId="4B5BB713" w14:textId="77777777" w:rsidR="004605E0" w:rsidRDefault="004605E0" w:rsidP="000D182C">
      <w:pPr>
        <w:spacing w:after="0"/>
        <w:jc w:val="left"/>
        <w:rPr>
          <w:i/>
          <w:szCs w:val="20"/>
          <w:lang w:val="en-GB"/>
        </w:rPr>
      </w:pPr>
    </w:p>
    <w:p w14:paraId="188B4113" w14:textId="77777777" w:rsidR="00FB2356" w:rsidRPr="009300B8" w:rsidRDefault="00FB2356" w:rsidP="000D182C">
      <w:pPr>
        <w:spacing w:after="0"/>
        <w:jc w:val="left"/>
        <w:rPr>
          <w:i/>
          <w:szCs w:val="20"/>
          <w:lang w:val="en-GB"/>
        </w:rPr>
      </w:pPr>
    </w:p>
    <w:p w14:paraId="314C4255" w14:textId="77777777" w:rsidR="00A67522" w:rsidRPr="009300B8" w:rsidRDefault="00C77E42" w:rsidP="000D182C">
      <w:pPr>
        <w:pStyle w:val="Heading4"/>
        <w:rPr>
          <w:lang w:val="en-GB"/>
        </w:rPr>
      </w:pPr>
      <w:r w:rsidRPr="009300B8">
        <w:rPr>
          <w:lang w:val="en-GB"/>
        </w:rPr>
        <w:t>South-South and</w:t>
      </w:r>
      <w:r w:rsidR="008E2CEF" w:rsidRPr="009300B8">
        <w:rPr>
          <w:lang w:val="en-GB"/>
        </w:rPr>
        <w:t xml:space="preserve"> Triangular Cooperation (SSTrC)</w:t>
      </w:r>
      <w:r w:rsidRPr="009300B8">
        <w:rPr>
          <w:lang w:val="en-GB"/>
        </w:rPr>
        <w:t xml:space="preserve">  </w:t>
      </w:r>
    </w:p>
    <w:p w14:paraId="559974D8" w14:textId="77777777" w:rsidR="000D182C" w:rsidRDefault="00A6127C" w:rsidP="009E081B">
      <w:pPr>
        <w:pStyle w:val="ListParagraph"/>
        <w:rPr>
          <w:lang w:val="en-GB"/>
        </w:rPr>
      </w:pPr>
      <w:r w:rsidRPr="001A7300">
        <w:rPr>
          <w:lang w:val="en-GB"/>
        </w:rPr>
        <w:t xml:space="preserve">The Project </w:t>
      </w:r>
      <w:r w:rsidR="008E2CEF" w:rsidRPr="001A7300">
        <w:rPr>
          <w:lang w:val="en-GB"/>
        </w:rPr>
        <w:t xml:space="preserve">will build upon parallel initiatives in the field of </w:t>
      </w:r>
      <w:r w:rsidR="001A7300">
        <w:rPr>
          <w:lang w:val="en-GB"/>
        </w:rPr>
        <w:t xml:space="preserve">sustainable </w:t>
      </w:r>
      <w:r w:rsidR="00832500">
        <w:rPr>
          <w:lang w:val="en-GB"/>
        </w:rPr>
        <w:t xml:space="preserve">urban mobility and energy efficiency </w:t>
      </w:r>
      <w:r w:rsidR="001A7300">
        <w:rPr>
          <w:lang w:val="en-GB"/>
        </w:rPr>
        <w:t>in the region</w:t>
      </w:r>
      <w:r w:rsidR="00686A34">
        <w:rPr>
          <w:lang w:val="en-GB"/>
        </w:rPr>
        <w:t>,</w:t>
      </w:r>
      <w:r w:rsidR="001A7300">
        <w:rPr>
          <w:lang w:val="en-GB"/>
        </w:rPr>
        <w:t xml:space="preserve"> </w:t>
      </w:r>
      <w:r w:rsidR="00686A34">
        <w:rPr>
          <w:lang w:val="en-GB"/>
        </w:rPr>
        <w:t xml:space="preserve">as well as </w:t>
      </w:r>
      <w:r w:rsidR="008E2CEF" w:rsidRPr="001A7300">
        <w:rPr>
          <w:lang w:val="en-GB"/>
        </w:rPr>
        <w:t xml:space="preserve">knowledge products </w:t>
      </w:r>
      <w:r w:rsidR="001A7300">
        <w:rPr>
          <w:lang w:val="en-GB"/>
        </w:rPr>
        <w:t xml:space="preserve">such as </w:t>
      </w:r>
      <w:r w:rsidR="008E2CEF" w:rsidRPr="001A7300">
        <w:rPr>
          <w:lang w:val="en-GB"/>
        </w:rPr>
        <w:t xml:space="preserve">developed </w:t>
      </w:r>
      <w:r w:rsidR="001A7300">
        <w:rPr>
          <w:lang w:val="en-GB"/>
        </w:rPr>
        <w:t xml:space="preserve">by </w:t>
      </w:r>
      <w:r w:rsidR="00832500">
        <w:rPr>
          <w:lang w:val="en-GB"/>
        </w:rPr>
        <w:t xml:space="preserve">the GEF and UNDP, including the </w:t>
      </w:r>
      <w:r w:rsidR="001A7300">
        <w:rPr>
          <w:lang w:val="en-GB"/>
        </w:rPr>
        <w:t>Global Platform for Sustainable Cities (GPSC)</w:t>
      </w:r>
      <w:r w:rsidR="009E081B" w:rsidRPr="001A7300">
        <w:rPr>
          <w:lang w:val="en-GB"/>
        </w:rPr>
        <w:t xml:space="preserve">, </w:t>
      </w:r>
      <w:r w:rsidR="001A7300">
        <w:rPr>
          <w:lang w:val="en-GB"/>
        </w:rPr>
        <w:t>hosted by the World Bank.</w:t>
      </w:r>
    </w:p>
    <w:p w14:paraId="7B24649F" w14:textId="77777777" w:rsidR="00692CFD" w:rsidRDefault="00692CFD" w:rsidP="00692CFD">
      <w:pPr>
        <w:pStyle w:val="ListParagraph"/>
        <w:numPr>
          <w:ilvl w:val="0"/>
          <w:numId w:val="0"/>
        </w:numPr>
        <w:ind w:left="360"/>
        <w:rPr>
          <w:lang w:val="en-GB"/>
        </w:rPr>
      </w:pPr>
    </w:p>
    <w:p w14:paraId="3E352604" w14:textId="77777777" w:rsidR="00540868" w:rsidRPr="009300B8" w:rsidRDefault="00540868" w:rsidP="000D182C">
      <w:pPr>
        <w:pStyle w:val="ListParagraph"/>
        <w:numPr>
          <w:ilvl w:val="0"/>
          <w:numId w:val="0"/>
        </w:numPr>
        <w:ind w:left="360"/>
        <w:rPr>
          <w:lang w:val="en-GB"/>
        </w:rPr>
      </w:pPr>
    </w:p>
    <w:p w14:paraId="180043D8" w14:textId="77777777" w:rsidR="00591D26" w:rsidRPr="009300B8" w:rsidRDefault="00774C02" w:rsidP="000D182C">
      <w:pPr>
        <w:pStyle w:val="Heading2"/>
        <w:rPr>
          <w:lang w:val="en-GB"/>
        </w:rPr>
      </w:pPr>
      <w:bookmarkStart w:id="71" w:name="_Toc4231299"/>
      <w:bookmarkStart w:id="72" w:name="_Toc525073359"/>
      <w:bookmarkStart w:id="73" w:name="_Toc5872950"/>
      <w:r w:rsidRPr="009300B8">
        <w:rPr>
          <w:lang w:val="en-GB"/>
        </w:rPr>
        <w:t>Sustainability and scaling u</w:t>
      </w:r>
      <w:r w:rsidR="00075FD8" w:rsidRPr="009300B8">
        <w:rPr>
          <w:lang w:val="en-GB"/>
        </w:rPr>
        <w:t>p</w:t>
      </w:r>
      <w:bookmarkEnd w:id="71"/>
      <w:bookmarkEnd w:id="72"/>
      <w:bookmarkEnd w:id="73"/>
    </w:p>
    <w:p w14:paraId="5D376785" w14:textId="18EE8E4F" w:rsidR="008B7A63" w:rsidRDefault="008B7A63" w:rsidP="008B7A63">
      <w:pPr>
        <w:pStyle w:val="ListParagraph"/>
        <w:rPr>
          <w:lang w:val="en-GB"/>
        </w:rPr>
      </w:pPr>
      <w:r>
        <w:rPr>
          <w:lang w:val="en-GB"/>
        </w:rPr>
        <w:t xml:space="preserve">Given El Salvador´s weak </w:t>
      </w:r>
      <w:r w:rsidR="00881005">
        <w:rPr>
          <w:lang w:val="en-GB"/>
        </w:rPr>
        <w:t xml:space="preserve">baseline </w:t>
      </w:r>
      <w:r>
        <w:rPr>
          <w:lang w:val="en-GB"/>
        </w:rPr>
        <w:t>capacities and institutional framework for pus</w:t>
      </w:r>
      <w:r w:rsidR="00881005">
        <w:rPr>
          <w:lang w:val="en-GB"/>
        </w:rPr>
        <w:t>h</w:t>
      </w:r>
      <w:r>
        <w:rPr>
          <w:lang w:val="en-GB"/>
        </w:rPr>
        <w:t xml:space="preserve">ing forward sustainable urban mobility strategies, it is acknowledged that the Project may not fully achieve all of its objectives in this field. However, the approach to break down the complex development problem into smaller pieces that can be addressed (relatively) independently, is expected to enhance success and sustainability of outcomes. </w:t>
      </w:r>
      <w:r w:rsidRPr="008B7A63">
        <w:rPr>
          <w:lang w:val="en-GB"/>
        </w:rPr>
        <w:t xml:space="preserve">The </w:t>
      </w:r>
      <w:r>
        <w:rPr>
          <w:lang w:val="en-GB"/>
        </w:rPr>
        <w:t xml:space="preserve">adoption of low-emission mobility solutions </w:t>
      </w:r>
      <w:r w:rsidRPr="008B7A63">
        <w:rPr>
          <w:lang w:val="en-GB"/>
        </w:rPr>
        <w:t xml:space="preserve">offers a range of social, economic and environmental benefits </w:t>
      </w:r>
      <w:r>
        <w:rPr>
          <w:lang w:val="en-GB"/>
        </w:rPr>
        <w:t xml:space="preserve">for inhabitants in the AMSS </w:t>
      </w:r>
      <w:r w:rsidRPr="008B7A63">
        <w:rPr>
          <w:lang w:val="en-GB"/>
        </w:rPr>
        <w:t xml:space="preserve">that go beyond the economic savings and avoided GHG emissions by </w:t>
      </w:r>
      <w:r>
        <w:rPr>
          <w:lang w:val="en-GB"/>
        </w:rPr>
        <w:t xml:space="preserve">saving </w:t>
      </w:r>
      <w:r w:rsidRPr="008B7A63">
        <w:rPr>
          <w:lang w:val="en-GB"/>
        </w:rPr>
        <w:t>fossil fuels.</w:t>
      </w:r>
      <w:r>
        <w:rPr>
          <w:lang w:val="en-GB"/>
        </w:rPr>
        <w:t xml:space="preserve"> The introduction of new mobility concepts however requires a visionary approach</w:t>
      </w:r>
      <w:r w:rsidR="00686A34">
        <w:rPr>
          <w:lang w:val="en-GB"/>
        </w:rPr>
        <w:t>,</w:t>
      </w:r>
      <w:r>
        <w:rPr>
          <w:lang w:val="en-GB"/>
        </w:rPr>
        <w:t xml:space="preserve"> and technical capacity to define and evaluate future scenarios that go beyond short-term solutions</w:t>
      </w:r>
      <w:r w:rsidR="008E49DA">
        <w:rPr>
          <w:lang w:val="en-GB"/>
        </w:rPr>
        <w:t xml:space="preserve">. The proposed mobility </w:t>
      </w:r>
      <w:r w:rsidR="007731BA">
        <w:rPr>
          <w:lang w:val="en-GB"/>
        </w:rPr>
        <w:t xml:space="preserve">hub </w:t>
      </w:r>
      <w:r w:rsidR="008E49DA">
        <w:rPr>
          <w:lang w:val="en-GB"/>
        </w:rPr>
        <w:t>is envisaged as a</w:t>
      </w:r>
      <w:r w:rsidR="007731BA">
        <w:rPr>
          <w:lang w:val="en-GB"/>
        </w:rPr>
        <w:t xml:space="preserve">n </w:t>
      </w:r>
      <w:r w:rsidR="00881005">
        <w:rPr>
          <w:lang w:val="en-GB"/>
        </w:rPr>
        <w:t>asset</w:t>
      </w:r>
      <w:r w:rsidR="008E49DA">
        <w:rPr>
          <w:lang w:val="en-GB"/>
        </w:rPr>
        <w:t xml:space="preserve"> enabling the country to develop those solutions that best respond to </w:t>
      </w:r>
      <w:r w:rsidR="00881005">
        <w:rPr>
          <w:lang w:val="en-GB"/>
        </w:rPr>
        <w:t xml:space="preserve">its </w:t>
      </w:r>
      <w:r w:rsidR="008E49DA">
        <w:rPr>
          <w:lang w:val="en-GB"/>
        </w:rPr>
        <w:t>future needs.</w:t>
      </w:r>
    </w:p>
    <w:p w14:paraId="318B400B" w14:textId="3B161619" w:rsidR="006608AC" w:rsidRDefault="00A47E9A" w:rsidP="0080282E">
      <w:pPr>
        <w:pStyle w:val="ListParagraph"/>
        <w:rPr>
          <w:lang w:val="en-GB"/>
        </w:rPr>
      </w:pPr>
      <w:r w:rsidRPr="006608AC">
        <w:rPr>
          <w:lang w:val="en-GB" w:eastAsia="en-GB"/>
        </w:rPr>
        <w:t xml:space="preserve">The Project will develop technical standards and quality criteria for mobility and public services (e.g. lighting) and enhance business and financing models making investments economically and financially more robust and sustainable. Technical sustainability is addressed by making operation and maintenance models by municipalities more robust. For EE in buildings, certification of professionals is pursued as an instrument to improve the technical quality of project proposals and reduce investment risks. The Project will advocate for an entrepreneur´s perspective at mobility solutions such as bike rental schemes. </w:t>
      </w:r>
    </w:p>
    <w:p w14:paraId="4624C0F6" w14:textId="77777777" w:rsidR="006E5CB3" w:rsidRDefault="00A47E9A" w:rsidP="0080282E">
      <w:pPr>
        <w:pStyle w:val="ListParagraph"/>
        <w:rPr>
          <w:lang w:val="en-GB"/>
        </w:rPr>
      </w:pPr>
      <w:r w:rsidRPr="006608AC">
        <w:rPr>
          <w:lang w:val="en-GB"/>
        </w:rPr>
        <w:t xml:space="preserve">Direct involvement of the Project with the SITRAMSS Bus Rapid Transit system is tailored to the preparation of a Law project for submission to the Assembly. </w:t>
      </w:r>
      <w:r w:rsidR="006608AC">
        <w:rPr>
          <w:lang w:val="en-GB"/>
        </w:rPr>
        <w:t xml:space="preserve">The PPG team concluded that this will be the most effective intervention to support BRT deployment as alternatives </w:t>
      </w:r>
      <w:r w:rsidR="006608AC">
        <w:t>(</w:t>
      </w:r>
      <w:r w:rsidR="006608AC">
        <w:rPr>
          <w:lang w:val="en-GB"/>
        </w:rPr>
        <w:t xml:space="preserve">such as direct interaction with transport sector agents, social awareness campaigns, or investment in additional equipment and systems) would be diffuse and unlikely to yield sustainable results; moreover, engagement with these stakeholders proved cumbersome. A SITRAMSS Law, if approved, is expected to be sustainable and would be a major achievement of the Project. </w:t>
      </w:r>
    </w:p>
    <w:p w14:paraId="0B0B647A" w14:textId="77777777" w:rsidR="006608AC" w:rsidRPr="006608AC" w:rsidRDefault="006608AC" w:rsidP="0080282E">
      <w:pPr>
        <w:pStyle w:val="ListParagraph"/>
        <w:rPr>
          <w:lang w:val="en-GB"/>
        </w:rPr>
      </w:pPr>
      <w:r>
        <w:rPr>
          <w:lang w:val="en-GB"/>
        </w:rPr>
        <w:t xml:space="preserve">The upscaling potential of low-emission mobility is demonstrated by the SITRAMSS Master Plan. Corridor Phase I will transport 75,000 people; completion of this corridor would reach about 500,000 people. Other low-emission solutions, such as </w:t>
      </w:r>
      <w:r w:rsidR="00445169">
        <w:rPr>
          <w:lang w:val="en-GB"/>
        </w:rPr>
        <w:t xml:space="preserve">small buses, monorails and light trains </w:t>
      </w:r>
      <w:r>
        <w:t xml:space="preserve">driven by demand, </w:t>
      </w:r>
      <w:r w:rsidR="00445169">
        <w:t>can be applied in specific areas in the AMSS connecting shopping malls, industrial areas, universities and government centers. Modern solutions are often electricity-based and can be applied in industries, smaller cities and port areas outside the AMSS, and may be instrumental for implementing El Salvador’s policy to become a logistical hub. Building in-country know-how in this field is essential for identifying and evaluating such options.</w:t>
      </w:r>
    </w:p>
    <w:p w14:paraId="4F1A5E42" w14:textId="77777777" w:rsidR="008E00B5" w:rsidRPr="008B7A63" w:rsidRDefault="00445169" w:rsidP="008E00B5">
      <w:pPr>
        <w:pStyle w:val="ListParagraph"/>
        <w:rPr>
          <w:lang w:val="en-GB"/>
        </w:rPr>
      </w:pPr>
      <w:r>
        <w:rPr>
          <w:lang w:val="en-GB"/>
        </w:rPr>
        <w:t>Energy efficiency by municipalities has significant upscaling potential as there are over 6,500 public buildings in the country. Also public lighting and water pumping are major energy consumers. The FIDEnergetica, proposed by CNE under the baseline, is devised to enable finance to address this market. Trained and certified EE specialists are a key factor for project portfolio development and will find a large commercial and industrial market alongside the public sector targeted directly by the Project.</w:t>
      </w:r>
    </w:p>
    <w:p w14:paraId="419EDDD2" w14:textId="77777777" w:rsidR="000F4CDF" w:rsidRPr="009300B8" w:rsidRDefault="000F4CDF" w:rsidP="000D182C">
      <w:pPr>
        <w:pStyle w:val="ListParagraph"/>
        <w:numPr>
          <w:ilvl w:val="0"/>
          <w:numId w:val="0"/>
        </w:numPr>
        <w:ind w:left="360"/>
        <w:rPr>
          <w:lang w:val="en-GB"/>
        </w:rPr>
      </w:pPr>
    </w:p>
    <w:p w14:paraId="06B0A4F3" w14:textId="77777777" w:rsidR="00C258C3" w:rsidRPr="009300B8" w:rsidRDefault="00C258C3" w:rsidP="00075FD8">
      <w:pPr>
        <w:spacing w:after="0"/>
        <w:rPr>
          <w:rStyle w:val="Hyperlink"/>
          <w:i/>
          <w:color w:val="auto"/>
          <w:szCs w:val="20"/>
          <w:u w:val="none"/>
          <w:lang w:val="en-GB"/>
        </w:rPr>
      </w:pPr>
    </w:p>
    <w:p w14:paraId="41B4A1B8" w14:textId="77777777" w:rsidR="00F75A9F" w:rsidRPr="009300B8" w:rsidRDefault="00075FD8" w:rsidP="004D38A5">
      <w:pPr>
        <w:pStyle w:val="Heading1"/>
        <w:spacing w:before="0" w:after="0"/>
        <w:rPr>
          <w:rFonts w:ascii="Calibri" w:hAnsi="Calibri"/>
          <w:szCs w:val="28"/>
          <w:lang w:val="en-GB"/>
        </w:rPr>
      </w:pPr>
      <w:bookmarkStart w:id="74" w:name="_Toc4231300"/>
      <w:bookmarkStart w:id="75" w:name="_Toc525073360"/>
      <w:bookmarkStart w:id="76" w:name="_Toc5872951"/>
      <w:bookmarkStart w:id="77" w:name="_Toc207800912"/>
      <w:r w:rsidRPr="009300B8">
        <w:rPr>
          <w:rFonts w:ascii="Calibri" w:hAnsi="Calibri"/>
          <w:szCs w:val="28"/>
          <w:lang w:val="en-GB"/>
        </w:rPr>
        <w:t>Project Management</w:t>
      </w:r>
      <w:bookmarkEnd w:id="74"/>
      <w:bookmarkEnd w:id="75"/>
      <w:bookmarkEnd w:id="76"/>
    </w:p>
    <w:p w14:paraId="49ACE676" w14:textId="77777777" w:rsidR="003723DF" w:rsidRPr="009300B8" w:rsidRDefault="003723DF" w:rsidP="004D38A5">
      <w:pPr>
        <w:spacing w:after="0"/>
        <w:jc w:val="left"/>
        <w:rPr>
          <w:i/>
          <w:szCs w:val="20"/>
          <w:lang w:val="en-GB"/>
        </w:rPr>
      </w:pPr>
    </w:p>
    <w:p w14:paraId="091215D0" w14:textId="77777777" w:rsidR="00393350" w:rsidRPr="009300B8" w:rsidRDefault="00393350" w:rsidP="000D182C">
      <w:pPr>
        <w:pStyle w:val="ListParagraph"/>
        <w:numPr>
          <w:ilvl w:val="0"/>
          <w:numId w:val="0"/>
        </w:numPr>
        <w:ind w:left="360"/>
        <w:rPr>
          <w:lang w:val="en-GB"/>
        </w:rPr>
      </w:pPr>
    </w:p>
    <w:p w14:paraId="15DB70FB" w14:textId="77777777" w:rsidR="00540868" w:rsidRPr="009300B8" w:rsidRDefault="00540868" w:rsidP="00540868">
      <w:pPr>
        <w:pStyle w:val="Heading2"/>
        <w:rPr>
          <w:lang w:val="en-GB"/>
        </w:rPr>
      </w:pPr>
      <w:bookmarkStart w:id="78" w:name="_Toc4231301"/>
      <w:bookmarkStart w:id="79" w:name="_Toc525073361"/>
      <w:bookmarkStart w:id="80" w:name="_Toc5872952"/>
      <w:r w:rsidRPr="009300B8">
        <w:rPr>
          <w:lang w:val="en-GB"/>
        </w:rPr>
        <w:t>Cost efficiency and effectiveness</w:t>
      </w:r>
      <w:bookmarkEnd w:id="78"/>
      <w:bookmarkEnd w:id="79"/>
      <w:bookmarkEnd w:id="80"/>
    </w:p>
    <w:p w14:paraId="1E8A0B4D" w14:textId="77777777" w:rsidR="00C419F0" w:rsidRPr="00FA0D9D" w:rsidRDefault="00C419F0" w:rsidP="00C419F0">
      <w:pPr>
        <w:pStyle w:val="ListParagraph"/>
        <w:rPr>
          <w:lang w:val="en-GB"/>
        </w:rPr>
      </w:pPr>
      <w:r w:rsidRPr="00FA0D9D">
        <w:rPr>
          <w:lang w:val="en-GB"/>
        </w:rPr>
        <w:t>The cost-effectiveness of the GEF resources</w:t>
      </w:r>
      <w:r w:rsidR="00095F96" w:rsidRPr="00FA0D9D">
        <w:rPr>
          <w:lang w:val="en-GB"/>
        </w:rPr>
        <w:t xml:space="preserve"> </w:t>
      </w:r>
      <w:r w:rsidR="00FA0D9D" w:rsidRPr="00FA0D9D">
        <w:rPr>
          <w:lang w:val="en-GB"/>
        </w:rPr>
        <w:t xml:space="preserve">(US$ 2,420,548) </w:t>
      </w:r>
      <w:r w:rsidRPr="00FA0D9D">
        <w:rPr>
          <w:lang w:val="en-GB"/>
        </w:rPr>
        <w:t xml:space="preserve">would be US$ </w:t>
      </w:r>
      <w:r w:rsidR="00FA0D9D" w:rsidRPr="00FA0D9D">
        <w:rPr>
          <w:lang w:val="en-GB"/>
        </w:rPr>
        <w:t>3</w:t>
      </w:r>
      <w:r w:rsidR="00E46AC1">
        <w:rPr>
          <w:lang w:val="en-GB"/>
        </w:rPr>
        <w:t>6</w:t>
      </w:r>
      <w:r w:rsidR="00FA0D9D" w:rsidRPr="00FA0D9D">
        <w:rPr>
          <w:lang w:val="en-GB"/>
        </w:rPr>
        <w:t xml:space="preserve"> </w:t>
      </w:r>
      <w:r w:rsidRPr="00FA0D9D">
        <w:rPr>
          <w:lang w:val="en-GB"/>
        </w:rPr>
        <w:t>per ton CO2eq</w:t>
      </w:r>
      <w:r w:rsidR="00FA0D9D" w:rsidRPr="00FA0D9D">
        <w:rPr>
          <w:lang w:val="en-GB"/>
        </w:rPr>
        <w:t xml:space="preserve"> (direct GHG emission reductions)</w:t>
      </w:r>
      <w:r w:rsidRPr="00FA0D9D">
        <w:rPr>
          <w:lang w:val="en-GB"/>
        </w:rPr>
        <w:t>. The cost-effectiveness based on the combined emission</w:t>
      </w:r>
      <w:r w:rsidR="00FA0D9D" w:rsidRPr="00FA0D9D">
        <w:rPr>
          <w:lang w:val="en-GB"/>
        </w:rPr>
        <w:t xml:space="preserve"> r</w:t>
      </w:r>
      <w:r w:rsidR="00E46AC1">
        <w:rPr>
          <w:lang w:val="en-GB"/>
        </w:rPr>
        <w:t>eductions is estimated at US$ 9</w:t>
      </w:r>
      <w:r w:rsidRPr="00FA0D9D">
        <w:rPr>
          <w:lang w:val="en-GB"/>
        </w:rPr>
        <w:t xml:space="preserve"> per ton CO2eq. </w:t>
      </w:r>
    </w:p>
    <w:p w14:paraId="30E052B4" w14:textId="77777777" w:rsidR="000F4CDF" w:rsidRPr="009300B8" w:rsidRDefault="000F4CDF" w:rsidP="00540868">
      <w:pPr>
        <w:pStyle w:val="ListParagraph"/>
        <w:numPr>
          <w:ilvl w:val="0"/>
          <w:numId w:val="0"/>
        </w:numPr>
        <w:rPr>
          <w:lang w:val="en-GB"/>
        </w:rPr>
      </w:pPr>
    </w:p>
    <w:p w14:paraId="28D1930B" w14:textId="77777777" w:rsidR="00540868" w:rsidRPr="009300B8" w:rsidRDefault="00540868" w:rsidP="00540868">
      <w:pPr>
        <w:pStyle w:val="Heading2"/>
        <w:rPr>
          <w:lang w:val="en-GB"/>
        </w:rPr>
      </w:pPr>
      <w:bookmarkStart w:id="81" w:name="_Toc4231302"/>
      <w:bookmarkStart w:id="82" w:name="_Toc525073362"/>
      <w:bookmarkStart w:id="83" w:name="_Toc5872953"/>
      <w:r w:rsidRPr="009300B8">
        <w:rPr>
          <w:lang w:val="en-GB"/>
        </w:rPr>
        <w:t>Project management</w:t>
      </w:r>
      <w:bookmarkEnd w:id="81"/>
      <w:bookmarkEnd w:id="82"/>
      <w:bookmarkEnd w:id="83"/>
      <w:r w:rsidRPr="009300B8">
        <w:rPr>
          <w:lang w:val="en-GB"/>
        </w:rPr>
        <w:t xml:space="preserve"> </w:t>
      </w:r>
    </w:p>
    <w:p w14:paraId="0B02C3B3" w14:textId="77777777" w:rsidR="00A02000" w:rsidRDefault="002377E6" w:rsidP="00711BAF">
      <w:pPr>
        <w:pStyle w:val="ListParagraph"/>
        <w:rPr>
          <w:lang w:val="en-GB"/>
        </w:rPr>
      </w:pPr>
      <w:r>
        <w:rPr>
          <w:lang w:val="en-GB"/>
        </w:rPr>
        <w:t xml:space="preserve">Reference is made to the Project Organisation Structure presented in Section VIII. </w:t>
      </w:r>
      <w:r w:rsidR="00314AB2" w:rsidRPr="009300B8">
        <w:rPr>
          <w:lang w:val="en-GB"/>
        </w:rPr>
        <w:t xml:space="preserve">The Project will be implemented by the </w:t>
      </w:r>
      <w:r w:rsidR="00670419">
        <w:rPr>
          <w:rFonts w:cs="Arial"/>
          <w:szCs w:val="20"/>
          <w:lang w:val="en-GB" w:eastAsia="zh-CN"/>
        </w:rPr>
        <w:t xml:space="preserve">National </w:t>
      </w:r>
      <w:r w:rsidR="00A02000">
        <w:rPr>
          <w:rFonts w:cs="Arial"/>
          <w:szCs w:val="20"/>
          <w:lang w:val="en-GB" w:eastAsia="zh-CN"/>
        </w:rPr>
        <w:t xml:space="preserve">Energy Council </w:t>
      </w:r>
      <w:r w:rsidR="00314AB2" w:rsidRPr="009300B8">
        <w:rPr>
          <w:rFonts w:cs="Arial"/>
          <w:szCs w:val="20"/>
          <w:lang w:val="en-GB" w:eastAsia="zh-CN"/>
        </w:rPr>
        <w:t>(</w:t>
      </w:r>
      <w:r w:rsidR="00A02000">
        <w:rPr>
          <w:rFonts w:cs="Arial"/>
          <w:szCs w:val="20"/>
          <w:lang w:val="en-GB" w:eastAsia="zh-CN"/>
        </w:rPr>
        <w:t>CNE</w:t>
      </w:r>
      <w:r w:rsidR="00314AB2" w:rsidRPr="009300B8">
        <w:rPr>
          <w:lang w:val="en-GB"/>
        </w:rPr>
        <w:t>)</w:t>
      </w:r>
      <w:r w:rsidR="00A02000">
        <w:rPr>
          <w:lang w:val="en-GB"/>
        </w:rPr>
        <w:t xml:space="preserve">. It is proposed that the role of the National </w:t>
      </w:r>
      <w:r w:rsidR="00314AB2" w:rsidRPr="009300B8">
        <w:rPr>
          <w:lang w:val="en-GB"/>
        </w:rPr>
        <w:t xml:space="preserve">Project Director </w:t>
      </w:r>
      <w:r w:rsidR="00C90C87">
        <w:rPr>
          <w:lang w:val="en-GB"/>
        </w:rPr>
        <w:t>(</w:t>
      </w:r>
      <w:r w:rsidR="00A02000">
        <w:rPr>
          <w:lang w:val="en-GB"/>
        </w:rPr>
        <w:t>N</w:t>
      </w:r>
      <w:r w:rsidR="00C90C87">
        <w:rPr>
          <w:lang w:val="en-GB"/>
        </w:rPr>
        <w:t xml:space="preserve">PD) </w:t>
      </w:r>
      <w:r w:rsidR="00A02000">
        <w:rPr>
          <w:lang w:val="en-GB"/>
        </w:rPr>
        <w:t xml:space="preserve">is assumed by </w:t>
      </w:r>
      <w:r w:rsidR="00D75ABF">
        <w:rPr>
          <w:lang w:val="en-GB"/>
        </w:rPr>
        <w:t>the Minister</w:t>
      </w:r>
      <w:r w:rsidR="00A02000">
        <w:rPr>
          <w:lang w:val="en-GB"/>
        </w:rPr>
        <w:t xml:space="preserve"> of Environment and Natural Resources (MARN); the NPD </w:t>
      </w:r>
      <w:r w:rsidR="00A02000" w:rsidRPr="009300B8">
        <w:rPr>
          <w:lang w:val="en-GB"/>
        </w:rPr>
        <w:t>holds formal ownership of the Project</w:t>
      </w:r>
      <w:r w:rsidR="00A02000">
        <w:rPr>
          <w:lang w:val="en-GB"/>
        </w:rPr>
        <w:t>. This choice is to be ratified by CNE’s Executive Board, of which MARN is one of the members.</w:t>
      </w:r>
    </w:p>
    <w:p w14:paraId="041A4E12" w14:textId="44AF2418" w:rsidR="00A02000" w:rsidRPr="00A02000" w:rsidRDefault="00314AB2" w:rsidP="00891049">
      <w:pPr>
        <w:pStyle w:val="ListParagraph"/>
        <w:rPr>
          <w:lang w:val="en-GB"/>
        </w:rPr>
      </w:pPr>
      <w:r w:rsidRPr="00A02000">
        <w:rPr>
          <w:lang w:val="en-GB"/>
        </w:rPr>
        <w:t>A dedicated Project Management Unit (PMU) will be established</w:t>
      </w:r>
      <w:r w:rsidR="00FD0E33" w:rsidRPr="00A02000">
        <w:rPr>
          <w:lang w:val="en-GB"/>
        </w:rPr>
        <w:t xml:space="preserve">. </w:t>
      </w:r>
      <w:r w:rsidRPr="00A02000">
        <w:rPr>
          <w:lang w:val="en-GB"/>
        </w:rPr>
        <w:t xml:space="preserve">The PMU will consist of a full-time Project Manager (PM) </w:t>
      </w:r>
      <w:r w:rsidR="00FD0E33" w:rsidRPr="00A02000">
        <w:rPr>
          <w:lang w:val="en-GB"/>
        </w:rPr>
        <w:t xml:space="preserve">funded by the Project, </w:t>
      </w:r>
      <w:r w:rsidRPr="00A02000">
        <w:rPr>
          <w:lang w:val="en-GB"/>
        </w:rPr>
        <w:t xml:space="preserve">and a </w:t>
      </w:r>
      <w:r w:rsidR="008A3E4E">
        <w:rPr>
          <w:lang w:val="en-GB"/>
        </w:rPr>
        <w:t>Procurement Officer</w:t>
      </w:r>
      <w:r w:rsidR="00FD0E33" w:rsidRPr="00A02000">
        <w:rPr>
          <w:lang w:val="en-GB"/>
        </w:rPr>
        <w:t xml:space="preserve"> (</w:t>
      </w:r>
      <w:r w:rsidR="008A3E4E">
        <w:rPr>
          <w:lang w:val="en-GB"/>
        </w:rPr>
        <w:t>PO</w:t>
      </w:r>
      <w:r w:rsidRPr="00A02000">
        <w:rPr>
          <w:lang w:val="en-GB"/>
        </w:rPr>
        <w:t xml:space="preserve">) </w:t>
      </w:r>
      <w:r w:rsidR="00FD0E33" w:rsidRPr="00A02000">
        <w:rPr>
          <w:lang w:val="en-GB"/>
        </w:rPr>
        <w:t xml:space="preserve">funded by UNDP, </w:t>
      </w:r>
      <w:r w:rsidRPr="00A02000">
        <w:rPr>
          <w:lang w:val="en-GB"/>
        </w:rPr>
        <w:t>who can be full- or part-time. The PMU will be supported by a full-time Technical Advisor</w:t>
      </w:r>
      <w:r w:rsidR="0033625A" w:rsidRPr="00A02000">
        <w:rPr>
          <w:lang w:val="en-GB"/>
        </w:rPr>
        <w:t xml:space="preserve"> (TA)</w:t>
      </w:r>
      <w:r w:rsidR="00587104">
        <w:rPr>
          <w:lang w:val="en-GB"/>
        </w:rPr>
        <w:t xml:space="preserve"> dedicated to mobility</w:t>
      </w:r>
      <w:r w:rsidR="00C91E79">
        <w:rPr>
          <w:lang w:val="en-GB"/>
        </w:rPr>
        <w:t xml:space="preserve">. Within CNE, additional capacity is created by the appointed of a EE </w:t>
      </w:r>
      <w:r w:rsidR="008A3E4E">
        <w:rPr>
          <w:lang w:val="en-GB"/>
        </w:rPr>
        <w:t>E</w:t>
      </w:r>
      <w:r w:rsidR="00C91E79">
        <w:rPr>
          <w:lang w:val="en-GB"/>
        </w:rPr>
        <w:t xml:space="preserve">xpert </w:t>
      </w:r>
      <w:r w:rsidR="008A3E4E">
        <w:t>(EE)</w:t>
      </w:r>
      <w:r w:rsidR="008A3E4E" w:rsidRPr="00000224">
        <w:t xml:space="preserve"> </w:t>
      </w:r>
      <w:r w:rsidR="00C91E79">
        <w:rPr>
          <w:lang w:val="en-GB"/>
        </w:rPr>
        <w:t>funded by the Project</w:t>
      </w:r>
      <w:r w:rsidRPr="00A02000">
        <w:rPr>
          <w:lang w:val="en-GB"/>
        </w:rPr>
        <w:t>.</w:t>
      </w:r>
      <w:r w:rsidR="00711BAF" w:rsidRPr="00A02000">
        <w:rPr>
          <w:lang w:val="en-GB"/>
        </w:rPr>
        <w:t xml:space="preserve"> </w:t>
      </w:r>
      <w:r w:rsidR="00C92D98" w:rsidRPr="00A02000">
        <w:rPr>
          <w:lang w:val="en-GB"/>
        </w:rPr>
        <w:t xml:space="preserve">The PMU will be hosted by CNE which will </w:t>
      </w:r>
      <w:r w:rsidR="00711BAF" w:rsidRPr="00A02000">
        <w:rPr>
          <w:lang w:val="en-GB"/>
        </w:rPr>
        <w:t xml:space="preserve">provide office space and make </w:t>
      </w:r>
      <w:r w:rsidR="003E2DBE" w:rsidRPr="00A02000">
        <w:rPr>
          <w:lang w:val="en-GB"/>
        </w:rPr>
        <w:t>available</w:t>
      </w:r>
      <w:r w:rsidR="00711BAF" w:rsidRPr="00A02000">
        <w:rPr>
          <w:lang w:val="en-GB"/>
        </w:rPr>
        <w:t xml:space="preserve"> telecommunication and internet facilities; the Project can fund essential office tools (laptop, digital camera) if needed. Travel arrangements will be made as needed in accordance with UNDP and Government guidelines for safety and efficiency.</w:t>
      </w:r>
      <w:r w:rsidR="00C92D98" w:rsidRPr="00A02000">
        <w:rPr>
          <w:lang w:val="en-GB"/>
        </w:rPr>
        <w:t xml:space="preserve"> The TA will hold an office at </w:t>
      </w:r>
      <w:r w:rsidR="00A02000" w:rsidRPr="00A02000">
        <w:rPr>
          <w:lang w:val="en-GB"/>
        </w:rPr>
        <w:t xml:space="preserve">VMT </w:t>
      </w:r>
      <w:r w:rsidR="00C92D98" w:rsidRPr="00A02000">
        <w:rPr>
          <w:lang w:val="en-GB"/>
        </w:rPr>
        <w:t xml:space="preserve">and OPAMSS enabling him/her to interact closely with the key transport stakeholders and have the necessary </w:t>
      </w:r>
      <w:r w:rsidR="009E5B37" w:rsidRPr="00A02000">
        <w:rPr>
          <w:lang w:val="en-GB"/>
        </w:rPr>
        <w:t>presence</w:t>
      </w:r>
      <w:r w:rsidR="00C92D98" w:rsidRPr="00A02000">
        <w:rPr>
          <w:lang w:val="en-GB"/>
        </w:rPr>
        <w:t xml:space="preserve"> for effectively leading the working groups. </w:t>
      </w:r>
    </w:p>
    <w:p w14:paraId="0031CA2E" w14:textId="77777777" w:rsidR="00540868" w:rsidRPr="009300B8" w:rsidRDefault="00C92D98" w:rsidP="00711BAF">
      <w:pPr>
        <w:pStyle w:val="ListParagraph"/>
        <w:rPr>
          <w:lang w:val="en-GB"/>
        </w:rPr>
      </w:pPr>
      <w:r>
        <w:rPr>
          <w:lang w:val="en-GB"/>
        </w:rPr>
        <w:t>CNE is chosen as the PMU host because</w:t>
      </w:r>
      <w:r w:rsidR="0063561F">
        <w:rPr>
          <w:lang w:val="en-GB"/>
        </w:rPr>
        <w:t xml:space="preserve">: (i) </w:t>
      </w:r>
      <w:r>
        <w:rPr>
          <w:lang w:val="en-GB"/>
        </w:rPr>
        <w:t xml:space="preserve">it </w:t>
      </w:r>
      <w:r w:rsidR="0063561F">
        <w:rPr>
          <w:lang w:val="en-GB"/>
        </w:rPr>
        <w:t>is mandated for electricity and fuel efficiency; (ii) its internal organization is fairly straightforward with short communication lines; (iii) as a central Government body it has an operational budget to assume cofinancing commitments; and (iv) CNE and UNDP have long-term working relations, which is an asset for efficient project execution.</w:t>
      </w:r>
      <w:r>
        <w:rPr>
          <w:rStyle w:val="FootnoteReference"/>
          <w:lang w:val="en-GB"/>
        </w:rPr>
        <w:footnoteReference w:id="94"/>
      </w:r>
      <w:r w:rsidR="0063561F">
        <w:rPr>
          <w:lang w:val="en-GB"/>
        </w:rPr>
        <w:t xml:space="preserve"> As such, it is expected that the tandem PM/TA will cover </w:t>
      </w:r>
      <w:r w:rsidR="00A02000">
        <w:rPr>
          <w:lang w:val="en-GB"/>
        </w:rPr>
        <w:t xml:space="preserve">urban mobility </w:t>
      </w:r>
      <w:r w:rsidR="0063561F">
        <w:rPr>
          <w:lang w:val="en-GB"/>
        </w:rPr>
        <w:t>and facilitate interaction between the key stakeholders</w:t>
      </w:r>
      <w:r w:rsidR="00C91E79">
        <w:rPr>
          <w:lang w:val="en-GB"/>
        </w:rPr>
        <w:t>; another tandem is formed by the PM and the EE Trust Fund expert to push forward the energy efficiency agenda.</w:t>
      </w:r>
    </w:p>
    <w:p w14:paraId="1125FEB0" w14:textId="77777777" w:rsidR="00E63580" w:rsidRPr="009300B8" w:rsidRDefault="00E63580" w:rsidP="00711BAF">
      <w:pPr>
        <w:pStyle w:val="ListParagraph"/>
        <w:rPr>
          <w:lang w:val="en-GB"/>
        </w:rPr>
      </w:pPr>
      <w:r>
        <w:rPr>
          <w:lang w:val="en-GB"/>
        </w:rPr>
        <w:t xml:space="preserve">Among other duties, the Technical Advisor will facilitate and structure the engagement with </w:t>
      </w:r>
      <w:r w:rsidR="00A02000">
        <w:rPr>
          <w:lang w:val="en-GB"/>
        </w:rPr>
        <w:t xml:space="preserve">high-level stakeholders </w:t>
      </w:r>
      <w:r>
        <w:rPr>
          <w:lang w:val="en-GB"/>
        </w:rPr>
        <w:t xml:space="preserve">and provide orientation on </w:t>
      </w:r>
      <w:r w:rsidR="00101707">
        <w:rPr>
          <w:lang w:val="en-GB"/>
        </w:rPr>
        <w:t xml:space="preserve">sustainable urban </w:t>
      </w:r>
      <w:r w:rsidR="00A02000">
        <w:rPr>
          <w:lang w:val="en-GB"/>
        </w:rPr>
        <w:t xml:space="preserve">mobility </w:t>
      </w:r>
      <w:r>
        <w:rPr>
          <w:lang w:val="en-GB"/>
        </w:rPr>
        <w:t xml:space="preserve">and </w:t>
      </w:r>
      <w:r w:rsidR="00A02000">
        <w:rPr>
          <w:lang w:val="en-GB"/>
        </w:rPr>
        <w:t xml:space="preserve">facilitate liaison </w:t>
      </w:r>
      <w:r>
        <w:rPr>
          <w:lang w:val="en-GB"/>
        </w:rPr>
        <w:t xml:space="preserve">on behalf of UNDP and the </w:t>
      </w:r>
      <w:r>
        <w:t xml:space="preserve">Project. The TA will be responsible for implementing </w:t>
      </w:r>
      <w:r w:rsidR="00101707">
        <w:t xml:space="preserve">the </w:t>
      </w:r>
      <w:r>
        <w:t>project component</w:t>
      </w:r>
      <w:r w:rsidR="00101707">
        <w:t>s</w:t>
      </w:r>
      <w:r>
        <w:t xml:space="preserve"> </w:t>
      </w:r>
      <w:r w:rsidR="00101707">
        <w:t>1 and 2</w:t>
      </w:r>
      <w:r>
        <w:t xml:space="preserve">. Specifically, the TA </w:t>
      </w:r>
      <w:r w:rsidR="00D76A29">
        <w:t xml:space="preserve">will </w:t>
      </w:r>
      <w:r w:rsidR="00101707">
        <w:t xml:space="preserve">orient and </w:t>
      </w:r>
      <w:r>
        <w:t xml:space="preserve">supervise </w:t>
      </w:r>
      <w:r w:rsidR="00101707">
        <w:t xml:space="preserve">contracted services. </w:t>
      </w:r>
      <w:r>
        <w:t xml:space="preserve">The TA will be team leader and resource person for the </w:t>
      </w:r>
      <w:r w:rsidR="008A3E4E">
        <w:t xml:space="preserve">Technical Working Group </w:t>
      </w:r>
      <w:r w:rsidR="00101707">
        <w:t>e</w:t>
      </w:r>
      <w:r>
        <w:t xml:space="preserve">xperts </w:t>
      </w:r>
      <w:r w:rsidR="008A3E4E">
        <w:t xml:space="preserve">(TWE) </w:t>
      </w:r>
      <w:r>
        <w:t xml:space="preserve">that will be assigned to </w:t>
      </w:r>
      <w:r w:rsidR="00101707">
        <w:t xml:space="preserve">MOPTVDU and OPAMSS (2 persons) and </w:t>
      </w:r>
      <w:r w:rsidR="008A3E4E">
        <w:t xml:space="preserve">the Municipal Working Group experts (MWE) assigned to </w:t>
      </w:r>
      <w:r>
        <w:t xml:space="preserve">selected municipalities </w:t>
      </w:r>
      <w:r w:rsidR="00101707">
        <w:t>(2 persons).</w:t>
      </w:r>
    </w:p>
    <w:p w14:paraId="79A84D59" w14:textId="77777777" w:rsidR="00E20382" w:rsidRPr="009300B8" w:rsidRDefault="00E20382" w:rsidP="00540868">
      <w:pPr>
        <w:pStyle w:val="ListParagraph"/>
        <w:numPr>
          <w:ilvl w:val="0"/>
          <w:numId w:val="0"/>
        </w:numPr>
        <w:rPr>
          <w:lang w:val="en-GB"/>
        </w:rPr>
      </w:pPr>
    </w:p>
    <w:p w14:paraId="48AC4C5E" w14:textId="77777777" w:rsidR="00540868" w:rsidRPr="009300B8" w:rsidRDefault="00540868" w:rsidP="00540868">
      <w:pPr>
        <w:pStyle w:val="Heading2"/>
        <w:rPr>
          <w:lang w:val="en-GB"/>
        </w:rPr>
      </w:pPr>
      <w:bookmarkStart w:id="84" w:name="_Toc4231303"/>
      <w:bookmarkStart w:id="85" w:name="_Toc525073363"/>
      <w:bookmarkStart w:id="86" w:name="_Toc5872954"/>
      <w:r w:rsidRPr="009300B8">
        <w:rPr>
          <w:lang w:val="en-GB"/>
        </w:rPr>
        <w:t>Other clauses</w:t>
      </w:r>
      <w:bookmarkEnd w:id="84"/>
      <w:bookmarkEnd w:id="85"/>
      <w:bookmarkEnd w:id="86"/>
    </w:p>
    <w:p w14:paraId="14FA99ED" w14:textId="77777777" w:rsidR="00A35521" w:rsidRPr="009300B8" w:rsidRDefault="00A35521" w:rsidP="007A1183">
      <w:pPr>
        <w:pStyle w:val="ListParagraph"/>
        <w:rPr>
          <w:rFonts w:cs="Segoe UI"/>
          <w:color w:val="000000"/>
          <w:lang w:val="en-GB"/>
        </w:rPr>
      </w:pPr>
      <w:r w:rsidRPr="009300B8">
        <w:rPr>
          <w:lang w:val="en-GB"/>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9300B8">
        <w:rPr>
          <w:rStyle w:val="FootnoteReference"/>
          <w:szCs w:val="20"/>
          <w:lang w:val="en-GB"/>
        </w:rPr>
        <w:footnoteReference w:id="95"/>
      </w:r>
      <w:r w:rsidRPr="009300B8">
        <w:rPr>
          <w:lang w:val="en-GB"/>
        </w:rPr>
        <w:t xml:space="preserve"> and</w:t>
      </w:r>
      <w:r w:rsidRPr="009300B8">
        <w:rPr>
          <w:rFonts w:cs="Segoe UI"/>
          <w:color w:val="000000"/>
          <w:lang w:val="en-GB"/>
        </w:rPr>
        <w:t xml:space="preserve"> the GEF policy on public involvement</w:t>
      </w:r>
      <w:r w:rsidRPr="009300B8">
        <w:rPr>
          <w:rStyle w:val="FootnoteReference"/>
          <w:color w:val="000000"/>
          <w:szCs w:val="20"/>
          <w:lang w:val="en-GB"/>
        </w:rPr>
        <w:footnoteReference w:id="96"/>
      </w:r>
      <w:r w:rsidRPr="009300B8">
        <w:rPr>
          <w:rFonts w:cs="Segoe UI"/>
          <w:color w:val="000000"/>
          <w:lang w:val="en-GB"/>
        </w:rPr>
        <w:t xml:space="preserve">. </w:t>
      </w:r>
    </w:p>
    <w:p w14:paraId="6CEFE286" w14:textId="77777777" w:rsidR="00A35521" w:rsidRPr="009300B8" w:rsidRDefault="00A35521" w:rsidP="00A35521">
      <w:pPr>
        <w:spacing w:after="0"/>
        <w:jc w:val="left"/>
        <w:rPr>
          <w:rFonts w:cs="Arial"/>
          <w:szCs w:val="20"/>
          <w:u w:val="single"/>
          <w:lang w:val="en-GB" w:eastAsia="zh-CN"/>
        </w:rPr>
      </w:pPr>
    </w:p>
    <w:p w14:paraId="49D22F2E" w14:textId="77777777" w:rsidR="009F19D4" w:rsidRPr="009300B8" w:rsidRDefault="009F19D4" w:rsidP="000027E2">
      <w:pPr>
        <w:pStyle w:val="ListParagraph"/>
        <w:rPr>
          <w:lang w:val="en-GB"/>
        </w:rPr>
        <w:sectPr w:rsidR="009F19D4" w:rsidRPr="009300B8" w:rsidSect="003215A5">
          <w:pgSz w:w="12240" w:h="15840" w:code="1"/>
          <w:pgMar w:top="1440" w:right="1440" w:bottom="1440" w:left="1440" w:header="720" w:footer="432" w:gutter="0"/>
          <w:cols w:space="708"/>
          <w:titlePg/>
          <w:docGrid w:linePitch="360"/>
        </w:sectPr>
      </w:pPr>
    </w:p>
    <w:p w14:paraId="1F68E555" w14:textId="77777777" w:rsidR="0053408E" w:rsidRPr="005C0B97" w:rsidRDefault="0053408E" w:rsidP="003B2A79">
      <w:pPr>
        <w:pStyle w:val="Heading1"/>
        <w:spacing w:before="0" w:after="60"/>
        <w:rPr>
          <w:rFonts w:ascii="Calibri" w:hAnsi="Calibri"/>
          <w:szCs w:val="28"/>
          <w:lang w:val="en-GB"/>
        </w:rPr>
      </w:pPr>
      <w:bookmarkStart w:id="87" w:name="_Toc4231304"/>
      <w:bookmarkStart w:id="88" w:name="_Toc525073364"/>
      <w:bookmarkStart w:id="89" w:name="_Toc5872955"/>
      <w:r w:rsidRPr="005C0B97">
        <w:rPr>
          <w:rFonts w:ascii="Calibri" w:hAnsi="Calibri"/>
          <w:szCs w:val="28"/>
          <w:lang w:val="en-GB"/>
        </w:rPr>
        <w:t>Project Results Framework</w:t>
      </w:r>
      <w:bookmarkEnd w:id="87"/>
      <w:bookmarkEnd w:id="88"/>
      <w:bookmarkEnd w:id="89"/>
    </w:p>
    <w:tbl>
      <w:tblPr>
        <w:tblW w:w="14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57" w:type="dxa"/>
        </w:tblCellMar>
        <w:tblLook w:val="04A0" w:firstRow="1" w:lastRow="0" w:firstColumn="1" w:lastColumn="0" w:noHBand="0" w:noVBand="1"/>
      </w:tblPr>
      <w:tblGrid>
        <w:gridCol w:w="2605"/>
        <w:gridCol w:w="3147"/>
        <w:gridCol w:w="1512"/>
        <w:gridCol w:w="1553"/>
        <w:gridCol w:w="1903"/>
        <w:gridCol w:w="3888"/>
      </w:tblGrid>
      <w:tr w:rsidR="00D47E8B" w:rsidRPr="009300B8" w14:paraId="33A660B8" w14:textId="77777777" w:rsidTr="002F57B9">
        <w:trPr>
          <w:trHeight w:val="305"/>
        </w:trPr>
        <w:tc>
          <w:tcPr>
            <w:tcW w:w="14608" w:type="dxa"/>
            <w:gridSpan w:val="6"/>
            <w:shd w:val="pct12" w:color="auto" w:fill="auto"/>
          </w:tcPr>
          <w:p w14:paraId="1632BDC1" w14:textId="77777777" w:rsidR="00D47E8B" w:rsidRPr="009300B8" w:rsidRDefault="00D47E8B" w:rsidP="00BF327B">
            <w:pPr>
              <w:rPr>
                <w:rFonts w:cs="Calibri"/>
                <w:b/>
                <w:sz w:val="18"/>
                <w:szCs w:val="18"/>
                <w:lang w:val="en-GB"/>
              </w:rPr>
            </w:pPr>
            <w:bookmarkStart w:id="90" w:name="_Hlk527389674"/>
            <w:r w:rsidRPr="00D47E8B">
              <w:rPr>
                <w:rFonts w:cs="Calibri"/>
                <w:b/>
                <w:sz w:val="18"/>
                <w:szCs w:val="18"/>
                <w:lang w:val="en-GB"/>
              </w:rPr>
              <w:t>Project Title: San Salvador Low-emission Urban Development Path</w:t>
            </w:r>
            <w:r>
              <w:rPr>
                <w:rFonts w:cs="Calibri"/>
                <w:b/>
                <w:sz w:val="18"/>
                <w:szCs w:val="18"/>
                <w:lang w:val="en-GB"/>
              </w:rPr>
              <w:t xml:space="preserve"> (PIMS </w:t>
            </w:r>
            <w:r w:rsidRPr="00D47E8B">
              <w:rPr>
                <w:rFonts w:cs="Calibri"/>
                <w:b/>
                <w:sz w:val="18"/>
                <w:szCs w:val="18"/>
                <w:lang w:val="en-GB"/>
              </w:rPr>
              <w:t>5462</w:t>
            </w:r>
            <w:r>
              <w:rPr>
                <w:rFonts w:cs="Calibri"/>
                <w:b/>
                <w:sz w:val="18"/>
                <w:szCs w:val="18"/>
                <w:lang w:val="en-GB"/>
              </w:rPr>
              <w:t>)</w:t>
            </w:r>
          </w:p>
        </w:tc>
      </w:tr>
      <w:tr w:rsidR="0053408E" w:rsidRPr="009300B8" w14:paraId="4F947FD7" w14:textId="77777777" w:rsidTr="002F57B9">
        <w:trPr>
          <w:trHeight w:val="305"/>
        </w:trPr>
        <w:tc>
          <w:tcPr>
            <w:tcW w:w="14608" w:type="dxa"/>
            <w:gridSpan w:val="6"/>
            <w:shd w:val="pct12" w:color="auto" w:fill="auto"/>
          </w:tcPr>
          <w:p w14:paraId="10D930E3" w14:textId="77777777" w:rsidR="002D33CA" w:rsidRDefault="002E4F8C" w:rsidP="00BF327B">
            <w:pPr>
              <w:rPr>
                <w:rFonts w:cs="Calibri"/>
                <w:b/>
                <w:sz w:val="18"/>
                <w:szCs w:val="18"/>
                <w:lang w:val="en-GB"/>
              </w:rPr>
            </w:pPr>
            <w:r w:rsidRPr="009300B8">
              <w:rPr>
                <w:rFonts w:cs="Calibri"/>
                <w:b/>
                <w:sz w:val="18"/>
                <w:szCs w:val="18"/>
                <w:lang w:val="en-GB"/>
              </w:rPr>
              <w:t xml:space="preserve">This project will contribute to the following Sustainable Development Goal (s):  </w:t>
            </w:r>
          </w:p>
          <w:p w14:paraId="77353739" w14:textId="77777777" w:rsidR="0053408E" w:rsidRPr="00D43A4E" w:rsidRDefault="00BF327B" w:rsidP="00465B6C">
            <w:pPr>
              <w:rPr>
                <w:rFonts w:cs="Calibri"/>
                <w:sz w:val="18"/>
                <w:szCs w:val="18"/>
              </w:rPr>
            </w:pPr>
            <w:r w:rsidRPr="00891DE1">
              <w:rPr>
                <w:rFonts w:cs="Calibri"/>
                <w:sz w:val="18"/>
                <w:szCs w:val="18"/>
                <w:lang w:val="en-GB"/>
              </w:rPr>
              <w:t>Directly: SDG 7</w:t>
            </w:r>
            <w:r w:rsidR="00D43A4E">
              <w:rPr>
                <w:rFonts w:cs="Calibri"/>
                <w:sz w:val="18"/>
                <w:szCs w:val="18"/>
                <w:lang w:val="en-GB"/>
              </w:rPr>
              <w:t xml:space="preserve"> (Affordable and Clean Energy); </w:t>
            </w:r>
            <w:r w:rsidR="00D43A4E" w:rsidRPr="00D43A4E">
              <w:rPr>
                <w:rFonts w:cs="Calibri"/>
                <w:sz w:val="18"/>
                <w:szCs w:val="18"/>
                <w:lang w:val="en-GB"/>
              </w:rPr>
              <w:t>SDG 9 (Industry, Innovation and Infrastructure).</w:t>
            </w:r>
            <w:r w:rsidR="00465B6C">
              <w:rPr>
                <w:rFonts w:cs="Calibri"/>
                <w:sz w:val="18"/>
                <w:szCs w:val="18"/>
                <w:lang w:val="en-GB"/>
              </w:rPr>
              <w:t xml:space="preserve"> </w:t>
            </w:r>
            <w:r w:rsidRPr="00891DE1">
              <w:rPr>
                <w:rFonts w:cs="Calibri"/>
                <w:sz w:val="18"/>
                <w:szCs w:val="18"/>
                <w:lang w:val="en-GB"/>
              </w:rPr>
              <w:t xml:space="preserve">Indirectly: </w:t>
            </w:r>
            <w:r w:rsidR="00FB2356" w:rsidRPr="00891DE1">
              <w:rPr>
                <w:rFonts w:cs="Calibri"/>
                <w:sz w:val="18"/>
                <w:szCs w:val="18"/>
                <w:lang w:val="en-GB"/>
              </w:rPr>
              <w:t xml:space="preserve">SDG 1, 2 </w:t>
            </w:r>
            <w:r w:rsidRPr="00891DE1">
              <w:rPr>
                <w:rFonts w:cs="Calibri"/>
                <w:sz w:val="18"/>
                <w:szCs w:val="18"/>
                <w:lang w:val="en-GB"/>
              </w:rPr>
              <w:t>SDG 3 (Good Health and Well-Being), SDG 4 (Quality Education), SDG 8 (Decent Work and Economic Growth</w:t>
            </w:r>
            <w:r w:rsidR="00D43A4E">
              <w:rPr>
                <w:rFonts w:cs="Calibri"/>
                <w:sz w:val="18"/>
                <w:szCs w:val="18"/>
              </w:rPr>
              <w:t>).</w:t>
            </w:r>
          </w:p>
        </w:tc>
      </w:tr>
      <w:tr w:rsidR="002E4F8C" w:rsidRPr="009300B8" w14:paraId="09245483" w14:textId="77777777" w:rsidTr="002F57B9">
        <w:trPr>
          <w:trHeight w:val="287"/>
        </w:trPr>
        <w:tc>
          <w:tcPr>
            <w:tcW w:w="14608" w:type="dxa"/>
            <w:gridSpan w:val="6"/>
            <w:shd w:val="pct12" w:color="auto" w:fill="auto"/>
          </w:tcPr>
          <w:p w14:paraId="0EF937F2" w14:textId="77777777" w:rsidR="002D33CA" w:rsidRDefault="00E100CA" w:rsidP="00FB2356">
            <w:pPr>
              <w:rPr>
                <w:rFonts w:cs="Calibri"/>
                <w:b/>
                <w:bCs/>
                <w:sz w:val="18"/>
                <w:szCs w:val="18"/>
                <w:lang w:val="en-GB"/>
              </w:rPr>
            </w:pPr>
            <w:r w:rsidRPr="009300B8">
              <w:rPr>
                <w:rFonts w:cs="Calibri"/>
                <w:b/>
                <w:bCs/>
                <w:sz w:val="18"/>
                <w:szCs w:val="18"/>
                <w:lang w:val="en-GB"/>
              </w:rPr>
              <w:t>This project will contribute to the following country outcome included in the</w:t>
            </w:r>
            <w:r w:rsidR="002D33CA">
              <w:rPr>
                <w:rFonts w:cs="Calibri"/>
                <w:b/>
                <w:bCs/>
                <w:sz w:val="18"/>
                <w:szCs w:val="18"/>
                <w:lang w:val="en-GB"/>
              </w:rPr>
              <w:t xml:space="preserve"> </w:t>
            </w:r>
            <w:r w:rsidR="00982B9E">
              <w:rPr>
                <w:rFonts w:cs="Calibri"/>
                <w:b/>
                <w:bCs/>
                <w:sz w:val="18"/>
                <w:szCs w:val="18"/>
                <w:lang w:val="en-GB"/>
              </w:rPr>
              <w:t>CPD 2016-2020</w:t>
            </w:r>
            <w:r w:rsidR="002D33CA">
              <w:rPr>
                <w:rFonts w:cs="Calibri"/>
                <w:b/>
                <w:bCs/>
                <w:sz w:val="18"/>
                <w:szCs w:val="18"/>
                <w:lang w:val="en-GB"/>
              </w:rPr>
              <w:t>:</w:t>
            </w:r>
          </w:p>
          <w:p w14:paraId="09E3F46B" w14:textId="77777777" w:rsidR="00FB2356" w:rsidRPr="00465B6C" w:rsidRDefault="00465B6C" w:rsidP="007C0474">
            <w:pPr>
              <w:rPr>
                <w:rFonts w:cs="Calibri"/>
                <w:bCs/>
                <w:sz w:val="18"/>
                <w:szCs w:val="18"/>
                <w:lang w:val="en-GB"/>
              </w:rPr>
            </w:pPr>
            <w:r>
              <w:rPr>
                <w:rFonts w:cs="Calibri"/>
                <w:bCs/>
                <w:sz w:val="18"/>
                <w:szCs w:val="18"/>
                <w:lang w:val="en-GB"/>
              </w:rPr>
              <w:t xml:space="preserve">2.6 </w:t>
            </w:r>
            <w:r w:rsidRPr="00465B6C">
              <w:rPr>
                <w:rFonts w:cs="Calibri"/>
                <w:bCs/>
                <w:sz w:val="18"/>
                <w:szCs w:val="18"/>
                <w:lang w:val="en-GB"/>
              </w:rPr>
              <w:t>Measures have been taken for reliable, sustainable and efficient energy use.</w:t>
            </w:r>
            <w:r>
              <w:rPr>
                <w:rFonts w:cs="Calibri"/>
                <w:bCs/>
                <w:sz w:val="18"/>
                <w:szCs w:val="18"/>
                <w:lang w:val="en-GB"/>
              </w:rPr>
              <w:t xml:space="preserve"> </w:t>
            </w:r>
            <w:r w:rsidRPr="00465B6C">
              <w:rPr>
                <w:rFonts w:cs="Calibri"/>
                <w:bCs/>
                <w:sz w:val="18"/>
                <w:szCs w:val="18"/>
                <w:lang w:val="en-GB"/>
              </w:rPr>
              <w:t>Indicator</w:t>
            </w:r>
            <w:r>
              <w:rPr>
                <w:rFonts w:cs="Calibri"/>
                <w:bCs/>
                <w:sz w:val="18"/>
                <w:szCs w:val="18"/>
                <w:lang w:val="en-GB"/>
              </w:rPr>
              <w:t>s</w:t>
            </w:r>
            <w:r w:rsidRPr="00465B6C">
              <w:rPr>
                <w:rFonts w:cs="Calibri"/>
                <w:bCs/>
                <w:sz w:val="18"/>
                <w:szCs w:val="18"/>
                <w:lang w:val="en-GB"/>
              </w:rPr>
              <w:t xml:space="preserve">: </w:t>
            </w:r>
            <w:r>
              <w:rPr>
                <w:rFonts w:cs="Calibri"/>
                <w:bCs/>
                <w:sz w:val="18"/>
                <w:szCs w:val="18"/>
                <w:lang w:val="en-GB"/>
              </w:rPr>
              <w:t xml:space="preserve">(i) </w:t>
            </w:r>
            <w:r w:rsidRPr="00465B6C">
              <w:rPr>
                <w:rFonts w:cs="Calibri"/>
                <w:bCs/>
                <w:sz w:val="18"/>
                <w:szCs w:val="18"/>
                <w:lang w:val="en-GB"/>
              </w:rPr>
              <w:t>Metric tons of greenhouse gas emissions avoided</w:t>
            </w:r>
            <w:r>
              <w:rPr>
                <w:rFonts w:cs="Calibri"/>
                <w:bCs/>
                <w:sz w:val="18"/>
                <w:szCs w:val="18"/>
                <w:lang w:val="en-GB"/>
              </w:rPr>
              <w:t xml:space="preserve">. (ii) </w:t>
            </w:r>
            <w:r w:rsidRPr="00465B6C">
              <w:rPr>
                <w:rFonts w:cs="Calibri"/>
                <w:bCs/>
                <w:sz w:val="18"/>
                <w:szCs w:val="18"/>
                <w:lang w:val="en-GB"/>
              </w:rPr>
              <w:t>Number of entities taking integral low-carbon development measures</w:t>
            </w:r>
            <w:r>
              <w:rPr>
                <w:rFonts w:cs="Calibri"/>
                <w:bCs/>
                <w:sz w:val="18"/>
                <w:szCs w:val="18"/>
                <w:lang w:val="en-GB"/>
              </w:rPr>
              <w:t>.</w:t>
            </w:r>
          </w:p>
        </w:tc>
      </w:tr>
      <w:tr w:rsidR="0053408E" w:rsidRPr="009300B8" w14:paraId="7B6A254C" w14:textId="77777777" w:rsidTr="002F57B9">
        <w:trPr>
          <w:trHeight w:val="201"/>
        </w:trPr>
        <w:tc>
          <w:tcPr>
            <w:tcW w:w="14608" w:type="dxa"/>
            <w:gridSpan w:val="6"/>
            <w:shd w:val="pct12" w:color="auto" w:fill="auto"/>
          </w:tcPr>
          <w:p w14:paraId="51CADC70" w14:textId="77777777" w:rsidR="0053408E" w:rsidRDefault="00CF4212" w:rsidP="002913C4">
            <w:pPr>
              <w:jc w:val="left"/>
              <w:rPr>
                <w:rFonts w:cs="Calibri"/>
                <w:sz w:val="18"/>
                <w:szCs w:val="18"/>
                <w:lang w:val="en-GB"/>
              </w:rPr>
            </w:pPr>
            <w:r w:rsidRPr="009300B8">
              <w:rPr>
                <w:rFonts w:cs="Calibri"/>
                <w:b/>
                <w:bCs/>
                <w:sz w:val="18"/>
                <w:szCs w:val="18"/>
                <w:lang w:val="en-GB"/>
              </w:rPr>
              <w:t xml:space="preserve">This project will be linked to the following output of the </w:t>
            </w:r>
            <w:r w:rsidR="0053408E" w:rsidRPr="009300B8">
              <w:rPr>
                <w:rFonts w:cs="Calibri"/>
                <w:b/>
                <w:bCs/>
                <w:sz w:val="18"/>
                <w:szCs w:val="18"/>
                <w:lang w:val="en-GB"/>
              </w:rPr>
              <w:t>UNDP Strategic Plan</w:t>
            </w:r>
            <w:r w:rsidR="00891DE1">
              <w:rPr>
                <w:rFonts w:cs="Calibri"/>
                <w:b/>
                <w:bCs/>
                <w:sz w:val="18"/>
                <w:szCs w:val="18"/>
                <w:lang w:val="en-GB"/>
              </w:rPr>
              <w:t xml:space="preserve"> 201</w:t>
            </w:r>
            <w:r w:rsidR="00797B7D">
              <w:rPr>
                <w:rFonts w:cs="Calibri"/>
                <w:b/>
                <w:bCs/>
                <w:sz w:val="18"/>
                <w:szCs w:val="18"/>
                <w:lang w:val="en-GB"/>
              </w:rPr>
              <w:t>8</w:t>
            </w:r>
            <w:r w:rsidR="00891DE1">
              <w:rPr>
                <w:rFonts w:cs="Calibri"/>
                <w:b/>
                <w:bCs/>
                <w:sz w:val="18"/>
                <w:szCs w:val="18"/>
                <w:lang w:val="en-GB"/>
              </w:rPr>
              <w:t>-2021</w:t>
            </w:r>
            <w:r w:rsidR="0053408E" w:rsidRPr="009300B8">
              <w:rPr>
                <w:rFonts w:cs="Calibri"/>
                <w:b/>
                <w:bCs/>
                <w:sz w:val="18"/>
                <w:szCs w:val="18"/>
                <w:lang w:val="en-GB"/>
              </w:rPr>
              <w:t>:</w:t>
            </w:r>
            <w:r w:rsidR="0053408E" w:rsidRPr="009300B8">
              <w:rPr>
                <w:rFonts w:cs="Calibri"/>
                <w:sz w:val="18"/>
                <w:szCs w:val="18"/>
                <w:lang w:val="en-GB"/>
              </w:rPr>
              <w:t xml:space="preserve"> </w:t>
            </w:r>
            <w:r w:rsidR="002913C4" w:rsidRPr="009300B8">
              <w:rPr>
                <w:rFonts w:cs="Calibri"/>
                <w:sz w:val="18"/>
                <w:szCs w:val="18"/>
                <w:lang w:val="en-GB"/>
              </w:rPr>
              <w:t xml:space="preserve"> </w:t>
            </w:r>
          </w:p>
          <w:p w14:paraId="6E778D07" w14:textId="77777777" w:rsidR="000E6C4D" w:rsidRPr="009300B8" w:rsidRDefault="00797B7D" w:rsidP="000E6C4D">
            <w:pPr>
              <w:jc w:val="left"/>
              <w:rPr>
                <w:rFonts w:cs="Calibri"/>
                <w:sz w:val="18"/>
                <w:szCs w:val="18"/>
                <w:lang w:val="en-GB"/>
              </w:rPr>
            </w:pPr>
            <w:r>
              <w:rPr>
                <w:rFonts w:cs="Calibri"/>
                <w:sz w:val="18"/>
                <w:szCs w:val="18"/>
                <w:lang w:val="en-GB"/>
              </w:rPr>
              <w:t>Key s</w:t>
            </w:r>
            <w:r w:rsidRPr="00797B7D">
              <w:rPr>
                <w:rFonts w:cs="Calibri"/>
                <w:sz w:val="18"/>
                <w:szCs w:val="18"/>
                <w:lang w:val="en-GB"/>
              </w:rPr>
              <w:t>ignature solution 5</w:t>
            </w:r>
            <w:r w:rsidR="000E6C4D">
              <w:rPr>
                <w:rFonts w:cs="Calibri"/>
                <w:sz w:val="18"/>
                <w:szCs w:val="18"/>
                <w:lang w:val="en-GB"/>
              </w:rPr>
              <w:t xml:space="preserve"> (</w:t>
            </w:r>
            <w:r w:rsidRPr="00797B7D">
              <w:rPr>
                <w:rFonts w:cs="Calibri"/>
                <w:sz w:val="18"/>
                <w:szCs w:val="18"/>
                <w:lang w:val="en-GB"/>
              </w:rPr>
              <w:t>Close the energy gap</w:t>
            </w:r>
            <w:r w:rsidR="000E6C4D">
              <w:rPr>
                <w:rFonts w:cs="Calibri"/>
                <w:sz w:val="18"/>
                <w:szCs w:val="18"/>
                <w:lang w:val="en-GB"/>
              </w:rPr>
              <w:t>); IRRF 2018-2021 Indicators: Tier 1 – Impact Indicator 5 (</w:t>
            </w:r>
            <w:r w:rsidR="000E6C4D" w:rsidRPr="000E6C4D">
              <w:rPr>
                <w:rFonts w:cs="Calibri"/>
                <w:sz w:val="18"/>
                <w:szCs w:val="18"/>
                <w:lang w:val="en-GB"/>
              </w:rPr>
              <w:t>CO2 emission per unit of value added</w:t>
            </w:r>
            <w:r w:rsidR="000E6C4D">
              <w:rPr>
                <w:rFonts w:cs="Calibri"/>
                <w:sz w:val="18"/>
                <w:szCs w:val="18"/>
                <w:lang w:val="en-GB"/>
              </w:rPr>
              <w:t xml:space="preserve">); Tier 2 – Output Indicator: </w:t>
            </w:r>
            <w:r w:rsidR="000E6C4D" w:rsidRPr="000E6C4D">
              <w:rPr>
                <w:rFonts w:cs="Calibri"/>
                <w:sz w:val="18"/>
                <w:szCs w:val="18"/>
                <w:lang w:val="en-GB"/>
              </w:rPr>
              <w:t xml:space="preserve">2.5.1 </w:t>
            </w:r>
            <w:r w:rsidR="000E6C4D">
              <w:rPr>
                <w:rFonts w:cs="Calibri"/>
                <w:sz w:val="18"/>
                <w:szCs w:val="18"/>
                <w:lang w:val="en-GB"/>
              </w:rPr>
              <w:t>(</w:t>
            </w:r>
            <w:r w:rsidR="000E6C4D" w:rsidRPr="000E6C4D">
              <w:rPr>
                <w:rFonts w:cs="Calibri"/>
                <w:sz w:val="18"/>
                <w:szCs w:val="18"/>
                <w:lang w:val="en-GB"/>
              </w:rPr>
              <w:t>Solutions developed, financed and applied at scale for transformation to clean energy and zero-carbon development</w:t>
            </w:r>
            <w:r w:rsidR="000E6C4D">
              <w:rPr>
                <w:rFonts w:cs="Calibri"/>
                <w:sz w:val="18"/>
                <w:szCs w:val="18"/>
                <w:lang w:val="en-GB"/>
              </w:rPr>
              <w:t>)</w:t>
            </w:r>
          </w:p>
        </w:tc>
      </w:tr>
      <w:tr w:rsidR="0053408E" w:rsidRPr="009300B8" w14:paraId="4C52C6C9" w14:textId="77777777" w:rsidTr="00D969E6">
        <w:trPr>
          <w:trHeight w:val="544"/>
        </w:trPr>
        <w:tc>
          <w:tcPr>
            <w:tcW w:w="2605" w:type="dxa"/>
            <w:shd w:val="pct12" w:color="auto" w:fill="auto"/>
          </w:tcPr>
          <w:p w14:paraId="3225DA35" w14:textId="77777777" w:rsidR="0053408E" w:rsidRPr="009300B8" w:rsidRDefault="0053408E" w:rsidP="0066739B">
            <w:pPr>
              <w:jc w:val="center"/>
              <w:rPr>
                <w:rFonts w:cs="Calibri"/>
                <w:b/>
                <w:bCs/>
                <w:sz w:val="18"/>
                <w:szCs w:val="18"/>
                <w:lang w:val="en-GB"/>
              </w:rPr>
            </w:pPr>
          </w:p>
        </w:tc>
        <w:tc>
          <w:tcPr>
            <w:tcW w:w="3147" w:type="dxa"/>
            <w:shd w:val="pct12" w:color="auto" w:fill="auto"/>
          </w:tcPr>
          <w:p w14:paraId="7130F7FF" w14:textId="77777777" w:rsidR="0053408E" w:rsidRPr="009300B8" w:rsidRDefault="0053408E" w:rsidP="0066739B">
            <w:pPr>
              <w:jc w:val="center"/>
              <w:rPr>
                <w:rFonts w:cs="Calibri"/>
                <w:b/>
                <w:bCs/>
                <w:sz w:val="18"/>
                <w:szCs w:val="18"/>
                <w:lang w:val="en-GB"/>
              </w:rPr>
            </w:pPr>
            <w:r w:rsidRPr="009300B8">
              <w:rPr>
                <w:rFonts w:cs="Calibri"/>
                <w:b/>
                <w:bCs/>
                <w:sz w:val="18"/>
                <w:szCs w:val="18"/>
                <w:lang w:val="en-GB"/>
              </w:rPr>
              <w:t>Objective and Outcome Indicators</w:t>
            </w:r>
          </w:p>
          <w:p w14:paraId="7EA6DC2E" w14:textId="77777777" w:rsidR="0053408E" w:rsidRPr="009300B8" w:rsidRDefault="0053408E" w:rsidP="0066739B">
            <w:pPr>
              <w:jc w:val="center"/>
              <w:rPr>
                <w:rFonts w:cs="Calibri"/>
                <w:b/>
                <w:bCs/>
                <w:sz w:val="18"/>
                <w:szCs w:val="18"/>
                <w:lang w:val="en-GB"/>
              </w:rPr>
            </w:pPr>
          </w:p>
        </w:tc>
        <w:tc>
          <w:tcPr>
            <w:tcW w:w="1512" w:type="dxa"/>
            <w:shd w:val="pct12" w:color="auto" w:fill="auto"/>
          </w:tcPr>
          <w:p w14:paraId="6259DC4D" w14:textId="77777777" w:rsidR="0053408E" w:rsidRPr="009300B8" w:rsidRDefault="0053408E" w:rsidP="0066739B">
            <w:pPr>
              <w:jc w:val="center"/>
              <w:rPr>
                <w:rFonts w:cs="Calibri"/>
                <w:b/>
                <w:bCs/>
                <w:sz w:val="18"/>
                <w:szCs w:val="18"/>
                <w:lang w:val="en-GB"/>
              </w:rPr>
            </w:pPr>
            <w:r w:rsidRPr="009300B8">
              <w:rPr>
                <w:rFonts w:cs="Calibri"/>
                <w:b/>
                <w:bCs/>
                <w:sz w:val="18"/>
                <w:szCs w:val="18"/>
                <w:lang w:val="en-GB"/>
              </w:rPr>
              <w:t xml:space="preserve">Baseline </w:t>
            </w:r>
          </w:p>
          <w:p w14:paraId="2C655F19" w14:textId="77777777" w:rsidR="0053408E" w:rsidRPr="009300B8" w:rsidRDefault="0053408E" w:rsidP="0066739B">
            <w:pPr>
              <w:jc w:val="center"/>
              <w:rPr>
                <w:rFonts w:cs="Calibri"/>
                <w:b/>
                <w:bCs/>
                <w:sz w:val="18"/>
                <w:szCs w:val="18"/>
                <w:lang w:val="en-GB"/>
              </w:rPr>
            </w:pPr>
          </w:p>
        </w:tc>
        <w:tc>
          <w:tcPr>
            <w:tcW w:w="1553" w:type="dxa"/>
            <w:shd w:val="pct12" w:color="auto" w:fill="auto"/>
          </w:tcPr>
          <w:p w14:paraId="47FE15DA" w14:textId="77777777" w:rsidR="0053408E" w:rsidRPr="009300B8" w:rsidRDefault="0053408E" w:rsidP="002913C4">
            <w:pPr>
              <w:jc w:val="center"/>
              <w:rPr>
                <w:rFonts w:cs="Calibri"/>
                <w:b/>
                <w:bCs/>
                <w:sz w:val="18"/>
                <w:szCs w:val="18"/>
                <w:lang w:val="en-GB"/>
              </w:rPr>
            </w:pPr>
            <w:r w:rsidRPr="009300B8">
              <w:rPr>
                <w:rFonts w:cs="Calibri"/>
                <w:b/>
                <w:bCs/>
                <w:sz w:val="18"/>
                <w:szCs w:val="18"/>
                <w:lang w:val="en-GB"/>
              </w:rPr>
              <w:t>Mid-term Target</w:t>
            </w:r>
          </w:p>
        </w:tc>
        <w:tc>
          <w:tcPr>
            <w:tcW w:w="1903" w:type="dxa"/>
            <w:shd w:val="pct12" w:color="auto" w:fill="auto"/>
          </w:tcPr>
          <w:p w14:paraId="799928E1" w14:textId="77777777" w:rsidR="0053408E" w:rsidRPr="009300B8" w:rsidRDefault="0053408E" w:rsidP="002913C4">
            <w:pPr>
              <w:jc w:val="center"/>
              <w:rPr>
                <w:rFonts w:cs="Calibri"/>
                <w:b/>
                <w:bCs/>
                <w:sz w:val="18"/>
                <w:szCs w:val="18"/>
                <w:lang w:val="en-GB"/>
              </w:rPr>
            </w:pPr>
            <w:r w:rsidRPr="009300B8">
              <w:rPr>
                <w:rFonts w:cs="Calibri"/>
                <w:b/>
                <w:bCs/>
                <w:sz w:val="18"/>
                <w:szCs w:val="18"/>
                <w:lang w:val="en-GB"/>
              </w:rPr>
              <w:t>End of Project Target</w:t>
            </w:r>
          </w:p>
        </w:tc>
        <w:tc>
          <w:tcPr>
            <w:tcW w:w="3888" w:type="dxa"/>
            <w:shd w:val="pct12" w:color="auto" w:fill="auto"/>
          </w:tcPr>
          <w:p w14:paraId="03C23408" w14:textId="77777777" w:rsidR="0053408E" w:rsidRPr="009300B8" w:rsidRDefault="00ED122C" w:rsidP="002913C4">
            <w:pPr>
              <w:jc w:val="center"/>
              <w:rPr>
                <w:rFonts w:cs="Calibri"/>
                <w:b/>
                <w:bCs/>
                <w:sz w:val="18"/>
                <w:szCs w:val="18"/>
                <w:lang w:val="en-GB"/>
              </w:rPr>
            </w:pPr>
            <w:r w:rsidRPr="009300B8">
              <w:rPr>
                <w:rFonts w:cs="Calibri"/>
                <w:b/>
                <w:bCs/>
                <w:sz w:val="18"/>
                <w:szCs w:val="18"/>
                <w:lang w:val="en-GB"/>
              </w:rPr>
              <w:t>Data Collection Methods and Risks/</w:t>
            </w:r>
            <w:r w:rsidR="0053408E" w:rsidRPr="009300B8">
              <w:rPr>
                <w:rFonts w:cs="Calibri"/>
                <w:b/>
                <w:bCs/>
                <w:sz w:val="18"/>
                <w:szCs w:val="18"/>
                <w:lang w:val="en-GB"/>
              </w:rPr>
              <w:t>Assumptions</w:t>
            </w:r>
          </w:p>
        </w:tc>
      </w:tr>
      <w:tr w:rsidR="00E3656E" w:rsidRPr="009300B8" w14:paraId="0651CCD6" w14:textId="77777777" w:rsidTr="00D969E6">
        <w:trPr>
          <w:trHeight w:val="765"/>
        </w:trPr>
        <w:tc>
          <w:tcPr>
            <w:tcW w:w="2605" w:type="dxa"/>
            <w:vMerge w:val="restart"/>
            <w:tcBorders>
              <w:bottom w:val="single" w:sz="4" w:space="0" w:color="auto"/>
            </w:tcBorders>
            <w:shd w:val="pct12" w:color="auto" w:fill="auto"/>
          </w:tcPr>
          <w:p w14:paraId="1EA0E97C" w14:textId="77777777" w:rsidR="00E3656E" w:rsidRPr="009300B8" w:rsidRDefault="00E3656E" w:rsidP="0066739B">
            <w:pPr>
              <w:jc w:val="left"/>
              <w:rPr>
                <w:rFonts w:cs="Calibri"/>
                <w:b/>
                <w:bCs/>
                <w:sz w:val="18"/>
                <w:szCs w:val="18"/>
                <w:lang w:val="en-GB"/>
              </w:rPr>
            </w:pPr>
            <w:r w:rsidRPr="009300B8">
              <w:rPr>
                <w:rFonts w:cs="Calibri"/>
                <w:b/>
                <w:bCs/>
                <w:sz w:val="18"/>
                <w:szCs w:val="18"/>
                <w:lang w:val="en-GB"/>
              </w:rPr>
              <w:t xml:space="preserve">Project Objective: </w:t>
            </w:r>
          </w:p>
          <w:p w14:paraId="1E29F312" w14:textId="77777777" w:rsidR="00E3656E" w:rsidRPr="009300B8" w:rsidRDefault="00D47E8B" w:rsidP="0066739B">
            <w:pPr>
              <w:jc w:val="left"/>
              <w:rPr>
                <w:rFonts w:cs="Calibri"/>
                <w:b/>
                <w:bCs/>
                <w:sz w:val="18"/>
                <w:szCs w:val="18"/>
                <w:lang w:val="en-GB"/>
              </w:rPr>
            </w:pPr>
            <w:r w:rsidRPr="00D47E8B">
              <w:rPr>
                <w:rFonts w:cs="Calibri"/>
                <w:bCs/>
                <w:sz w:val="18"/>
                <w:szCs w:val="18"/>
                <w:lang w:val="en-GB"/>
              </w:rPr>
              <w:t>To promote a low-emission urban development path in the Metropolitan Area of San Salvador (AMSS).</w:t>
            </w:r>
          </w:p>
        </w:tc>
        <w:tc>
          <w:tcPr>
            <w:tcW w:w="3147" w:type="dxa"/>
            <w:tcBorders>
              <w:bottom w:val="single" w:sz="4" w:space="0" w:color="auto"/>
            </w:tcBorders>
          </w:tcPr>
          <w:p w14:paraId="4A5EB5C8" w14:textId="77777777" w:rsidR="00E3656E" w:rsidRPr="009300B8" w:rsidRDefault="00E3656E" w:rsidP="00C91E79">
            <w:pPr>
              <w:jc w:val="left"/>
              <w:rPr>
                <w:rFonts w:cs="Calibri"/>
                <w:bCs/>
                <w:sz w:val="18"/>
                <w:szCs w:val="18"/>
                <w:lang w:val="en-GB"/>
              </w:rPr>
            </w:pPr>
            <w:r w:rsidRPr="009300B8">
              <w:rPr>
                <w:rFonts w:cs="Calibri"/>
                <w:bCs/>
                <w:sz w:val="18"/>
                <w:szCs w:val="18"/>
                <w:lang w:val="en-GB"/>
              </w:rPr>
              <w:t xml:space="preserve">(A) </w:t>
            </w:r>
            <w:r w:rsidR="00C91E79">
              <w:rPr>
                <w:rFonts w:cs="Calibri"/>
                <w:bCs/>
                <w:sz w:val="18"/>
                <w:szCs w:val="18"/>
                <w:lang w:val="en-GB"/>
              </w:rPr>
              <w:t>Annual</w:t>
            </w:r>
            <w:r w:rsidRPr="009300B8">
              <w:rPr>
                <w:rFonts w:cs="Calibri"/>
                <w:bCs/>
                <w:sz w:val="18"/>
                <w:szCs w:val="18"/>
                <w:lang w:val="en-GB"/>
              </w:rPr>
              <w:t xml:space="preserve"> </w:t>
            </w:r>
            <w:r w:rsidR="00C91E79">
              <w:rPr>
                <w:rFonts w:cs="Calibri"/>
                <w:bCs/>
                <w:sz w:val="18"/>
                <w:szCs w:val="18"/>
                <w:lang w:val="en-GB"/>
              </w:rPr>
              <w:t xml:space="preserve">direct </w:t>
            </w:r>
            <w:r w:rsidRPr="009300B8">
              <w:rPr>
                <w:rFonts w:cs="Calibri"/>
                <w:bCs/>
                <w:sz w:val="18"/>
                <w:szCs w:val="18"/>
                <w:lang w:val="en-GB"/>
              </w:rPr>
              <w:t>GHG emission reductions</w:t>
            </w:r>
            <w:r w:rsidR="00A506A4">
              <w:rPr>
                <w:rFonts w:cs="Calibri"/>
                <w:bCs/>
                <w:sz w:val="18"/>
                <w:szCs w:val="18"/>
                <w:lang w:val="en-GB"/>
              </w:rPr>
              <w:t xml:space="preserve"> due to (i) </w:t>
            </w:r>
            <w:r w:rsidR="00104A9E">
              <w:rPr>
                <w:rFonts w:cs="Calibri"/>
                <w:bCs/>
                <w:sz w:val="18"/>
                <w:szCs w:val="18"/>
                <w:lang w:val="en-GB"/>
              </w:rPr>
              <w:t>mobility</w:t>
            </w:r>
            <w:r w:rsidR="00A506A4">
              <w:rPr>
                <w:rFonts w:cs="Calibri"/>
                <w:bCs/>
                <w:sz w:val="18"/>
                <w:szCs w:val="18"/>
                <w:lang w:val="en-GB"/>
              </w:rPr>
              <w:t xml:space="preserve"> interventions</w:t>
            </w:r>
            <w:r w:rsidRPr="009300B8">
              <w:rPr>
                <w:rFonts w:cs="Calibri"/>
                <w:bCs/>
                <w:sz w:val="18"/>
                <w:szCs w:val="18"/>
                <w:lang w:val="en-GB"/>
              </w:rPr>
              <w:t xml:space="preserve"> </w:t>
            </w:r>
            <w:r w:rsidR="00A506A4">
              <w:rPr>
                <w:rFonts w:cs="Calibri"/>
                <w:bCs/>
                <w:sz w:val="18"/>
                <w:szCs w:val="18"/>
                <w:lang w:val="en-GB"/>
              </w:rPr>
              <w:t xml:space="preserve">in AMSS; and (ii) EE measures in municipalities </w:t>
            </w:r>
            <w:r w:rsidR="005B29DE" w:rsidRPr="009300B8">
              <w:rPr>
                <w:rFonts w:cs="Calibri"/>
                <w:bCs/>
                <w:sz w:val="18"/>
                <w:szCs w:val="18"/>
                <w:lang w:val="en-GB"/>
              </w:rPr>
              <w:t>(ton CO2</w:t>
            </w:r>
            <w:r w:rsidR="00DC66B2">
              <w:rPr>
                <w:rFonts w:cs="Calibri"/>
                <w:bCs/>
                <w:sz w:val="18"/>
                <w:szCs w:val="18"/>
                <w:lang w:val="en-GB"/>
              </w:rPr>
              <w:t>e/yr</w:t>
            </w:r>
            <w:r w:rsidR="005B29DE" w:rsidRPr="009300B8">
              <w:rPr>
                <w:rFonts w:cs="Calibri"/>
                <w:bCs/>
                <w:sz w:val="18"/>
                <w:szCs w:val="18"/>
                <w:lang w:val="en-GB"/>
              </w:rPr>
              <w:t>)</w:t>
            </w:r>
          </w:p>
        </w:tc>
        <w:tc>
          <w:tcPr>
            <w:tcW w:w="1512" w:type="dxa"/>
            <w:tcBorders>
              <w:bottom w:val="single" w:sz="4" w:space="0" w:color="auto"/>
            </w:tcBorders>
          </w:tcPr>
          <w:p w14:paraId="2E7094FF" w14:textId="77777777" w:rsidR="00E3656E" w:rsidRPr="00960591" w:rsidRDefault="005E601F" w:rsidP="005E601F">
            <w:pPr>
              <w:jc w:val="left"/>
              <w:rPr>
                <w:rFonts w:cs="Calibri"/>
                <w:bCs/>
                <w:sz w:val="18"/>
                <w:szCs w:val="18"/>
                <w:lang w:val="en-GB"/>
              </w:rPr>
            </w:pPr>
            <w:r w:rsidRPr="00960591">
              <w:rPr>
                <w:rFonts w:cs="Calibri"/>
                <w:bCs/>
                <w:sz w:val="18"/>
                <w:szCs w:val="18"/>
                <w:lang w:val="en-GB"/>
              </w:rPr>
              <w:t>None (0)</w:t>
            </w:r>
          </w:p>
        </w:tc>
        <w:tc>
          <w:tcPr>
            <w:tcW w:w="1553" w:type="dxa"/>
            <w:tcBorders>
              <w:bottom w:val="single" w:sz="4" w:space="0" w:color="auto"/>
            </w:tcBorders>
          </w:tcPr>
          <w:p w14:paraId="3010BE39" w14:textId="77777777" w:rsidR="00E3656E" w:rsidRPr="00960591" w:rsidRDefault="00C91E79" w:rsidP="0066739B">
            <w:pPr>
              <w:jc w:val="left"/>
              <w:rPr>
                <w:rFonts w:cs="Calibri"/>
                <w:bCs/>
                <w:sz w:val="18"/>
                <w:szCs w:val="18"/>
                <w:lang w:val="en-GB"/>
              </w:rPr>
            </w:pPr>
            <w:r w:rsidRPr="00960591">
              <w:rPr>
                <w:rFonts w:cs="Calibri"/>
                <w:bCs/>
                <w:sz w:val="18"/>
                <w:szCs w:val="18"/>
                <w:lang w:val="en-GB"/>
              </w:rPr>
              <w:t>not defined</w:t>
            </w:r>
          </w:p>
        </w:tc>
        <w:tc>
          <w:tcPr>
            <w:tcW w:w="1903" w:type="dxa"/>
            <w:tcBorders>
              <w:bottom w:val="single" w:sz="4" w:space="0" w:color="auto"/>
            </w:tcBorders>
          </w:tcPr>
          <w:p w14:paraId="0D5E6468" w14:textId="77777777" w:rsidR="00E3656E" w:rsidRPr="00FD4949" w:rsidRDefault="00C91E79" w:rsidP="00C91E79">
            <w:pPr>
              <w:jc w:val="left"/>
              <w:rPr>
                <w:rFonts w:cs="Calibri"/>
                <w:bCs/>
                <w:sz w:val="18"/>
                <w:szCs w:val="18"/>
                <w:lang w:val="pt-BR"/>
              </w:rPr>
            </w:pPr>
            <w:r w:rsidRPr="00FD4949">
              <w:rPr>
                <w:rFonts w:cs="Calibri"/>
                <w:bCs/>
                <w:sz w:val="18"/>
                <w:szCs w:val="18"/>
                <w:lang w:val="pt-BR"/>
              </w:rPr>
              <w:t xml:space="preserve">(i) 3,631 </w:t>
            </w:r>
            <w:r w:rsidR="001C28FB" w:rsidRPr="00FD4949">
              <w:rPr>
                <w:rFonts w:cs="Calibri"/>
                <w:bCs/>
                <w:sz w:val="18"/>
                <w:szCs w:val="18"/>
                <w:lang w:val="pt-BR"/>
              </w:rPr>
              <w:t>t</w:t>
            </w:r>
            <w:r w:rsidR="004C7D45" w:rsidRPr="00FD4949">
              <w:rPr>
                <w:rFonts w:cs="Calibri"/>
                <w:bCs/>
                <w:sz w:val="18"/>
                <w:szCs w:val="18"/>
                <w:lang w:val="pt-BR"/>
              </w:rPr>
              <w:t>CO2</w:t>
            </w:r>
            <w:r w:rsidRPr="00FD4949">
              <w:rPr>
                <w:rFonts w:cs="Calibri"/>
                <w:bCs/>
                <w:sz w:val="18"/>
                <w:szCs w:val="18"/>
                <w:lang w:val="pt-BR"/>
              </w:rPr>
              <w:t>e</w:t>
            </w:r>
            <w:r w:rsidR="00495A47" w:rsidRPr="00FD4949">
              <w:rPr>
                <w:rFonts w:cs="Calibri"/>
                <w:bCs/>
                <w:sz w:val="18"/>
                <w:szCs w:val="18"/>
                <w:lang w:val="pt-BR"/>
              </w:rPr>
              <w:t>/yr</w:t>
            </w:r>
            <w:r w:rsidRPr="00FD4949">
              <w:rPr>
                <w:rFonts w:cs="Calibri"/>
                <w:bCs/>
                <w:sz w:val="18"/>
                <w:szCs w:val="18"/>
                <w:lang w:val="pt-BR"/>
              </w:rPr>
              <w:t>;</w:t>
            </w:r>
          </w:p>
          <w:p w14:paraId="793E9922" w14:textId="77777777" w:rsidR="00C91E79" w:rsidRPr="00FD4949" w:rsidRDefault="00C91E79" w:rsidP="00495A47">
            <w:pPr>
              <w:jc w:val="left"/>
              <w:rPr>
                <w:rFonts w:cs="Calibri"/>
                <w:bCs/>
                <w:sz w:val="18"/>
                <w:szCs w:val="18"/>
                <w:lang w:val="pt-BR"/>
              </w:rPr>
            </w:pPr>
            <w:r w:rsidRPr="00FD4949">
              <w:rPr>
                <w:rFonts w:cs="Calibri"/>
                <w:bCs/>
                <w:sz w:val="18"/>
                <w:szCs w:val="18"/>
                <w:lang w:val="pt-BR"/>
              </w:rPr>
              <w:t xml:space="preserve">(ii) </w:t>
            </w:r>
            <w:r w:rsidR="00495A47" w:rsidRPr="00FD4949">
              <w:rPr>
                <w:rFonts w:cs="Calibri"/>
                <w:bCs/>
                <w:sz w:val="18"/>
                <w:szCs w:val="18"/>
                <w:lang w:val="pt-BR"/>
              </w:rPr>
              <w:t>3</w:t>
            </w:r>
            <w:r w:rsidRPr="00FD4949">
              <w:rPr>
                <w:rFonts w:cs="Calibri"/>
                <w:bCs/>
                <w:sz w:val="18"/>
                <w:szCs w:val="18"/>
                <w:lang w:val="pt-BR"/>
              </w:rPr>
              <w:t>,</w:t>
            </w:r>
            <w:r w:rsidR="00495A47" w:rsidRPr="00FD4949">
              <w:rPr>
                <w:rFonts w:cs="Calibri"/>
                <w:bCs/>
                <w:sz w:val="18"/>
                <w:szCs w:val="18"/>
                <w:lang w:val="pt-BR"/>
              </w:rPr>
              <w:t>047</w:t>
            </w:r>
            <w:r w:rsidRPr="00FD4949">
              <w:rPr>
                <w:rFonts w:cs="Calibri"/>
                <w:bCs/>
                <w:sz w:val="18"/>
                <w:szCs w:val="18"/>
                <w:lang w:val="pt-BR"/>
              </w:rPr>
              <w:t xml:space="preserve"> tCO2e</w:t>
            </w:r>
            <w:r w:rsidR="00495A47" w:rsidRPr="00FD4949">
              <w:rPr>
                <w:rFonts w:cs="Calibri"/>
                <w:bCs/>
                <w:sz w:val="18"/>
                <w:szCs w:val="18"/>
                <w:lang w:val="pt-BR"/>
              </w:rPr>
              <w:t>/yr</w:t>
            </w:r>
          </w:p>
        </w:tc>
        <w:tc>
          <w:tcPr>
            <w:tcW w:w="3888" w:type="dxa"/>
            <w:vMerge w:val="restart"/>
            <w:tcBorders>
              <w:bottom w:val="single" w:sz="4" w:space="0" w:color="auto"/>
            </w:tcBorders>
            <w:vAlign w:val="center"/>
          </w:tcPr>
          <w:p w14:paraId="7185A5C2" w14:textId="77777777" w:rsidR="00E3656E" w:rsidRPr="009300B8" w:rsidRDefault="00E3656E" w:rsidP="0056636B">
            <w:pPr>
              <w:spacing w:after="20"/>
              <w:jc w:val="left"/>
              <w:rPr>
                <w:rFonts w:cs="Calibri"/>
                <w:sz w:val="18"/>
                <w:szCs w:val="18"/>
                <w:u w:val="single"/>
                <w:lang w:val="en-GB"/>
              </w:rPr>
            </w:pPr>
            <w:r w:rsidRPr="009300B8">
              <w:rPr>
                <w:rFonts w:cs="Calibri"/>
                <w:sz w:val="18"/>
                <w:szCs w:val="18"/>
                <w:u w:val="single"/>
                <w:lang w:val="en-GB"/>
              </w:rPr>
              <w:t>Means of Verification:</w:t>
            </w:r>
          </w:p>
          <w:p w14:paraId="2F34FFC9" w14:textId="77777777" w:rsidR="00AF6B19" w:rsidRPr="009300B8" w:rsidRDefault="00AF6B19" w:rsidP="0056636B">
            <w:pPr>
              <w:spacing w:after="20"/>
              <w:jc w:val="left"/>
              <w:rPr>
                <w:rFonts w:cs="Calibri"/>
                <w:sz w:val="18"/>
                <w:szCs w:val="18"/>
                <w:lang w:val="en-GB"/>
              </w:rPr>
            </w:pPr>
            <w:r w:rsidRPr="009300B8">
              <w:rPr>
                <w:rFonts w:cs="Calibri"/>
                <w:sz w:val="18"/>
                <w:szCs w:val="18"/>
                <w:lang w:val="en-GB"/>
              </w:rPr>
              <w:t>Estimate based on project parameters and educated guess for baseline development;</w:t>
            </w:r>
          </w:p>
          <w:p w14:paraId="1F4582AF" w14:textId="77777777" w:rsidR="00AF6B19" w:rsidRPr="009300B8" w:rsidRDefault="00AF6B19" w:rsidP="0056636B">
            <w:pPr>
              <w:spacing w:after="20"/>
              <w:jc w:val="left"/>
              <w:rPr>
                <w:rFonts w:cs="Calibri"/>
                <w:sz w:val="18"/>
                <w:szCs w:val="18"/>
                <w:lang w:val="en-GB"/>
              </w:rPr>
            </w:pPr>
            <w:r w:rsidRPr="009300B8">
              <w:rPr>
                <w:rFonts w:cs="Calibri"/>
                <w:sz w:val="18"/>
                <w:szCs w:val="18"/>
                <w:lang w:val="en-GB"/>
              </w:rPr>
              <w:t>Official documents listing adopted policy/legal instruments;</w:t>
            </w:r>
          </w:p>
          <w:p w14:paraId="48B3440C" w14:textId="77777777" w:rsidR="00AF6B19" w:rsidRPr="009300B8" w:rsidRDefault="00AF6B19" w:rsidP="0056636B">
            <w:pPr>
              <w:spacing w:after="20"/>
              <w:jc w:val="left"/>
              <w:rPr>
                <w:rFonts w:cs="Calibri"/>
                <w:sz w:val="18"/>
                <w:szCs w:val="18"/>
                <w:lang w:val="en-GB"/>
              </w:rPr>
            </w:pPr>
            <w:r w:rsidRPr="009300B8">
              <w:rPr>
                <w:rFonts w:cs="Calibri"/>
                <w:sz w:val="18"/>
                <w:szCs w:val="18"/>
                <w:lang w:val="en-GB"/>
              </w:rPr>
              <w:t>Project reports and official information (</w:t>
            </w:r>
            <w:r w:rsidR="00CA5377">
              <w:rPr>
                <w:rFonts w:cs="Calibri"/>
                <w:sz w:val="18"/>
                <w:szCs w:val="18"/>
                <w:lang w:val="en-GB"/>
              </w:rPr>
              <w:t>CNE, VMT, MARN</w:t>
            </w:r>
            <w:r w:rsidR="000F132E">
              <w:rPr>
                <w:rFonts w:cs="Calibri"/>
                <w:sz w:val="18"/>
                <w:szCs w:val="18"/>
                <w:lang w:val="en-GB"/>
              </w:rPr>
              <w:t>, OPAMSS</w:t>
            </w:r>
            <w:r w:rsidRPr="009300B8">
              <w:rPr>
                <w:rFonts w:cs="Calibri"/>
                <w:sz w:val="18"/>
                <w:szCs w:val="18"/>
                <w:lang w:val="en-GB"/>
              </w:rPr>
              <w:t>);</w:t>
            </w:r>
          </w:p>
          <w:p w14:paraId="20465D59" w14:textId="77777777" w:rsidR="00AF6B19" w:rsidRPr="008A3E4E" w:rsidRDefault="00AF6B19" w:rsidP="0056636B">
            <w:pPr>
              <w:spacing w:after="20"/>
              <w:jc w:val="left"/>
              <w:rPr>
                <w:rFonts w:cs="Calibri"/>
                <w:sz w:val="18"/>
                <w:szCs w:val="18"/>
                <w:lang w:val="en-GB"/>
              </w:rPr>
            </w:pPr>
            <w:r w:rsidRPr="008A3E4E">
              <w:rPr>
                <w:rFonts w:cs="Calibri"/>
                <w:sz w:val="18"/>
                <w:szCs w:val="18"/>
                <w:lang w:val="en-GB"/>
              </w:rPr>
              <w:t>Assessment of implemented projects; site visits and interviews.</w:t>
            </w:r>
          </w:p>
          <w:p w14:paraId="4677E2C4" w14:textId="77777777" w:rsidR="00E3656E" w:rsidRPr="008A3E4E" w:rsidRDefault="00E3656E" w:rsidP="0056636B">
            <w:pPr>
              <w:spacing w:after="20"/>
              <w:jc w:val="left"/>
              <w:rPr>
                <w:rFonts w:cs="Calibri"/>
                <w:sz w:val="18"/>
                <w:szCs w:val="18"/>
                <w:u w:val="single"/>
                <w:lang w:val="en-GB"/>
              </w:rPr>
            </w:pPr>
            <w:r w:rsidRPr="008A3E4E">
              <w:rPr>
                <w:rFonts w:cs="Calibri"/>
                <w:sz w:val="18"/>
                <w:szCs w:val="18"/>
                <w:u w:val="single"/>
                <w:lang w:val="en-GB"/>
              </w:rPr>
              <w:t>Risks:</w:t>
            </w:r>
            <w:r w:rsidR="00AF6B19" w:rsidRPr="008A3E4E">
              <w:rPr>
                <w:rFonts w:cs="Calibri"/>
                <w:sz w:val="18"/>
                <w:szCs w:val="18"/>
                <w:lang w:val="en-GB"/>
              </w:rPr>
              <w:t xml:space="preserve"> </w:t>
            </w:r>
            <w:r w:rsidR="002F67CA" w:rsidRPr="008A3E4E">
              <w:rPr>
                <w:rFonts w:cs="Calibri"/>
                <w:sz w:val="18"/>
                <w:szCs w:val="18"/>
                <w:lang w:val="en-GB"/>
              </w:rPr>
              <w:t>1-</w:t>
            </w:r>
            <w:r w:rsidR="00CA5377" w:rsidRPr="008A3E4E">
              <w:rPr>
                <w:rFonts w:cs="Calibri"/>
                <w:sz w:val="18"/>
                <w:szCs w:val="18"/>
                <w:lang w:val="en-GB"/>
              </w:rPr>
              <w:t>8</w:t>
            </w:r>
          </w:p>
          <w:p w14:paraId="00436554" w14:textId="77777777" w:rsidR="00E3656E" w:rsidRPr="008A3E4E" w:rsidRDefault="00E3656E" w:rsidP="0056636B">
            <w:pPr>
              <w:spacing w:after="20"/>
              <w:jc w:val="left"/>
              <w:rPr>
                <w:rFonts w:cs="Calibri"/>
                <w:sz w:val="18"/>
                <w:szCs w:val="18"/>
                <w:u w:val="single"/>
                <w:lang w:val="en-GB"/>
              </w:rPr>
            </w:pPr>
            <w:r w:rsidRPr="008A3E4E">
              <w:rPr>
                <w:rFonts w:cs="Calibri"/>
                <w:sz w:val="18"/>
                <w:szCs w:val="18"/>
                <w:u w:val="single"/>
                <w:lang w:val="en-GB"/>
              </w:rPr>
              <w:t xml:space="preserve">Assumptions: </w:t>
            </w:r>
          </w:p>
          <w:p w14:paraId="3492FF1D" w14:textId="77777777" w:rsidR="00E3656E" w:rsidRPr="009300B8" w:rsidRDefault="00E3656E" w:rsidP="00CA5377">
            <w:pPr>
              <w:spacing w:after="20"/>
              <w:jc w:val="left"/>
              <w:rPr>
                <w:rFonts w:cs="Calibri"/>
                <w:bCs/>
                <w:sz w:val="18"/>
                <w:szCs w:val="18"/>
                <w:lang w:val="en-GB"/>
              </w:rPr>
            </w:pPr>
            <w:r w:rsidRPr="008A3E4E">
              <w:rPr>
                <w:rFonts w:cs="Calibri"/>
                <w:sz w:val="18"/>
                <w:szCs w:val="18"/>
                <w:lang w:val="en-GB"/>
              </w:rPr>
              <w:t>Sustained</w:t>
            </w:r>
            <w:r w:rsidRPr="009300B8">
              <w:rPr>
                <w:rFonts w:cs="Calibri"/>
                <w:sz w:val="18"/>
                <w:szCs w:val="18"/>
                <w:lang w:val="en-GB"/>
              </w:rPr>
              <w:t xml:space="preserve"> commitment of national authorities and s</w:t>
            </w:r>
            <w:r w:rsidR="00AF6B19" w:rsidRPr="009300B8">
              <w:rPr>
                <w:rFonts w:cs="Calibri"/>
                <w:sz w:val="18"/>
                <w:szCs w:val="18"/>
                <w:lang w:val="en-GB"/>
              </w:rPr>
              <w:t>ector entities</w:t>
            </w:r>
            <w:r w:rsidR="005B76E6" w:rsidRPr="009300B8">
              <w:rPr>
                <w:rFonts w:cs="Calibri"/>
                <w:sz w:val="18"/>
                <w:szCs w:val="18"/>
                <w:lang w:val="en-GB"/>
              </w:rPr>
              <w:t xml:space="preserve">; </w:t>
            </w:r>
            <w:r w:rsidR="005B76E6" w:rsidRPr="009300B8">
              <w:rPr>
                <w:rFonts w:cs="Calibri"/>
                <w:bCs/>
                <w:sz w:val="18"/>
                <w:szCs w:val="18"/>
                <w:lang w:val="en-GB"/>
              </w:rPr>
              <w:t>p</w:t>
            </w:r>
            <w:r w:rsidRPr="009300B8">
              <w:rPr>
                <w:rFonts w:cs="Calibri"/>
                <w:bCs/>
                <w:sz w:val="18"/>
                <w:szCs w:val="18"/>
                <w:lang w:val="en-GB"/>
              </w:rPr>
              <w:t>roject activitie</w:t>
            </w:r>
            <w:r w:rsidR="005B76E6" w:rsidRPr="009300B8">
              <w:rPr>
                <w:rFonts w:cs="Calibri"/>
                <w:bCs/>
                <w:sz w:val="18"/>
                <w:szCs w:val="18"/>
                <w:lang w:val="en-GB"/>
              </w:rPr>
              <w:t xml:space="preserve">s can be implemented as planned; </w:t>
            </w:r>
            <w:r w:rsidR="005C0B97">
              <w:rPr>
                <w:rFonts w:cs="Calibri"/>
                <w:bCs/>
                <w:sz w:val="18"/>
                <w:szCs w:val="18"/>
                <w:lang w:val="en-GB"/>
              </w:rPr>
              <w:t>EE professionals are trained and support project development;</w:t>
            </w:r>
            <w:r w:rsidR="005B76E6" w:rsidRPr="009300B8">
              <w:rPr>
                <w:rFonts w:cs="Calibri"/>
                <w:bCs/>
                <w:sz w:val="18"/>
                <w:szCs w:val="18"/>
                <w:lang w:val="en-GB"/>
              </w:rPr>
              <w:t>a</w:t>
            </w:r>
            <w:r w:rsidRPr="009300B8">
              <w:rPr>
                <w:rFonts w:cs="Calibri"/>
                <w:bCs/>
                <w:sz w:val="18"/>
                <w:szCs w:val="18"/>
                <w:lang w:val="en-GB"/>
              </w:rPr>
              <w:t>dequate technical and operational performance of installed systems.</w:t>
            </w:r>
          </w:p>
        </w:tc>
      </w:tr>
      <w:tr w:rsidR="00E3656E" w:rsidRPr="009300B8" w14:paraId="379AA249" w14:textId="77777777" w:rsidTr="00D969E6">
        <w:tc>
          <w:tcPr>
            <w:tcW w:w="2605" w:type="dxa"/>
            <w:vMerge/>
            <w:tcBorders>
              <w:bottom w:val="single" w:sz="4" w:space="0" w:color="auto"/>
            </w:tcBorders>
            <w:shd w:val="pct12" w:color="auto" w:fill="auto"/>
          </w:tcPr>
          <w:p w14:paraId="0B2BF2AE" w14:textId="77777777" w:rsidR="00E3656E" w:rsidRPr="009300B8" w:rsidRDefault="00E3656E" w:rsidP="0066739B">
            <w:pPr>
              <w:jc w:val="left"/>
              <w:rPr>
                <w:rFonts w:cs="Calibri"/>
                <w:b/>
                <w:bCs/>
                <w:sz w:val="18"/>
                <w:szCs w:val="18"/>
                <w:lang w:val="en-GB"/>
              </w:rPr>
            </w:pPr>
          </w:p>
        </w:tc>
        <w:tc>
          <w:tcPr>
            <w:tcW w:w="3147" w:type="dxa"/>
            <w:tcBorders>
              <w:bottom w:val="single" w:sz="4" w:space="0" w:color="auto"/>
            </w:tcBorders>
          </w:tcPr>
          <w:p w14:paraId="3009B4E2" w14:textId="77777777" w:rsidR="00E3656E" w:rsidRPr="009300B8" w:rsidRDefault="00A506A4" w:rsidP="005E601F">
            <w:pPr>
              <w:jc w:val="left"/>
              <w:rPr>
                <w:rFonts w:cs="Calibri"/>
                <w:bCs/>
                <w:sz w:val="18"/>
                <w:szCs w:val="18"/>
                <w:lang w:val="en-GB"/>
              </w:rPr>
            </w:pPr>
            <w:r>
              <w:rPr>
                <w:rFonts w:cs="Calibri"/>
                <w:bCs/>
                <w:sz w:val="18"/>
                <w:szCs w:val="18"/>
                <w:lang w:val="en-GB"/>
              </w:rPr>
              <w:t>(B) Energy savings in (i) transport fuel</w:t>
            </w:r>
            <w:r w:rsidR="00C91E79">
              <w:rPr>
                <w:rFonts w:cs="Calibri"/>
                <w:bCs/>
                <w:sz w:val="18"/>
                <w:szCs w:val="18"/>
                <w:lang w:val="en-GB"/>
              </w:rPr>
              <w:t xml:space="preserve"> (GJ/yr)</w:t>
            </w:r>
            <w:r>
              <w:rPr>
                <w:rFonts w:cs="Calibri"/>
                <w:bCs/>
                <w:sz w:val="18"/>
                <w:szCs w:val="18"/>
                <w:lang w:val="en-GB"/>
              </w:rPr>
              <w:t xml:space="preserve">; and (ii) </w:t>
            </w:r>
            <w:r w:rsidR="005E601F">
              <w:rPr>
                <w:rFonts w:cs="Calibri"/>
                <w:bCs/>
                <w:sz w:val="18"/>
                <w:szCs w:val="18"/>
                <w:lang w:val="en-GB"/>
              </w:rPr>
              <w:t>e</w:t>
            </w:r>
            <w:r w:rsidR="009E5B37">
              <w:rPr>
                <w:rFonts w:cs="Calibri"/>
                <w:bCs/>
                <w:sz w:val="18"/>
                <w:szCs w:val="18"/>
                <w:lang w:val="en-GB"/>
              </w:rPr>
              <w:t>lectricity</w:t>
            </w:r>
            <w:r>
              <w:rPr>
                <w:rFonts w:cs="Calibri"/>
                <w:bCs/>
                <w:sz w:val="18"/>
                <w:szCs w:val="18"/>
                <w:lang w:val="en-GB"/>
              </w:rPr>
              <w:t xml:space="preserve"> (</w:t>
            </w:r>
            <w:r w:rsidR="00C91E79">
              <w:rPr>
                <w:rFonts w:cs="Calibri"/>
                <w:bCs/>
                <w:sz w:val="18"/>
                <w:szCs w:val="18"/>
                <w:lang w:val="en-GB"/>
              </w:rPr>
              <w:t>MWh</w:t>
            </w:r>
            <w:r>
              <w:rPr>
                <w:rFonts w:cs="Calibri"/>
                <w:bCs/>
                <w:sz w:val="18"/>
                <w:szCs w:val="18"/>
                <w:lang w:val="en-GB"/>
              </w:rPr>
              <w:t>/yr)</w:t>
            </w:r>
          </w:p>
        </w:tc>
        <w:tc>
          <w:tcPr>
            <w:tcW w:w="1512" w:type="dxa"/>
            <w:tcBorders>
              <w:bottom w:val="single" w:sz="4" w:space="0" w:color="auto"/>
            </w:tcBorders>
          </w:tcPr>
          <w:p w14:paraId="7F6D1A5D" w14:textId="77777777" w:rsidR="00E3656E" w:rsidRPr="00960591" w:rsidRDefault="005E601F" w:rsidP="0066739B">
            <w:pPr>
              <w:jc w:val="left"/>
              <w:rPr>
                <w:rFonts w:cs="Calibri"/>
                <w:bCs/>
                <w:sz w:val="18"/>
                <w:szCs w:val="18"/>
                <w:lang w:val="en-GB"/>
              </w:rPr>
            </w:pPr>
            <w:r w:rsidRPr="00960591">
              <w:rPr>
                <w:rFonts w:cs="Calibri"/>
                <w:bCs/>
                <w:sz w:val="18"/>
                <w:szCs w:val="18"/>
                <w:lang w:val="en-GB"/>
              </w:rPr>
              <w:t>None (0)</w:t>
            </w:r>
          </w:p>
        </w:tc>
        <w:tc>
          <w:tcPr>
            <w:tcW w:w="1553" w:type="dxa"/>
            <w:tcBorders>
              <w:bottom w:val="single" w:sz="4" w:space="0" w:color="auto"/>
            </w:tcBorders>
          </w:tcPr>
          <w:p w14:paraId="179960F1" w14:textId="77777777" w:rsidR="00E3656E" w:rsidRPr="00960591" w:rsidRDefault="00C91E79" w:rsidP="00AF6B19">
            <w:pPr>
              <w:jc w:val="left"/>
              <w:rPr>
                <w:rFonts w:cs="Calibri"/>
                <w:bCs/>
                <w:sz w:val="18"/>
                <w:szCs w:val="18"/>
                <w:lang w:val="en-GB"/>
              </w:rPr>
            </w:pPr>
            <w:r w:rsidRPr="00960591">
              <w:rPr>
                <w:rFonts w:cs="Calibri"/>
                <w:bCs/>
                <w:sz w:val="18"/>
                <w:szCs w:val="18"/>
                <w:lang w:val="en-GB"/>
              </w:rPr>
              <w:t>not defined</w:t>
            </w:r>
          </w:p>
        </w:tc>
        <w:tc>
          <w:tcPr>
            <w:tcW w:w="1903" w:type="dxa"/>
            <w:tcBorders>
              <w:bottom w:val="single" w:sz="4" w:space="0" w:color="auto"/>
            </w:tcBorders>
          </w:tcPr>
          <w:p w14:paraId="7228BA77" w14:textId="77777777" w:rsidR="00E3656E" w:rsidRPr="00960591" w:rsidRDefault="00C91E79" w:rsidP="00C91E79">
            <w:pPr>
              <w:jc w:val="left"/>
              <w:rPr>
                <w:rFonts w:cs="Calibri"/>
                <w:bCs/>
                <w:sz w:val="18"/>
                <w:szCs w:val="18"/>
                <w:lang w:val="en-GB"/>
              </w:rPr>
            </w:pPr>
            <w:r w:rsidRPr="00960591">
              <w:rPr>
                <w:rFonts w:cs="Calibri"/>
                <w:bCs/>
                <w:sz w:val="18"/>
                <w:szCs w:val="18"/>
                <w:lang w:val="en-GB"/>
              </w:rPr>
              <w:t xml:space="preserve">(i) 43,666 </w:t>
            </w:r>
            <w:r w:rsidR="007729CD" w:rsidRPr="00960591">
              <w:rPr>
                <w:rFonts w:cs="Calibri"/>
                <w:bCs/>
                <w:sz w:val="18"/>
                <w:szCs w:val="18"/>
                <w:lang w:val="en-GB"/>
              </w:rPr>
              <w:t>GJ/yr</w:t>
            </w:r>
            <w:r w:rsidRPr="00960591">
              <w:rPr>
                <w:rFonts w:cs="Calibri"/>
                <w:bCs/>
                <w:sz w:val="18"/>
                <w:szCs w:val="18"/>
                <w:lang w:val="en-GB"/>
              </w:rPr>
              <w:t>;</w:t>
            </w:r>
          </w:p>
          <w:p w14:paraId="1F865AEC" w14:textId="77777777" w:rsidR="00C91E79" w:rsidRPr="00960591" w:rsidRDefault="00C91E79" w:rsidP="00495A47">
            <w:pPr>
              <w:jc w:val="left"/>
              <w:rPr>
                <w:rFonts w:cs="Calibri"/>
                <w:bCs/>
                <w:sz w:val="18"/>
                <w:szCs w:val="18"/>
                <w:lang w:val="en-GB"/>
              </w:rPr>
            </w:pPr>
            <w:r w:rsidRPr="00960591">
              <w:rPr>
                <w:rFonts w:cs="Calibri"/>
                <w:bCs/>
                <w:sz w:val="18"/>
                <w:szCs w:val="18"/>
                <w:lang w:val="en-GB"/>
              </w:rPr>
              <w:t xml:space="preserve">(ii) </w:t>
            </w:r>
            <w:r w:rsidR="00495A47" w:rsidRPr="00960591">
              <w:rPr>
                <w:rFonts w:cs="Calibri"/>
                <w:bCs/>
                <w:sz w:val="18"/>
                <w:szCs w:val="18"/>
                <w:lang w:val="en-GB"/>
              </w:rPr>
              <w:t>3,776</w:t>
            </w:r>
            <w:r w:rsidRPr="00960591">
              <w:rPr>
                <w:rFonts w:cs="Calibri"/>
                <w:bCs/>
                <w:sz w:val="18"/>
                <w:szCs w:val="18"/>
                <w:lang w:val="en-GB"/>
              </w:rPr>
              <w:t xml:space="preserve"> MWh/yr</w:t>
            </w:r>
          </w:p>
        </w:tc>
        <w:tc>
          <w:tcPr>
            <w:tcW w:w="3888" w:type="dxa"/>
            <w:vMerge/>
            <w:tcBorders>
              <w:bottom w:val="single" w:sz="4" w:space="0" w:color="auto"/>
            </w:tcBorders>
          </w:tcPr>
          <w:p w14:paraId="005AD499" w14:textId="77777777" w:rsidR="00E3656E" w:rsidRPr="009300B8" w:rsidRDefault="00E3656E" w:rsidP="0066739B">
            <w:pPr>
              <w:jc w:val="left"/>
              <w:rPr>
                <w:rFonts w:cs="Calibri"/>
                <w:bCs/>
                <w:sz w:val="18"/>
                <w:szCs w:val="18"/>
                <w:lang w:val="en-GB"/>
              </w:rPr>
            </w:pPr>
          </w:p>
        </w:tc>
      </w:tr>
      <w:tr w:rsidR="00E3656E" w:rsidRPr="009300B8" w14:paraId="047D8886" w14:textId="77777777" w:rsidTr="00D969E6">
        <w:tc>
          <w:tcPr>
            <w:tcW w:w="2605" w:type="dxa"/>
            <w:vMerge/>
            <w:tcBorders>
              <w:bottom w:val="single" w:sz="4" w:space="0" w:color="auto"/>
            </w:tcBorders>
            <w:shd w:val="pct12" w:color="auto" w:fill="auto"/>
          </w:tcPr>
          <w:p w14:paraId="4250A6E8" w14:textId="77777777" w:rsidR="00E3656E" w:rsidRPr="009300B8" w:rsidRDefault="00E3656E" w:rsidP="00E052C9">
            <w:pPr>
              <w:jc w:val="left"/>
              <w:rPr>
                <w:rFonts w:cs="Calibri"/>
                <w:b/>
                <w:bCs/>
                <w:sz w:val="18"/>
                <w:szCs w:val="18"/>
                <w:lang w:val="en-GB"/>
              </w:rPr>
            </w:pPr>
          </w:p>
        </w:tc>
        <w:tc>
          <w:tcPr>
            <w:tcW w:w="3147" w:type="dxa"/>
            <w:tcBorders>
              <w:bottom w:val="single" w:sz="4" w:space="0" w:color="auto"/>
            </w:tcBorders>
          </w:tcPr>
          <w:p w14:paraId="2B1FF916" w14:textId="77777777" w:rsidR="00E3656E" w:rsidRPr="009300B8" w:rsidRDefault="00E3656E" w:rsidP="00A506A4">
            <w:pPr>
              <w:jc w:val="left"/>
              <w:rPr>
                <w:rFonts w:cs="Calibri"/>
                <w:bCs/>
                <w:sz w:val="18"/>
                <w:szCs w:val="18"/>
                <w:lang w:val="en-GB"/>
              </w:rPr>
            </w:pPr>
            <w:r w:rsidRPr="009300B8">
              <w:rPr>
                <w:rFonts w:cs="Calibri"/>
                <w:bCs/>
                <w:sz w:val="18"/>
                <w:szCs w:val="18"/>
                <w:lang w:val="en-GB"/>
              </w:rPr>
              <w:t xml:space="preserve">(C) </w:t>
            </w:r>
            <w:r w:rsidR="00A506A4">
              <w:rPr>
                <w:rFonts w:cs="Calibri"/>
                <w:bCs/>
                <w:sz w:val="18"/>
                <w:szCs w:val="18"/>
                <w:lang w:val="en-GB"/>
              </w:rPr>
              <w:t>Number of policy instruments approved to support low-emission urban development (-)</w:t>
            </w:r>
          </w:p>
        </w:tc>
        <w:tc>
          <w:tcPr>
            <w:tcW w:w="1512" w:type="dxa"/>
            <w:tcBorders>
              <w:bottom w:val="single" w:sz="4" w:space="0" w:color="auto"/>
            </w:tcBorders>
          </w:tcPr>
          <w:p w14:paraId="04A37C90" w14:textId="77777777" w:rsidR="00E3656E" w:rsidRPr="00960591" w:rsidRDefault="007729CD" w:rsidP="00B552F0">
            <w:pPr>
              <w:jc w:val="left"/>
              <w:rPr>
                <w:rFonts w:cs="Calibri"/>
                <w:bCs/>
                <w:sz w:val="18"/>
                <w:szCs w:val="18"/>
                <w:lang w:val="en-GB"/>
              </w:rPr>
            </w:pPr>
            <w:r w:rsidRPr="00960591">
              <w:rPr>
                <w:rFonts w:cs="Calibri"/>
                <w:bCs/>
                <w:sz w:val="18"/>
                <w:szCs w:val="18"/>
                <w:lang w:val="en-GB"/>
              </w:rPr>
              <w:t>None</w:t>
            </w:r>
            <w:r w:rsidR="00B552F0" w:rsidRPr="00960591">
              <w:rPr>
                <w:rFonts w:cs="Calibri"/>
                <w:bCs/>
                <w:sz w:val="18"/>
                <w:szCs w:val="18"/>
                <w:lang w:val="en-GB"/>
              </w:rPr>
              <w:t xml:space="preserve"> (0)</w:t>
            </w:r>
          </w:p>
        </w:tc>
        <w:tc>
          <w:tcPr>
            <w:tcW w:w="1553" w:type="dxa"/>
            <w:tcBorders>
              <w:bottom w:val="single" w:sz="4" w:space="0" w:color="auto"/>
            </w:tcBorders>
          </w:tcPr>
          <w:p w14:paraId="0EEE634D" w14:textId="77777777" w:rsidR="00E3656E" w:rsidRPr="00960591" w:rsidRDefault="007729CD" w:rsidP="00E052C9">
            <w:pPr>
              <w:jc w:val="left"/>
              <w:rPr>
                <w:rFonts w:cs="Calibri"/>
                <w:bCs/>
                <w:sz w:val="18"/>
                <w:szCs w:val="18"/>
                <w:lang w:val="en-GB"/>
              </w:rPr>
            </w:pPr>
            <w:r w:rsidRPr="00960591">
              <w:rPr>
                <w:rFonts w:cs="Calibri"/>
                <w:bCs/>
                <w:sz w:val="18"/>
                <w:szCs w:val="18"/>
                <w:lang w:val="en-GB"/>
              </w:rPr>
              <w:t>Two (2).</w:t>
            </w:r>
            <w:r w:rsidRPr="00960591">
              <w:rPr>
                <w:rStyle w:val="FootnoteReference"/>
                <w:bCs/>
                <w:szCs w:val="18"/>
                <w:lang w:val="en-GB"/>
              </w:rPr>
              <w:footnoteReference w:id="97"/>
            </w:r>
          </w:p>
        </w:tc>
        <w:tc>
          <w:tcPr>
            <w:tcW w:w="1903" w:type="dxa"/>
            <w:tcBorders>
              <w:bottom w:val="single" w:sz="4" w:space="0" w:color="auto"/>
            </w:tcBorders>
          </w:tcPr>
          <w:p w14:paraId="6A644348" w14:textId="77777777" w:rsidR="00E3656E" w:rsidRPr="00960591" w:rsidRDefault="007729CD" w:rsidP="004432E5">
            <w:pPr>
              <w:jc w:val="left"/>
              <w:rPr>
                <w:rFonts w:cs="Calibri"/>
                <w:bCs/>
                <w:sz w:val="18"/>
                <w:szCs w:val="18"/>
                <w:lang w:val="en-GB"/>
              </w:rPr>
            </w:pPr>
            <w:r w:rsidRPr="00960591">
              <w:rPr>
                <w:rFonts w:cs="Calibri"/>
                <w:bCs/>
                <w:sz w:val="18"/>
                <w:szCs w:val="18"/>
                <w:lang w:val="en-GB"/>
              </w:rPr>
              <w:t>Three (3).</w:t>
            </w:r>
            <w:r w:rsidRPr="00960591">
              <w:rPr>
                <w:rStyle w:val="FootnoteReference"/>
                <w:bCs/>
                <w:szCs w:val="18"/>
                <w:lang w:val="en-GB"/>
              </w:rPr>
              <w:footnoteReference w:id="98"/>
            </w:r>
          </w:p>
        </w:tc>
        <w:tc>
          <w:tcPr>
            <w:tcW w:w="3888" w:type="dxa"/>
            <w:vMerge/>
            <w:tcBorders>
              <w:bottom w:val="single" w:sz="4" w:space="0" w:color="auto"/>
            </w:tcBorders>
          </w:tcPr>
          <w:p w14:paraId="237617D8" w14:textId="77777777" w:rsidR="00E3656E" w:rsidRPr="009300B8" w:rsidRDefault="00E3656E" w:rsidP="00E052C9">
            <w:pPr>
              <w:jc w:val="left"/>
              <w:rPr>
                <w:rFonts w:cs="Calibri"/>
                <w:bCs/>
                <w:sz w:val="18"/>
                <w:szCs w:val="18"/>
                <w:lang w:val="en-GB"/>
              </w:rPr>
            </w:pPr>
          </w:p>
        </w:tc>
      </w:tr>
      <w:tr w:rsidR="00E3656E" w:rsidRPr="009300B8" w14:paraId="4884CE38" w14:textId="77777777" w:rsidTr="00D969E6">
        <w:trPr>
          <w:trHeight w:val="701"/>
        </w:trPr>
        <w:tc>
          <w:tcPr>
            <w:tcW w:w="2605" w:type="dxa"/>
            <w:vMerge/>
            <w:tcBorders>
              <w:bottom w:val="single" w:sz="4" w:space="0" w:color="auto"/>
            </w:tcBorders>
            <w:shd w:val="pct12" w:color="auto" w:fill="auto"/>
          </w:tcPr>
          <w:p w14:paraId="5EEB21FE" w14:textId="77777777" w:rsidR="00E3656E" w:rsidRPr="009300B8" w:rsidRDefault="00E3656E" w:rsidP="00E052C9">
            <w:pPr>
              <w:jc w:val="left"/>
              <w:rPr>
                <w:rFonts w:cs="Calibri"/>
                <w:b/>
                <w:bCs/>
                <w:sz w:val="18"/>
                <w:szCs w:val="18"/>
                <w:lang w:val="en-GB"/>
              </w:rPr>
            </w:pPr>
          </w:p>
        </w:tc>
        <w:tc>
          <w:tcPr>
            <w:tcW w:w="3147" w:type="dxa"/>
            <w:tcBorders>
              <w:bottom w:val="single" w:sz="4" w:space="0" w:color="auto"/>
            </w:tcBorders>
          </w:tcPr>
          <w:p w14:paraId="7D83F8A4" w14:textId="77777777" w:rsidR="00E3656E" w:rsidRPr="009300B8" w:rsidRDefault="00E3656E" w:rsidP="00BA6EB0">
            <w:pPr>
              <w:jc w:val="left"/>
              <w:rPr>
                <w:rFonts w:cs="Calibri"/>
                <w:bCs/>
                <w:sz w:val="18"/>
                <w:szCs w:val="18"/>
                <w:lang w:val="en-GB"/>
              </w:rPr>
            </w:pPr>
            <w:r w:rsidRPr="009300B8">
              <w:rPr>
                <w:rFonts w:cs="Calibri"/>
                <w:bCs/>
                <w:sz w:val="18"/>
                <w:szCs w:val="18"/>
                <w:lang w:val="en-GB"/>
              </w:rPr>
              <w:t xml:space="preserve">(D) Number of </w:t>
            </w:r>
            <w:r w:rsidR="00BA6EB0">
              <w:rPr>
                <w:rFonts w:cs="Calibri"/>
                <w:bCs/>
                <w:sz w:val="18"/>
                <w:szCs w:val="18"/>
                <w:lang w:val="en-GB"/>
              </w:rPr>
              <w:t>people served by improved mobility and EE public buildings and services (m/f).</w:t>
            </w:r>
          </w:p>
        </w:tc>
        <w:tc>
          <w:tcPr>
            <w:tcW w:w="1512" w:type="dxa"/>
            <w:tcBorders>
              <w:bottom w:val="single" w:sz="4" w:space="0" w:color="auto"/>
            </w:tcBorders>
          </w:tcPr>
          <w:p w14:paraId="4AE6B6F2" w14:textId="77777777" w:rsidR="00E3656E" w:rsidRPr="00960591" w:rsidRDefault="00BA6EB0" w:rsidP="00E052C9">
            <w:pPr>
              <w:jc w:val="left"/>
              <w:rPr>
                <w:rFonts w:cs="Calibri"/>
                <w:bCs/>
                <w:sz w:val="18"/>
                <w:szCs w:val="18"/>
                <w:lang w:val="en-GB"/>
              </w:rPr>
            </w:pPr>
            <w:r w:rsidRPr="00960591">
              <w:rPr>
                <w:rFonts w:cs="Calibri"/>
                <w:bCs/>
                <w:sz w:val="18"/>
                <w:szCs w:val="18"/>
                <w:lang w:val="en-GB"/>
              </w:rPr>
              <w:t>Baseline to be determined</w:t>
            </w:r>
            <w:r w:rsidR="00FB7564" w:rsidRPr="00960591">
              <w:rPr>
                <w:rStyle w:val="FootnoteReference"/>
                <w:bCs/>
                <w:szCs w:val="18"/>
                <w:lang w:val="en-GB"/>
              </w:rPr>
              <w:footnoteReference w:id="99"/>
            </w:r>
          </w:p>
          <w:p w14:paraId="10053610" w14:textId="77777777" w:rsidR="004C7D45" w:rsidRPr="00960591" w:rsidRDefault="004C7D45" w:rsidP="00E052C9">
            <w:pPr>
              <w:jc w:val="left"/>
              <w:rPr>
                <w:rFonts w:cs="Calibri"/>
                <w:bCs/>
                <w:sz w:val="18"/>
                <w:szCs w:val="18"/>
                <w:lang w:val="en-GB"/>
              </w:rPr>
            </w:pPr>
          </w:p>
        </w:tc>
        <w:tc>
          <w:tcPr>
            <w:tcW w:w="1553" w:type="dxa"/>
            <w:tcBorders>
              <w:bottom w:val="single" w:sz="4" w:space="0" w:color="auto"/>
            </w:tcBorders>
          </w:tcPr>
          <w:p w14:paraId="32F7B69D" w14:textId="77777777" w:rsidR="00E3656E" w:rsidRPr="00960591" w:rsidRDefault="00BA6EB0" w:rsidP="00E052C9">
            <w:pPr>
              <w:jc w:val="left"/>
              <w:rPr>
                <w:rFonts w:cs="Calibri"/>
                <w:bCs/>
                <w:sz w:val="18"/>
                <w:szCs w:val="18"/>
                <w:lang w:val="en-GB"/>
              </w:rPr>
            </w:pPr>
            <w:r w:rsidRPr="00960591">
              <w:rPr>
                <w:rFonts w:cs="Calibri"/>
                <w:bCs/>
                <w:sz w:val="18"/>
                <w:szCs w:val="18"/>
                <w:lang w:val="en-GB"/>
              </w:rPr>
              <w:t>At least 10,000 people above baseline</w:t>
            </w:r>
          </w:p>
        </w:tc>
        <w:tc>
          <w:tcPr>
            <w:tcW w:w="1903" w:type="dxa"/>
            <w:tcBorders>
              <w:bottom w:val="single" w:sz="4" w:space="0" w:color="auto"/>
            </w:tcBorders>
          </w:tcPr>
          <w:p w14:paraId="642584B7" w14:textId="77777777" w:rsidR="00E3656E" w:rsidRPr="00960591" w:rsidRDefault="00BA6EB0" w:rsidP="00E052C9">
            <w:pPr>
              <w:jc w:val="left"/>
              <w:rPr>
                <w:rFonts w:cs="Calibri"/>
                <w:bCs/>
                <w:sz w:val="18"/>
                <w:szCs w:val="18"/>
                <w:lang w:val="en-GB"/>
              </w:rPr>
            </w:pPr>
            <w:r w:rsidRPr="00960591">
              <w:rPr>
                <w:rFonts w:cs="Calibri"/>
                <w:bCs/>
                <w:sz w:val="18"/>
                <w:szCs w:val="18"/>
                <w:lang w:val="en-GB"/>
              </w:rPr>
              <w:t>At least 55,000 people above baseline.</w:t>
            </w:r>
            <w:r w:rsidRPr="00960591">
              <w:rPr>
                <w:rStyle w:val="FootnoteReference"/>
                <w:bCs/>
                <w:szCs w:val="18"/>
                <w:lang w:val="en-GB"/>
              </w:rPr>
              <w:footnoteReference w:id="100"/>
            </w:r>
          </w:p>
        </w:tc>
        <w:tc>
          <w:tcPr>
            <w:tcW w:w="3888" w:type="dxa"/>
            <w:vMerge/>
            <w:tcBorders>
              <w:bottom w:val="single" w:sz="4" w:space="0" w:color="auto"/>
            </w:tcBorders>
          </w:tcPr>
          <w:p w14:paraId="0E615EF6" w14:textId="77777777" w:rsidR="00E3656E" w:rsidRPr="009300B8" w:rsidRDefault="00E3656E" w:rsidP="00E052C9">
            <w:pPr>
              <w:jc w:val="left"/>
              <w:rPr>
                <w:rFonts w:cs="Calibri"/>
                <w:sz w:val="18"/>
                <w:szCs w:val="18"/>
                <w:lang w:val="en-GB"/>
              </w:rPr>
            </w:pPr>
          </w:p>
        </w:tc>
      </w:tr>
      <w:tr w:rsidR="007349BD" w:rsidRPr="009300B8" w14:paraId="7AA455C5" w14:textId="77777777" w:rsidTr="00D969E6">
        <w:tc>
          <w:tcPr>
            <w:tcW w:w="2605" w:type="dxa"/>
            <w:vMerge w:val="restart"/>
            <w:shd w:val="pct12" w:color="auto" w:fill="auto"/>
          </w:tcPr>
          <w:p w14:paraId="29E825CB" w14:textId="77777777" w:rsidR="007349BD" w:rsidRPr="009300B8" w:rsidRDefault="007349BD" w:rsidP="00E052C9">
            <w:pPr>
              <w:jc w:val="left"/>
              <w:rPr>
                <w:rFonts w:cs="Calibri"/>
                <w:bCs/>
                <w:sz w:val="18"/>
                <w:szCs w:val="18"/>
                <w:lang w:val="en-GB"/>
              </w:rPr>
            </w:pPr>
            <w:r w:rsidRPr="009300B8">
              <w:rPr>
                <w:rFonts w:cs="Calibri"/>
                <w:b/>
                <w:bCs/>
                <w:sz w:val="18"/>
                <w:szCs w:val="18"/>
                <w:lang w:val="en-GB"/>
              </w:rPr>
              <w:t>Component/Outcome: 1.1</w:t>
            </w:r>
            <w:r w:rsidRPr="009300B8">
              <w:rPr>
                <w:rFonts w:cs="Calibri"/>
                <w:bCs/>
                <w:sz w:val="18"/>
                <w:szCs w:val="18"/>
                <w:lang w:val="en-GB"/>
              </w:rPr>
              <w:t xml:space="preserve"> </w:t>
            </w:r>
          </w:p>
          <w:p w14:paraId="49FEA25B" w14:textId="77727561" w:rsidR="007349BD" w:rsidRPr="009300B8" w:rsidRDefault="007349BD" w:rsidP="005102DA">
            <w:pPr>
              <w:jc w:val="left"/>
              <w:rPr>
                <w:rFonts w:cs="Calibri"/>
                <w:bCs/>
                <w:sz w:val="18"/>
                <w:szCs w:val="18"/>
                <w:lang w:val="en-GB"/>
              </w:rPr>
            </w:pPr>
            <w:r w:rsidRPr="005102DA">
              <w:rPr>
                <w:rFonts w:cs="Calibri"/>
                <w:bCs/>
                <w:sz w:val="18"/>
                <w:szCs w:val="18"/>
                <w:lang w:val="en-GB"/>
              </w:rPr>
              <w:t>The policy, legal and institutional framework for integrated low-emission planning in the AMSS has been strengthened.</w:t>
            </w:r>
          </w:p>
        </w:tc>
        <w:tc>
          <w:tcPr>
            <w:tcW w:w="3147" w:type="dxa"/>
          </w:tcPr>
          <w:p w14:paraId="48A74D15" w14:textId="1B71C84E" w:rsidR="007349BD" w:rsidRPr="009300B8" w:rsidRDefault="007349BD" w:rsidP="005102DA">
            <w:pPr>
              <w:jc w:val="left"/>
              <w:rPr>
                <w:rFonts w:cs="Calibri"/>
                <w:bCs/>
                <w:sz w:val="18"/>
                <w:szCs w:val="18"/>
                <w:lang w:val="en-GB"/>
              </w:rPr>
            </w:pPr>
            <w:r w:rsidRPr="009300B8">
              <w:rPr>
                <w:rFonts w:cs="Calibri"/>
                <w:bCs/>
                <w:sz w:val="18"/>
                <w:szCs w:val="18"/>
                <w:lang w:val="en-GB"/>
              </w:rPr>
              <w:t xml:space="preserve">(1a) Status of </w:t>
            </w:r>
            <w:r>
              <w:rPr>
                <w:rFonts w:cs="Calibri"/>
                <w:bCs/>
                <w:sz w:val="18"/>
                <w:szCs w:val="18"/>
                <w:lang w:val="en-GB"/>
              </w:rPr>
              <w:t>Law</w:t>
            </w:r>
            <w:r w:rsidRPr="009300B8">
              <w:rPr>
                <w:rFonts w:cs="Calibri"/>
                <w:bCs/>
                <w:sz w:val="18"/>
                <w:szCs w:val="18"/>
                <w:lang w:val="en-GB"/>
              </w:rPr>
              <w:t xml:space="preserve"> </w:t>
            </w:r>
            <w:r>
              <w:rPr>
                <w:rFonts w:cs="Calibri"/>
                <w:bCs/>
                <w:sz w:val="18"/>
                <w:szCs w:val="18"/>
                <w:lang w:val="en-GB"/>
              </w:rPr>
              <w:t>projects (Legislative Decree) for (i) SITRAMSS (0/1/2) and (ii) FIDEnergetica (0/1/2)</w:t>
            </w:r>
          </w:p>
        </w:tc>
        <w:tc>
          <w:tcPr>
            <w:tcW w:w="1512" w:type="dxa"/>
          </w:tcPr>
          <w:p w14:paraId="5544F82B" w14:textId="771E183F" w:rsidR="007349BD" w:rsidRPr="009300B8" w:rsidRDefault="007349BD" w:rsidP="00A13783">
            <w:pPr>
              <w:jc w:val="left"/>
              <w:rPr>
                <w:rFonts w:cs="Calibri"/>
                <w:bCs/>
                <w:sz w:val="18"/>
                <w:szCs w:val="18"/>
                <w:lang w:val="en-GB"/>
              </w:rPr>
            </w:pPr>
            <w:r>
              <w:rPr>
                <w:rFonts w:cs="Calibri"/>
                <w:bCs/>
                <w:sz w:val="18"/>
                <w:szCs w:val="18"/>
                <w:lang w:val="en-GB"/>
              </w:rPr>
              <w:t>No Law Project for (i)  SITRAMSS</w:t>
            </w:r>
            <w:r w:rsidR="00A13783">
              <w:rPr>
                <w:rFonts w:cs="Calibri"/>
                <w:bCs/>
                <w:sz w:val="18"/>
                <w:szCs w:val="18"/>
                <w:lang w:val="en-GB"/>
              </w:rPr>
              <w:t xml:space="preserve"> (0)</w:t>
            </w:r>
            <w:r>
              <w:rPr>
                <w:rFonts w:cs="Calibri"/>
                <w:bCs/>
                <w:sz w:val="18"/>
                <w:szCs w:val="18"/>
                <w:lang w:val="en-GB"/>
              </w:rPr>
              <w:t>; and</w:t>
            </w:r>
            <w:r w:rsidR="00A13783">
              <w:rPr>
                <w:rFonts w:cs="Calibri"/>
                <w:bCs/>
                <w:sz w:val="18"/>
                <w:szCs w:val="18"/>
                <w:lang w:val="en-GB"/>
              </w:rPr>
              <w:t xml:space="preserve"> </w:t>
            </w:r>
            <w:r>
              <w:rPr>
                <w:rFonts w:cs="Calibri"/>
                <w:bCs/>
                <w:sz w:val="18"/>
                <w:szCs w:val="18"/>
                <w:lang w:val="en-GB"/>
              </w:rPr>
              <w:t>(ii)</w:t>
            </w:r>
            <w:r w:rsidR="00A13783">
              <w:rPr>
                <w:rFonts w:cs="Calibri"/>
                <w:bCs/>
                <w:sz w:val="18"/>
                <w:szCs w:val="18"/>
                <w:lang w:val="en-GB"/>
              </w:rPr>
              <w:t xml:space="preserve"> </w:t>
            </w:r>
            <w:r>
              <w:rPr>
                <w:rFonts w:cs="Calibri"/>
                <w:bCs/>
                <w:sz w:val="18"/>
                <w:szCs w:val="18"/>
                <w:lang w:val="en-GB"/>
              </w:rPr>
              <w:t>FIDEne</w:t>
            </w:r>
            <w:r w:rsidR="00A13783">
              <w:rPr>
                <w:rFonts w:cs="Calibri"/>
                <w:bCs/>
                <w:sz w:val="18"/>
                <w:szCs w:val="18"/>
                <w:lang w:val="en-GB"/>
              </w:rPr>
              <w:t xml:space="preserve">rge- </w:t>
            </w:r>
            <w:r>
              <w:rPr>
                <w:rFonts w:cs="Calibri"/>
                <w:bCs/>
                <w:sz w:val="18"/>
                <w:szCs w:val="18"/>
                <w:lang w:val="en-GB"/>
              </w:rPr>
              <w:t xml:space="preserve">tica Law Project under preparation (0) </w:t>
            </w:r>
          </w:p>
        </w:tc>
        <w:tc>
          <w:tcPr>
            <w:tcW w:w="1553" w:type="dxa"/>
          </w:tcPr>
          <w:p w14:paraId="51F165C8" w14:textId="6CFD0D09" w:rsidR="007349BD" w:rsidRPr="009300B8" w:rsidRDefault="007349BD" w:rsidP="005102DA">
            <w:pPr>
              <w:jc w:val="left"/>
              <w:rPr>
                <w:rFonts w:cs="Calibri"/>
                <w:bCs/>
                <w:sz w:val="18"/>
                <w:szCs w:val="18"/>
                <w:lang w:val="en-GB"/>
              </w:rPr>
            </w:pPr>
            <w:r>
              <w:rPr>
                <w:rFonts w:cs="Calibri"/>
                <w:bCs/>
                <w:sz w:val="18"/>
                <w:szCs w:val="18"/>
                <w:lang w:val="en-GB"/>
              </w:rPr>
              <w:t xml:space="preserve">(i) SITRAMSS; and (ii) FIDEnergetica Law Projects submitted for review (1; 1) </w:t>
            </w:r>
          </w:p>
        </w:tc>
        <w:tc>
          <w:tcPr>
            <w:tcW w:w="1903" w:type="dxa"/>
          </w:tcPr>
          <w:p w14:paraId="34DA9388" w14:textId="42E9F852" w:rsidR="007349BD" w:rsidRPr="009300B8" w:rsidRDefault="007349BD" w:rsidP="00E052C9">
            <w:pPr>
              <w:jc w:val="left"/>
              <w:rPr>
                <w:rFonts w:cs="Calibri"/>
                <w:bCs/>
                <w:sz w:val="18"/>
                <w:szCs w:val="18"/>
                <w:lang w:val="en-GB"/>
              </w:rPr>
            </w:pPr>
            <w:r>
              <w:rPr>
                <w:rFonts w:cs="Calibri"/>
                <w:bCs/>
                <w:sz w:val="18"/>
                <w:szCs w:val="18"/>
                <w:lang w:val="en-GB"/>
              </w:rPr>
              <w:t>(i) SITRAMSS; and (ii) FIDEnergetica Law Projects approved by Assembly (2; 2).</w:t>
            </w:r>
          </w:p>
        </w:tc>
        <w:tc>
          <w:tcPr>
            <w:tcW w:w="3888" w:type="dxa"/>
            <w:vMerge w:val="restart"/>
            <w:vAlign w:val="center"/>
          </w:tcPr>
          <w:p w14:paraId="405A9522" w14:textId="77777777" w:rsidR="007349BD" w:rsidRPr="009300B8" w:rsidRDefault="007349BD" w:rsidP="0056636B">
            <w:pPr>
              <w:spacing w:after="20"/>
              <w:jc w:val="left"/>
              <w:rPr>
                <w:rFonts w:cs="Calibri"/>
                <w:sz w:val="18"/>
                <w:szCs w:val="18"/>
                <w:u w:val="single"/>
                <w:lang w:val="en-GB"/>
              </w:rPr>
            </w:pPr>
            <w:r w:rsidRPr="009300B8">
              <w:rPr>
                <w:rFonts w:cs="Calibri"/>
                <w:sz w:val="18"/>
                <w:szCs w:val="18"/>
                <w:u w:val="single"/>
                <w:lang w:val="en-GB"/>
              </w:rPr>
              <w:t>Means of Verification:</w:t>
            </w:r>
          </w:p>
          <w:p w14:paraId="6E181330" w14:textId="77777777" w:rsidR="007349BD" w:rsidRPr="009300B8" w:rsidRDefault="007349BD" w:rsidP="00CA5377">
            <w:pPr>
              <w:spacing w:after="20"/>
              <w:jc w:val="left"/>
              <w:rPr>
                <w:rFonts w:cs="Calibri"/>
                <w:sz w:val="18"/>
                <w:szCs w:val="18"/>
                <w:lang w:val="en-GB"/>
              </w:rPr>
            </w:pPr>
            <w:r w:rsidRPr="009300B8">
              <w:rPr>
                <w:rFonts w:cs="Calibri"/>
                <w:sz w:val="18"/>
                <w:szCs w:val="18"/>
                <w:lang w:val="en-GB"/>
              </w:rPr>
              <w:t>Official documents listing adopted policy/legal instruments;</w:t>
            </w:r>
            <w:r>
              <w:rPr>
                <w:rFonts w:cs="Calibri"/>
                <w:sz w:val="18"/>
                <w:szCs w:val="18"/>
                <w:lang w:val="en-GB"/>
              </w:rPr>
              <w:t xml:space="preserve"> interviews</w:t>
            </w:r>
          </w:p>
          <w:p w14:paraId="2CA51079" w14:textId="77777777" w:rsidR="007349BD" w:rsidRPr="008A3E4E" w:rsidRDefault="007349BD" w:rsidP="00CA5377">
            <w:pPr>
              <w:spacing w:after="20"/>
              <w:jc w:val="left"/>
              <w:rPr>
                <w:rFonts w:cs="Calibri"/>
                <w:sz w:val="18"/>
                <w:szCs w:val="18"/>
                <w:lang w:val="en-GB"/>
              </w:rPr>
            </w:pPr>
            <w:r w:rsidRPr="008A3E4E">
              <w:rPr>
                <w:rFonts w:cs="Calibri"/>
                <w:sz w:val="18"/>
                <w:szCs w:val="18"/>
                <w:lang w:val="en-GB"/>
              </w:rPr>
              <w:t>Project reports and official information (CNE, VMT, MARN, OPAMSS);</w:t>
            </w:r>
          </w:p>
          <w:p w14:paraId="5375CB7F" w14:textId="77777777" w:rsidR="007349BD" w:rsidRPr="008A3E4E" w:rsidRDefault="007349BD" w:rsidP="0056636B">
            <w:pPr>
              <w:spacing w:after="20"/>
              <w:jc w:val="left"/>
              <w:rPr>
                <w:rFonts w:cs="Calibri"/>
                <w:sz w:val="18"/>
                <w:szCs w:val="18"/>
                <w:lang w:val="en-GB"/>
              </w:rPr>
            </w:pPr>
            <w:r w:rsidRPr="008A3E4E">
              <w:rPr>
                <w:rFonts w:cs="Calibri"/>
                <w:sz w:val="18"/>
                <w:szCs w:val="18"/>
                <w:u w:val="single"/>
                <w:lang w:val="en-GB"/>
              </w:rPr>
              <w:t>Risks:</w:t>
            </w:r>
            <w:r w:rsidRPr="008A3E4E">
              <w:rPr>
                <w:rFonts w:cs="Calibri"/>
                <w:sz w:val="18"/>
                <w:szCs w:val="18"/>
                <w:lang w:val="en-GB"/>
              </w:rPr>
              <w:t xml:space="preserve"> 1, 2, 3, 7</w:t>
            </w:r>
          </w:p>
          <w:p w14:paraId="690CA34C" w14:textId="77777777" w:rsidR="007349BD" w:rsidRPr="008A3E4E" w:rsidRDefault="007349BD" w:rsidP="0056636B">
            <w:pPr>
              <w:spacing w:after="20"/>
              <w:jc w:val="left"/>
              <w:rPr>
                <w:rFonts w:cs="Calibri"/>
                <w:sz w:val="18"/>
                <w:szCs w:val="18"/>
                <w:u w:val="single"/>
                <w:lang w:val="en-GB"/>
              </w:rPr>
            </w:pPr>
            <w:r w:rsidRPr="008A3E4E">
              <w:rPr>
                <w:rFonts w:cs="Calibri"/>
                <w:sz w:val="18"/>
                <w:szCs w:val="18"/>
                <w:u w:val="single"/>
                <w:lang w:val="en-GB"/>
              </w:rPr>
              <w:t xml:space="preserve">Assumptions: </w:t>
            </w:r>
          </w:p>
          <w:p w14:paraId="24E1847C" w14:textId="77777777" w:rsidR="007349BD" w:rsidRPr="009300B8" w:rsidRDefault="007349BD" w:rsidP="000F132E">
            <w:pPr>
              <w:spacing w:after="20"/>
              <w:jc w:val="left"/>
              <w:rPr>
                <w:rFonts w:cs="Calibri"/>
                <w:sz w:val="18"/>
                <w:szCs w:val="18"/>
                <w:lang w:val="en-GB"/>
              </w:rPr>
            </w:pPr>
            <w:r w:rsidRPr="008A3E4E">
              <w:rPr>
                <w:rFonts w:cs="Calibri"/>
                <w:sz w:val="18"/>
                <w:szCs w:val="18"/>
                <w:lang w:val="en-GB"/>
              </w:rPr>
              <w:t>Sustained</w:t>
            </w:r>
            <w:r w:rsidRPr="009300B8">
              <w:rPr>
                <w:rFonts w:cs="Calibri"/>
                <w:sz w:val="18"/>
                <w:szCs w:val="18"/>
                <w:lang w:val="en-GB"/>
              </w:rPr>
              <w:t xml:space="preserve"> commitment of national authorities and sector entities; </w:t>
            </w:r>
            <w:r w:rsidR="000F132E">
              <w:rPr>
                <w:rFonts w:cs="Calibri"/>
                <w:sz w:val="18"/>
                <w:szCs w:val="18"/>
                <w:lang w:val="en-GB"/>
              </w:rPr>
              <w:t xml:space="preserve">political priorities for climate change adaptation and mitigation are maintained and strengthened; transport sector governance is gradually improving under baseline; and </w:t>
            </w:r>
            <w:r w:rsidRPr="009300B8">
              <w:rPr>
                <w:rFonts w:cs="Calibri"/>
                <w:bCs/>
                <w:sz w:val="18"/>
                <w:szCs w:val="18"/>
                <w:lang w:val="en-GB"/>
              </w:rPr>
              <w:t>project activities can be implemented as planned;</w:t>
            </w:r>
          </w:p>
        </w:tc>
      </w:tr>
      <w:tr w:rsidR="007349BD" w:rsidRPr="009300B8" w14:paraId="691F6477" w14:textId="77777777" w:rsidTr="00D969E6">
        <w:trPr>
          <w:trHeight w:val="178"/>
        </w:trPr>
        <w:tc>
          <w:tcPr>
            <w:tcW w:w="2605" w:type="dxa"/>
            <w:vMerge/>
            <w:shd w:val="pct12" w:color="auto" w:fill="auto"/>
          </w:tcPr>
          <w:p w14:paraId="0D7B66C6" w14:textId="77777777" w:rsidR="007349BD" w:rsidRPr="009300B8" w:rsidRDefault="007349BD" w:rsidP="00E052C9">
            <w:pPr>
              <w:jc w:val="left"/>
              <w:rPr>
                <w:rFonts w:cs="Calibri"/>
                <w:b/>
                <w:bCs/>
                <w:sz w:val="18"/>
                <w:szCs w:val="18"/>
                <w:lang w:val="en-GB"/>
              </w:rPr>
            </w:pPr>
          </w:p>
        </w:tc>
        <w:tc>
          <w:tcPr>
            <w:tcW w:w="3147" w:type="dxa"/>
          </w:tcPr>
          <w:p w14:paraId="52226550" w14:textId="56B94349" w:rsidR="007349BD" w:rsidRPr="009300B8" w:rsidRDefault="007349BD" w:rsidP="008D0367">
            <w:pPr>
              <w:rPr>
                <w:rFonts w:cs="Calibri"/>
                <w:sz w:val="18"/>
                <w:szCs w:val="18"/>
                <w:lang w:val="en-GB"/>
              </w:rPr>
            </w:pPr>
            <w:r>
              <w:rPr>
                <w:rFonts w:cs="Calibri"/>
                <w:sz w:val="18"/>
                <w:szCs w:val="18"/>
                <w:lang w:val="en-GB"/>
              </w:rPr>
              <w:t>(1b) Status of financing mechanism for integrated urban development enabling a low-emission development path (0/1/2).</w:t>
            </w:r>
          </w:p>
        </w:tc>
        <w:tc>
          <w:tcPr>
            <w:tcW w:w="1512" w:type="dxa"/>
          </w:tcPr>
          <w:p w14:paraId="0C958E6C" w14:textId="1C571FDD" w:rsidR="007349BD" w:rsidRPr="009300B8" w:rsidRDefault="007349BD" w:rsidP="00E052C9">
            <w:pPr>
              <w:jc w:val="left"/>
              <w:rPr>
                <w:rFonts w:cs="Calibri"/>
                <w:bCs/>
                <w:sz w:val="18"/>
                <w:szCs w:val="18"/>
                <w:lang w:val="en-GB"/>
              </w:rPr>
            </w:pPr>
            <w:r>
              <w:rPr>
                <w:rFonts w:cs="Calibri"/>
                <w:bCs/>
                <w:sz w:val="18"/>
                <w:szCs w:val="18"/>
                <w:lang w:val="en-GB"/>
              </w:rPr>
              <w:t>No financing mechanism envisaged (0)</w:t>
            </w:r>
          </w:p>
        </w:tc>
        <w:tc>
          <w:tcPr>
            <w:tcW w:w="1553" w:type="dxa"/>
          </w:tcPr>
          <w:p w14:paraId="60858F56" w14:textId="556E1AAE" w:rsidR="007349BD" w:rsidRPr="009300B8" w:rsidRDefault="00A13783" w:rsidP="00A13783">
            <w:pPr>
              <w:jc w:val="left"/>
              <w:rPr>
                <w:rFonts w:cs="Calibri"/>
                <w:bCs/>
                <w:sz w:val="18"/>
                <w:szCs w:val="18"/>
                <w:lang w:val="en-GB"/>
              </w:rPr>
            </w:pPr>
            <w:r>
              <w:rPr>
                <w:rFonts w:cs="Calibri"/>
                <w:bCs/>
                <w:sz w:val="18"/>
                <w:szCs w:val="18"/>
                <w:lang w:val="en-GB"/>
              </w:rPr>
              <w:t>F</w:t>
            </w:r>
            <w:r w:rsidR="007349BD">
              <w:rPr>
                <w:rFonts w:cs="Calibri"/>
                <w:bCs/>
                <w:sz w:val="18"/>
                <w:szCs w:val="18"/>
                <w:lang w:val="en-GB"/>
              </w:rPr>
              <w:t>inancing mechanism</w:t>
            </w:r>
            <w:r>
              <w:rPr>
                <w:rFonts w:cs="Calibri"/>
                <w:bCs/>
                <w:sz w:val="18"/>
                <w:szCs w:val="18"/>
                <w:lang w:val="en-GB"/>
              </w:rPr>
              <w:t>s</w:t>
            </w:r>
            <w:r w:rsidR="007349BD">
              <w:rPr>
                <w:rFonts w:cs="Calibri"/>
                <w:bCs/>
                <w:sz w:val="18"/>
                <w:szCs w:val="18"/>
                <w:lang w:val="en-GB"/>
              </w:rPr>
              <w:t xml:space="preserve"> discussed in white paper (1)</w:t>
            </w:r>
          </w:p>
        </w:tc>
        <w:tc>
          <w:tcPr>
            <w:tcW w:w="1903" w:type="dxa"/>
          </w:tcPr>
          <w:p w14:paraId="7ED8C8BB" w14:textId="02CE7E59" w:rsidR="007349BD" w:rsidRPr="00960591" w:rsidRDefault="007349BD" w:rsidP="00A13783">
            <w:pPr>
              <w:jc w:val="left"/>
              <w:rPr>
                <w:rFonts w:cs="Calibri"/>
                <w:bCs/>
                <w:sz w:val="18"/>
                <w:szCs w:val="18"/>
              </w:rPr>
            </w:pPr>
            <w:r w:rsidRPr="00960591">
              <w:rPr>
                <w:rFonts w:cs="Calibri"/>
                <w:bCs/>
                <w:sz w:val="18"/>
                <w:szCs w:val="18"/>
                <w:lang w:val="en-GB"/>
              </w:rPr>
              <w:t xml:space="preserve">At least one financing mechanism detailed and endorsed by Government (2) </w:t>
            </w:r>
          </w:p>
        </w:tc>
        <w:tc>
          <w:tcPr>
            <w:tcW w:w="3888" w:type="dxa"/>
            <w:vMerge/>
          </w:tcPr>
          <w:p w14:paraId="5D999CC0" w14:textId="77777777" w:rsidR="007349BD" w:rsidRPr="009300B8" w:rsidRDefault="007349BD" w:rsidP="008F384D">
            <w:pPr>
              <w:spacing w:after="20"/>
              <w:jc w:val="left"/>
              <w:rPr>
                <w:rFonts w:cs="Calibri"/>
                <w:sz w:val="18"/>
                <w:szCs w:val="18"/>
                <w:lang w:val="en-GB"/>
              </w:rPr>
            </w:pPr>
          </w:p>
        </w:tc>
      </w:tr>
      <w:tr w:rsidR="007349BD" w:rsidRPr="009300B8" w14:paraId="63DFFE2C" w14:textId="77777777" w:rsidTr="00000224">
        <w:trPr>
          <w:trHeight w:val="178"/>
        </w:trPr>
        <w:tc>
          <w:tcPr>
            <w:tcW w:w="2605" w:type="dxa"/>
            <w:vMerge/>
            <w:shd w:val="pct12" w:color="auto" w:fill="auto"/>
          </w:tcPr>
          <w:p w14:paraId="745E0697" w14:textId="26899FBB" w:rsidR="007349BD" w:rsidRPr="009300B8" w:rsidRDefault="007349BD" w:rsidP="00E052C9">
            <w:pPr>
              <w:jc w:val="left"/>
              <w:rPr>
                <w:rFonts w:cs="Calibri"/>
                <w:b/>
                <w:bCs/>
                <w:sz w:val="18"/>
                <w:szCs w:val="18"/>
                <w:lang w:val="en-GB"/>
              </w:rPr>
            </w:pPr>
          </w:p>
        </w:tc>
        <w:tc>
          <w:tcPr>
            <w:tcW w:w="3147" w:type="dxa"/>
          </w:tcPr>
          <w:p w14:paraId="562FB522" w14:textId="14723B9F" w:rsidR="007349BD" w:rsidRDefault="007349BD" w:rsidP="00D748D4">
            <w:pPr>
              <w:rPr>
                <w:rFonts w:cs="Calibri"/>
                <w:sz w:val="18"/>
                <w:szCs w:val="18"/>
                <w:lang w:val="en-GB"/>
              </w:rPr>
            </w:pPr>
            <w:r>
              <w:rPr>
                <w:rFonts w:cs="Calibri"/>
                <w:sz w:val="18"/>
                <w:szCs w:val="18"/>
                <w:lang w:val="en-GB"/>
              </w:rPr>
              <w:t>(1c) Number of public officers trained on low-emission urban planning (m/f)</w:t>
            </w:r>
          </w:p>
        </w:tc>
        <w:tc>
          <w:tcPr>
            <w:tcW w:w="1512" w:type="dxa"/>
          </w:tcPr>
          <w:p w14:paraId="7F44B0F0" w14:textId="77777777" w:rsidR="007349BD" w:rsidRPr="009300B8" w:rsidRDefault="007349BD" w:rsidP="00E052C9">
            <w:pPr>
              <w:jc w:val="left"/>
              <w:rPr>
                <w:rFonts w:cs="Calibri"/>
                <w:bCs/>
                <w:sz w:val="18"/>
                <w:szCs w:val="18"/>
                <w:lang w:val="en-GB"/>
              </w:rPr>
            </w:pPr>
            <w:r>
              <w:rPr>
                <w:rFonts w:cs="Calibri"/>
                <w:bCs/>
                <w:sz w:val="18"/>
                <w:szCs w:val="18"/>
                <w:lang w:val="en-GB"/>
              </w:rPr>
              <w:t>None (0)</w:t>
            </w:r>
          </w:p>
        </w:tc>
        <w:tc>
          <w:tcPr>
            <w:tcW w:w="1553" w:type="dxa"/>
          </w:tcPr>
          <w:p w14:paraId="0944F45B" w14:textId="5AC9C20A" w:rsidR="007349BD" w:rsidRPr="009300B8" w:rsidRDefault="007349BD" w:rsidP="00D748D4">
            <w:pPr>
              <w:jc w:val="left"/>
              <w:rPr>
                <w:rFonts w:cs="Calibri"/>
                <w:bCs/>
                <w:sz w:val="18"/>
                <w:szCs w:val="18"/>
                <w:lang w:val="en-GB"/>
              </w:rPr>
            </w:pPr>
            <w:r>
              <w:rPr>
                <w:rFonts w:cs="Calibri"/>
                <w:bCs/>
                <w:sz w:val="18"/>
                <w:szCs w:val="18"/>
                <w:lang w:val="en-GB"/>
              </w:rPr>
              <w:t>80 public officers (40m, 40f)</w:t>
            </w:r>
          </w:p>
        </w:tc>
        <w:tc>
          <w:tcPr>
            <w:tcW w:w="1903" w:type="dxa"/>
          </w:tcPr>
          <w:p w14:paraId="355F02A1" w14:textId="5D74580A" w:rsidR="007349BD" w:rsidRPr="00960591" w:rsidRDefault="007349BD" w:rsidP="00D748D4">
            <w:pPr>
              <w:jc w:val="left"/>
              <w:rPr>
                <w:rFonts w:cs="Calibri"/>
                <w:bCs/>
                <w:sz w:val="18"/>
                <w:szCs w:val="18"/>
                <w:lang w:val="en-GB"/>
              </w:rPr>
            </w:pPr>
            <w:r w:rsidRPr="00960591">
              <w:rPr>
                <w:rFonts w:cs="Calibri"/>
                <w:bCs/>
                <w:sz w:val="18"/>
                <w:szCs w:val="18"/>
                <w:lang w:val="en-GB"/>
              </w:rPr>
              <w:t>160 public officers</w:t>
            </w:r>
          </w:p>
          <w:p w14:paraId="18F49D7A" w14:textId="77777777" w:rsidR="007349BD" w:rsidRPr="00960591" w:rsidRDefault="007349BD" w:rsidP="00D748D4">
            <w:pPr>
              <w:jc w:val="left"/>
              <w:rPr>
                <w:rFonts w:cs="Calibri"/>
                <w:bCs/>
                <w:sz w:val="18"/>
                <w:szCs w:val="18"/>
                <w:lang w:val="en-GB"/>
              </w:rPr>
            </w:pPr>
            <w:r w:rsidRPr="00960591">
              <w:rPr>
                <w:rFonts w:cs="Calibri"/>
                <w:bCs/>
                <w:sz w:val="18"/>
                <w:szCs w:val="18"/>
                <w:lang w:val="en-GB"/>
              </w:rPr>
              <w:t>(80m, 80f)</w:t>
            </w:r>
          </w:p>
        </w:tc>
        <w:tc>
          <w:tcPr>
            <w:tcW w:w="3888" w:type="dxa"/>
            <w:vMerge/>
          </w:tcPr>
          <w:p w14:paraId="7B4A13A1" w14:textId="56C8E884" w:rsidR="007349BD" w:rsidRPr="009300B8" w:rsidRDefault="007349BD" w:rsidP="008F384D">
            <w:pPr>
              <w:spacing w:after="20"/>
              <w:jc w:val="left"/>
              <w:rPr>
                <w:rFonts w:cs="Calibri"/>
                <w:sz w:val="18"/>
                <w:szCs w:val="18"/>
                <w:lang w:val="en-GB"/>
              </w:rPr>
            </w:pPr>
          </w:p>
        </w:tc>
      </w:tr>
      <w:tr w:rsidR="007349BD" w:rsidRPr="009300B8" w14:paraId="49DFF27E" w14:textId="77777777" w:rsidTr="00D969E6">
        <w:trPr>
          <w:trHeight w:val="821"/>
        </w:trPr>
        <w:tc>
          <w:tcPr>
            <w:tcW w:w="2605" w:type="dxa"/>
            <w:shd w:val="pct12" w:color="auto" w:fill="auto"/>
          </w:tcPr>
          <w:p w14:paraId="2326D366" w14:textId="748D00A4" w:rsidR="007349BD" w:rsidRPr="009300B8" w:rsidRDefault="007349BD" w:rsidP="008F384D">
            <w:pPr>
              <w:jc w:val="left"/>
              <w:rPr>
                <w:rFonts w:cs="Calibri"/>
                <w:bCs/>
                <w:sz w:val="18"/>
                <w:szCs w:val="18"/>
                <w:lang w:val="en-GB"/>
              </w:rPr>
            </w:pPr>
            <w:r>
              <w:rPr>
                <w:rFonts w:cs="Calibri"/>
                <w:b/>
                <w:bCs/>
                <w:sz w:val="18"/>
                <w:szCs w:val="18"/>
                <w:lang w:val="en-GB"/>
              </w:rPr>
              <w:t>Component/Outcome: 1.2</w:t>
            </w:r>
          </w:p>
          <w:p w14:paraId="2388BBBC" w14:textId="57D3D247" w:rsidR="007349BD" w:rsidRPr="00000224" w:rsidRDefault="007349BD" w:rsidP="008F384D">
            <w:pPr>
              <w:jc w:val="left"/>
              <w:rPr>
                <w:b/>
                <w:sz w:val="18"/>
                <w:lang w:val="en-GB"/>
              </w:rPr>
            </w:pPr>
            <w:r w:rsidRPr="00D748D4">
              <w:rPr>
                <w:rFonts w:cs="Calibri"/>
                <w:bCs/>
                <w:sz w:val="18"/>
                <w:szCs w:val="18"/>
                <w:lang w:val="en-GB"/>
              </w:rPr>
              <w:t>Information and monitoring systems for low-emission development in the AMSS have been strengthened and public awareness increased.</w:t>
            </w:r>
          </w:p>
        </w:tc>
        <w:tc>
          <w:tcPr>
            <w:tcW w:w="3147" w:type="dxa"/>
          </w:tcPr>
          <w:p w14:paraId="4F96E04E" w14:textId="7E457D87" w:rsidR="007349BD" w:rsidRPr="009300B8" w:rsidRDefault="007349BD" w:rsidP="00D63C6F">
            <w:pPr>
              <w:rPr>
                <w:rFonts w:cs="Calibri"/>
                <w:sz w:val="18"/>
                <w:szCs w:val="18"/>
                <w:lang w:val="en-GB"/>
              </w:rPr>
            </w:pPr>
            <w:r>
              <w:rPr>
                <w:rFonts w:cs="Calibri"/>
                <w:sz w:val="18"/>
                <w:szCs w:val="18"/>
                <w:lang w:val="en-GB"/>
              </w:rPr>
              <w:t>(1</w:t>
            </w:r>
            <w:r w:rsidR="00D04C60">
              <w:rPr>
                <w:rFonts w:cs="Calibri"/>
                <w:sz w:val="18"/>
                <w:szCs w:val="18"/>
                <w:lang w:val="en-GB"/>
              </w:rPr>
              <w:t>d</w:t>
            </w:r>
            <w:r w:rsidRPr="009300B8">
              <w:rPr>
                <w:rFonts w:cs="Calibri"/>
                <w:sz w:val="18"/>
                <w:szCs w:val="18"/>
                <w:lang w:val="en-GB"/>
              </w:rPr>
              <w:t xml:space="preserve">) </w:t>
            </w:r>
            <w:r>
              <w:rPr>
                <w:rFonts w:cs="Calibri"/>
                <w:sz w:val="18"/>
                <w:szCs w:val="18"/>
                <w:lang w:val="en-GB"/>
              </w:rPr>
              <w:t xml:space="preserve">(i) </w:t>
            </w:r>
            <w:r w:rsidR="00D04C60">
              <w:rPr>
                <w:rFonts w:cs="Calibri"/>
                <w:sz w:val="18"/>
                <w:szCs w:val="18"/>
                <w:lang w:val="en-GB"/>
              </w:rPr>
              <w:t>M</w:t>
            </w:r>
            <w:r>
              <w:rPr>
                <w:rFonts w:cs="Calibri"/>
                <w:sz w:val="18"/>
                <w:szCs w:val="18"/>
                <w:lang w:val="en-GB"/>
              </w:rPr>
              <w:t xml:space="preserve">onitoring </w:t>
            </w:r>
            <w:r w:rsidR="00A13783">
              <w:rPr>
                <w:rFonts w:cs="Calibri"/>
                <w:sz w:val="18"/>
                <w:szCs w:val="18"/>
                <w:lang w:val="en-GB"/>
              </w:rPr>
              <w:t xml:space="preserve">frequency </w:t>
            </w:r>
            <w:r>
              <w:rPr>
                <w:rFonts w:cs="Calibri"/>
                <w:sz w:val="18"/>
                <w:szCs w:val="18"/>
                <w:lang w:val="en-GB"/>
              </w:rPr>
              <w:t>of  urban development indicators in the AMSS by OPAMSS (-</w:t>
            </w:r>
            <w:r w:rsidRPr="009300B8">
              <w:rPr>
                <w:rFonts w:cs="Calibri"/>
                <w:sz w:val="18"/>
                <w:szCs w:val="18"/>
                <w:lang w:val="en-GB"/>
              </w:rPr>
              <w:t>)</w:t>
            </w:r>
            <w:r>
              <w:rPr>
                <w:rFonts w:cs="Calibri"/>
                <w:sz w:val="18"/>
                <w:szCs w:val="18"/>
                <w:lang w:val="en-GB"/>
              </w:rPr>
              <w:t>; (ii) Numb</w:t>
            </w:r>
            <w:r w:rsidR="00D63C6F">
              <w:rPr>
                <w:rFonts w:cs="Calibri"/>
                <w:sz w:val="18"/>
                <w:szCs w:val="18"/>
                <w:lang w:val="en-GB"/>
              </w:rPr>
              <w:t>er of indicators monitored (-)</w:t>
            </w:r>
          </w:p>
        </w:tc>
        <w:tc>
          <w:tcPr>
            <w:tcW w:w="1512" w:type="dxa"/>
          </w:tcPr>
          <w:p w14:paraId="6A27F556" w14:textId="4AED987B" w:rsidR="007349BD" w:rsidRPr="009300B8" w:rsidRDefault="007349BD" w:rsidP="00FC600D">
            <w:pPr>
              <w:jc w:val="left"/>
              <w:rPr>
                <w:rFonts w:cs="Calibri"/>
                <w:bCs/>
                <w:sz w:val="18"/>
                <w:szCs w:val="18"/>
                <w:lang w:val="en-GB"/>
              </w:rPr>
            </w:pPr>
            <w:r>
              <w:rPr>
                <w:rFonts w:cs="Calibri"/>
                <w:bCs/>
                <w:sz w:val="18"/>
                <w:szCs w:val="18"/>
                <w:lang w:val="en-GB"/>
              </w:rPr>
              <w:t>Baseline as provided in the COAMSS Master Plan</w:t>
            </w:r>
            <w:r>
              <w:rPr>
                <w:rStyle w:val="FootnoteReference"/>
                <w:bCs/>
                <w:szCs w:val="18"/>
                <w:lang w:val="en-GB"/>
              </w:rPr>
              <w:footnoteReference w:id="101"/>
            </w:r>
          </w:p>
        </w:tc>
        <w:tc>
          <w:tcPr>
            <w:tcW w:w="1553" w:type="dxa"/>
          </w:tcPr>
          <w:p w14:paraId="19FBDEC1" w14:textId="17FF8B04" w:rsidR="007349BD" w:rsidRPr="009300B8" w:rsidRDefault="007349BD" w:rsidP="007349BD">
            <w:pPr>
              <w:jc w:val="left"/>
              <w:rPr>
                <w:rFonts w:cs="Calibri"/>
                <w:bCs/>
                <w:sz w:val="18"/>
                <w:szCs w:val="18"/>
                <w:lang w:val="en-GB"/>
              </w:rPr>
            </w:pPr>
            <w:r>
              <w:rPr>
                <w:rFonts w:cs="Calibri"/>
                <w:bCs/>
                <w:sz w:val="18"/>
                <w:szCs w:val="18"/>
                <w:lang w:val="en-GB"/>
              </w:rPr>
              <w:t>(No mid-term target)</w:t>
            </w:r>
          </w:p>
        </w:tc>
        <w:tc>
          <w:tcPr>
            <w:tcW w:w="1903" w:type="dxa"/>
          </w:tcPr>
          <w:p w14:paraId="6E9D44EA" w14:textId="4184D43F" w:rsidR="007349BD" w:rsidRPr="00960591" w:rsidRDefault="007349BD" w:rsidP="00960591">
            <w:pPr>
              <w:jc w:val="left"/>
              <w:rPr>
                <w:rFonts w:cs="Calibri"/>
                <w:bCs/>
                <w:sz w:val="18"/>
                <w:szCs w:val="18"/>
                <w:lang w:val="en-GB"/>
              </w:rPr>
            </w:pPr>
            <w:r w:rsidRPr="00960591">
              <w:rPr>
                <w:rFonts w:cs="Calibri"/>
                <w:bCs/>
                <w:sz w:val="18"/>
                <w:szCs w:val="18"/>
                <w:lang w:val="en-GB"/>
              </w:rPr>
              <w:t>(i) At least bi</w:t>
            </w:r>
            <w:r w:rsidR="00073A68" w:rsidRPr="00960591">
              <w:rPr>
                <w:rFonts w:cs="Calibri"/>
                <w:bCs/>
                <w:sz w:val="18"/>
                <w:szCs w:val="18"/>
                <w:lang w:val="en-GB"/>
              </w:rPr>
              <w:t>-</w:t>
            </w:r>
            <w:r w:rsidRPr="00960591">
              <w:rPr>
                <w:rFonts w:cs="Calibri"/>
                <w:bCs/>
                <w:sz w:val="18"/>
                <w:szCs w:val="18"/>
                <w:lang w:val="en-GB"/>
              </w:rPr>
              <w:t>annually;</w:t>
            </w:r>
            <w:r w:rsidR="00A13783" w:rsidRPr="00960591">
              <w:rPr>
                <w:rFonts w:cs="Calibri"/>
                <w:bCs/>
                <w:sz w:val="18"/>
                <w:szCs w:val="18"/>
                <w:lang w:val="en-GB"/>
              </w:rPr>
              <w:t xml:space="preserve"> </w:t>
            </w:r>
            <w:r w:rsidRPr="00960591">
              <w:rPr>
                <w:rFonts w:cs="Calibri"/>
                <w:bCs/>
                <w:sz w:val="18"/>
                <w:szCs w:val="18"/>
                <w:lang w:val="en-GB"/>
              </w:rPr>
              <w:t>(ii) At least three climate change indicators included</w:t>
            </w:r>
            <w:r w:rsidR="00960591" w:rsidRPr="00960591">
              <w:rPr>
                <w:rFonts w:cs="Calibri"/>
                <w:bCs/>
                <w:sz w:val="18"/>
                <w:szCs w:val="18"/>
                <w:lang w:val="en-GB"/>
              </w:rPr>
              <w:t>.</w:t>
            </w:r>
          </w:p>
        </w:tc>
        <w:tc>
          <w:tcPr>
            <w:tcW w:w="3888" w:type="dxa"/>
            <w:vMerge/>
            <w:vAlign w:val="center"/>
          </w:tcPr>
          <w:p w14:paraId="2269A4B2" w14:textId="7F1E6C12" w:rsidR="007349BD" w:rsidRPr="009300B8" w:rsidRDefault="007349BD" w:rsidP="00CA5377">
            <w:pPr>
              <w:spacing w:after="20"/>
              <w:jc w:val="left"/>
              <w:rPr>
                <w:rFonts w:cs="Calibri"/>
                <w:sz w:val="18"/>
                <w:szCs w:val="18"/>
                <w:lang w:val="en-GB"/>
              </w:rPr>
            </w:pPr>
          </w:p>
        </w:tc>
      </w:tr>
      <w:tr w:rsidR="00672B0F" w:rsidRPr="009300B8" w14:paraId="71CFDD17" w14:textId="77777777" w:rsidTr="00000224">
        <w:trPr>
          <w:trHeight w:val="893"/>
        </w:trPr>
        <w:tc>
          <w:tcPr>
            <w:tcW w:w="2605" w:type="dxa"/>
            <w:vMerge w:val="restart"/>
            <w:shd w:val="pct12" w:color="auto" w:fill="auto"/>
          </w:tcPr>
          <w:p w14:paraId="2F669D99" w14:textId="148BE33B" w:rsidR="00672B0F" w:rsidRPr="009300B8" w:rsidRDefault="00672B0F" w:rsidP="008F384D">
            <w:pPr>
              <w:jc w:val="left"/>
              <w:rPr>
                <w:rFonts w:cs="Calibri"/>
                <w:b/>
                <w:bCs/>
                <w:sz w:val="18"/>
                <w:szCs w:val="18"/>
                <w:lang w:val="en-GB"/>
              </w:rPr>
            </w:pPr>
            <w:r>
              <w:rPr>
                <w:rFonts w:cs="Calibri"/>
                <w:b/>
                <w:bCs/>
                <w:sz w:val="18"/>
                <w:szCs w:val="18"/>
                <w:lang w:val="en-GB"/>
              </w:rPr>
              <w:t>Component/ Outcome 2</w:t>
            </w:r>
            <w:r w:rsidRPr="009300B8">
              <w:rPr>
                <w:rFonts w:cs="Calibri"/>
                <w:b/>
                <w:bCs/>
                <w:sz w:val="18"/>
                <w:szCs w:val="18"/>
                <w:lang w:val="en-GB"/>
              </w:rPr>
              <w:t>.1</w:t>
            </w:r>
          </w:p>
          <w:p w14:paraId="0EB8B78C" w14:textId="545768D7" w:rsidR="00672B0F" w:rsidRPr="009300B8" w:rsidRDefault="00672B0F" w:rsidP="008F384D">
            <w:pPr>
              <w:jc w:val="left"/>
              <w:rPr>
                <w:rFonts w:cs="Calibri"/>
                <w:bCs/>
                <w:sz w:val="18"/>
                <w:szCs w:val="18"/>
                <w:lang w:val="en-GB"/>
              </w:rPr>
            </w:pPr>
            <w:r w:rsidRPr="001100D7">
              <w:rPr>
                <w:rFonts w:cs="Calibri"/>
                <w:bCs/>
                <w:sz w:val="18"/>
                <w:szCs w:val="18"/>
                <w:lang w:val="en-GB"/>
              </w:rPr>
              <w:t>Sustainable urban mobility plans and pilots have been designed in selected AMSS municipalities</w:t>
            </w:r>
          </w:p>
        </w:tc>
        <w:tc>
          <w:tcPr>
            <w:tcW w:w="3147" w:type="dxa"/>
          </w:tcPr>
          <w:p w14:paraId="5F663BD7" w14:textId="607F859C" w:rsidR="00672B0F" w:rsidRPr="009300B8" w:rsidRDefault="00672B0F" w:rsidP="004B096C">
            <w:pPr>
              <w:jc w:val="left"/>
              <w:rPr>
                <w:rFonts w:cs="Calibri"/>
                <w:bCs/>
                <w:sz w:val="18"/>
                <w:szCs w:val="18"/>
                <w:lang w:val="en-GB"/>
              </w:rPr>
            </w:pPr>
            <w:r>
              <w:rPr>
                <w:rFonts w:cs="Calibri"/>
                <w:bCs/>
                <w:sz w:val="18"/>
                <w:szCs w:val="18"/>
                <w:lang w:val="en-GB"/>
              </w:rPr>
              <w:t>(2</w:t>
            </w:r>
            <w:r w:rsidRPr="009300B8">
              <w:rPr>
                <w:rFonts w:cs="Calibri"/>
                <w:bCs/>
                <w:sz w:val="18"/>
                <w:szCs w:val="18"/>
                <w:lang w:val="en-GB"/>
              </w:rPr>
              <w:t xml:space="preserve">a) </w:t>
            </w:r>
            <w:r>
              <w:rPr>
                <w:rFonts w:cs="Calibri"/>
                <w:bCs/>
                <w:sz w:val="18"/>
                <w:szCs w:val="18"/>
                <w:lang w:val="en-GB"/>
              </w:rPr>
              <w:t>Number of municipal mobility plans developed and being implemented (-).</w:t>
            </w:r>
          </w:p>
        </w:tc>
        <w:tc>
          <w:tcPr>
            <w:tcW w:w="1512" w:type="dxa"/>
          </w:tcPr>
          <w:p w14:paraId="701299F8" w14:textId="77777777" w:rsidR="00672B0F" w:rsidRPr="009300B8" w:rsidRDefault="00672B0F" w:rsidP="008F384D">
            <w:pPr>
              <w:jc w:val="left"/>
              <w:rPr>
                <w:rFonts w:cs="Calibri"/>
                <w:bCs/>
                <w:sz w:val="18"/>
                <w:szCs w:val="18"/>
                <w:lang w:val="en-GB"/>
              </w:rPr>
            </w:pPr>
            <w:r>
              <w:rPr>
                <w:rFonts w:cs="Calibri"/>
                <w:bCs/>
                <w:sz w:val="18"/>
                <w:szCs w:val="18"/>
                <w:lang w:val="en-GB"/>
              </w:rPr>
              <w:t>None (0).</w:t>
            </w:r>
          </w:p>
        </w:tc>
        <w:tc>
          <w:tcPr>
            <w:tcW w:w="1553" w:type="dxa"/>
          </w:tcPr>
          <w:p w14:paraId="14A9AA65" w14:textId="77777777" w:rsidR="00672B0F" w:rsidRPr="009300B8" w:rsidRDefault="00672B0F" w:rsidP="008F384D">
            <w:pPr>
              <w:jc w:val="left"/>
              <w:rPr>
                <w:rFonts w:cs="Calibri"/>
                <w:bCs/>
                <w:sz w:val="18"/>
                <w:szCs w:val="18"/>
                <w:lang w:val="en-GB"/>
              </w:rPr>
            </w:pPr>
            <w:r>
              <w:rPr>
                <w:rFonts w:cs="Calibri"/>
                <w:bCs/>
                <w:sz w:val="18"/>
                <w:szCs w:val="18"/>
                <w:lang w:val="en-GB"/>
              </w:rPr>
              <w:t>Two (2) plans developed.</w:t>
            </w:r>
          </w:p>
        </w:tc>
        <w:tc>
          <w:tcPr>
            <w:tcW w:w="1903" w:type="dxa"/>
          </w:tcPr>
          <w:p w14:paraId="4BFA9C5D" w14:textId="77777777" w:rsidR="00672B0F" w:rsidRPr="009300B8" w:rsidRDefault="00672B0F" w:rsidP="008F384D">
            <w:pPr>
              <w:jc w:val="left"/>
              <w:rPr>
                <w:rFonts w:cs="Calibri"/>
                <w:bCs/>
                <w:sz w:val="18"/>
                <w:szCs w:val="18"/>
                <w:lang w:val="en-GB"/>
              </w:rPr>
            </w:pPr>
            <w:r>
              <w:rPr>
                <w:rFonts w:cs="Calibri"/>
                <w:bCs/>
                <w:sz w:val="18"/>
                <w:szCs w:val="18"/>
                <w:lang w:val="en-GB"/>
              </w:rPr>
              <w:t>Four (4) plans developed and being implemented.</w:t>
            </w:r>
          </w:p>
        </w:tc>
        <w:tc>
          <w:tcPr>
            <w:tcW w:w="3888" w:type="dxa"/>
            <w:vMerge w:val="restart"/>
          </w:tcPr>
          <w:p w14:paraId="684D740C" w14:textId="77777777" w:rsidR="00672B0F" w:rsidRPr="009300B8" w:rsidRDefault="00672B0F" w:rsidP="00672B0F">
            <w:pPr>
              <w:spacing w:after="20"/>
              <w:jc w:val="left"/>
              <w:rPr>
                <w:rFonts w:cs="Calibri"/>
                <w:sz w:val="18"/>
                <w:szCs w:val="18"/>
                <w:u w:val="single"/>
                <w:lang w:val="en-GB"/>
              </w:rPr>
            </w:pPr>
            <w:r w:rsidRPr="009300B8">
              <w:rPr>
                <w:rFonts w:cs="Calibri"/>
                <w:sz w:val="18"/>
                <w:szCs w:val="18"/>
                <w:u w:val="single"/>
                <w:lang w:val="en-GB"/>
              </w:rPr>
              <w:t>Means of Verification:</w:t>
            </w:r>
          </w:p>
          <w:p w14:paraId="7E69EF82" w14:textId="658FBEF2" w:rsidR="00672B0F" w:rsidRPr="008A3E4E" w:rsidRDefault="00672B0F" w:rsidP="000F132E">
            <w:pPr>
              <w:spacing w:after="20"/>
              <w:jc w:val="left"/>
              <w:rPr>
                <w:rFonts w:cs="Calibri"/>
                <w:sz w:val="18"/>
                <w:szCs w:val="18"/>
                <w:lang w:val="en-GB"/>
              </w:rPr>
            </w:pPr>
            <w:r w:rsidRPr="009300B8">
              <w:rPr>
                <w:rFonts w:cs="Calibri"/>
                <w:sz w:val="18"/>
                <w:szCs w:val="18"/>
                <w:lang w:val="en-GB"/>
              </w:rPr>
              <w:t>Project reports and official information (</w:t>
            </w:r>
            <w:r>
              <w:rPr>
                <w:rFonts w:cs="Calibri"/>
                <w:sz w:val="18"/>
                <w:szCs w:val="18"/>
                <w:lang w:val="en-GB"/>
              </w:rPr>
              <w:t xml:space="preserve">CNE, VMT, </w:t>
            </w:r>
            <w:r w:rsidRPr="008A3E4E">
              <w:rPr>
                <w:rFonts w:cs="Calibri"/>
                <w:sz w:val="18"/>
                <w:szCs w:val="18"/>
                <w:lang w:val="en-GB"/>
              </w:rPr>
              <w:t>MARN</w:t>
            </w:r>
            <w:r w:rsidR="000F132E" w:rsidRPr="008A3E4E">
              <w:rPr>
                <w:rFonts w:cs="Calibri"/>
                <w:sz w:val="18"/>
                <w:szCs w:val="18"/>
                <w:lang w:val="en-GB"/>
              </w:rPr>
              <w:t>, OPAMSS</w:t>
            </w:r>
            <w:r w:rsidRPr="008A3E4E">
              <w:rPr>
                <w:rFonts w:cs="Calibri"/>
                <w:sz w:val="18"/>
                <w:szCs w:val="18"/>
                <w:lang w:val="en-GB"/>
              </w:rPr>
              <w:t xml:space="preserve">); </w:t>
            </w:r>
            <w:r w:rsidR="000F132E" w:rsidRPr="008A3E4E">
              <w:rPr>
                <w:rFonts w:cs="Calibri"/>
                <w:sz w:val="18"/>
                <w:szCs w:val="18"/>
                <w:lang w:val="en-GB"/>
              </w:rPr>
              <w:t>S</w:t>
            </w:r>
            <w:r w:rsidRPr="008A3E4E">
              <w:rPr>
                <w:rFonts w:cs="Calibri"/>
                <w:sz w:val="18"/>
                <w:szCs w:val="18"/>
                <w:lang w:val="en-GB"/>
              </w:rPr>
              <w:t>ite visits and interviews</w:t>
            </w:r>
            <w:r w:rsidR="000F132E" w:rsidRPr="008A3E4E">
              <w:rPr>
                <w:rFonts w:cs="Calibri"/>
                <w:sz w:val="18"/>
                <w:szCs w:val="18"/>
                <w:lang w:val="en-GB"/>
              </w:rPr>
              <w:t xml:space="preserve"> with stakeholders and beneficiaries</w:t>
            </w:r>
            <w:r w:rsidRPr="008A3E4E">
              <w:rPr>
                <w:rFonts w:cs="Calibri"/>
                <w:sz w:val="18"/>
                <w:szCs w:val="18"/>
                <w:lang w:val="en-GB"/>
              </w:rPr>
              <w:t>.</w:t>
            </w:r>
          </w:p>
          <w:p w14:paraId="411657CC" w14:textId="77777777" w:rsidR="00672B0F" w:rsidRPr="008A3E4E" w:rsidRDefault="00672B0F" w:rsidP="00672B0F">
            <w:pPr>
              <w:spacing w:after="20"/>
              <w:jc w:val="left"/>
              <w:rPr>
                <w:rFonts w:cs="Calibri"/>
                <w:sz w:val="18"/>
                <w:szCs w:val="18"/>
                <w:lang w:val="en-GB"/>
              </w:rPr>
            </w:pPr>
            <w:r w:rsidRPr="008A3E4E">
              <w:rPr>
                <w:rFonts w:cs="Calibri"/>
                <w:sz w:val="18"/>
                <w:szCs w:val="18"/>
                <w:u w:val="single"/>
                <w:lang w:val="en-GB"/>
              </w:rPr>
              <w:t>Risks:</w:t>
            </w:r>
            <w:r w:rsidRPr="008A3E4E">
              <w:rPr>
                <w:rFonts w:cs="Calibri"/>
                <w:sz w:val="18"/>
                <w:szCs w:val="18"/>
                <w:lang w:val="en-GB"/>
              </w:rPr>
              <w:t xml:space="preserve"> 1, 2, 3, 5, 7, 8</w:t>
            </w:r>
          </w:p>
          <w:p w14:paraId="1132F378" w14:textId="77777777" w:rsidR="00672B0F" w:rsidRPr="009300B8" w:rsidRDefault="00672B0F" w:rsidP="00672B0F">
            <w:pPr>
              <w:spacing w:after="20"/>
              <w:jc w:val="left"/>
              <w:rPr>
                <w:rFonts w:cs="Calibri"/>
                <w:sz w:val="18"/>
                <w:szCs w:val="18"/>
                <w:u w:val="single"/>
                <w:lang w:val="en-GB"/>
              </w:rPr>
            </w:pPr>
            <w:r w:rsidRPr="008A3E4E">
              <w:rPr>
                <w:rFonts w:cs="Calibri"/>
                <w:sz w:val="18"/>
                <w:szCs w:val="18"/>
                <w:u w:val="single"/>
                <w:lang w:val="en-GB"/>
              </w:rPr>
              <w:t>Assumptions</w:t>
            </w:r>
            <w:r w:rsidRPr="009300B8">
              <w:rPr>
                <w:rFonts w:cs="Calibri"/>
                <w:sz w:val="18"/>
                <w:szCs w:val="18"/>
                <w:u w:val="single"/>
                <w:lang w:val="en-GB"/>
              </w:rPr>
              <w:t xml:space="preserve">: </w:t>
            </w:r>
          </w:p>
          <w:p w14:paraId="6AB30B92" w14:textId="77777777" w:rsidR="00672B0F" w:rsidRPr="005C0B97" w:rsidRDefault="00672B0F" w:rsidP="000F132E">
            <w:pPr>
              <w:jc w:val="left"/>
              <w:rPr>
                <w:rFonts w:cs="Calibri"/>
                <w:bCs/>
                <w:sz w:val="18"/>
                <w:szCs w:val="18"/>
                <w:lang w:val="en-GB"/>
              </w:rPr>
            </w:pPr>
            <w:r w:rsidRPr="009300B8">
              <w:rPr>
                <w:rFonts w:cs="Calibri"/>
                <w:sz w:val="18"/>
                <w:szCs w:val="18"/>
                <w:lang w:val="en-GB"/>
              </w:rPr>
              <w:t xml:space="preserve">Sustained commitment of national authorities and sector entities; </w:t>
            </w:r>
            <w:r w:rsidRPr="009300B8">
              <w:rPr>
                <w:rFonts w:cs="Calibri"/>
                <w:bCs/>
                <w:sz w:val="18"/>
                <w:szCs w:val="18"/>
                <w:lang w:val="en-GB"/>
              </w:rPr>
              <w:t>project activities can be implemented as planned;</w:t>
            </w:r>
            <w:r>
              <w:rPr>
                <w:rFonts w:cs="Calibri"/>
                <w:bCs/>
                <w:sz w:val="18"/>
                <w:szCs w:val="18"/>
                <w:lang w:val="en-GB"/>
              </w:rPr>
              <w:t xml:space="preserve"> partnerships with mobility experts can be established and are effective</w:t>
            </w:r>
            <w:r w:rsidR="000F132E">
              <w:rPr>
                <w:rFonts w:cs="Calibri"/>
                <w:bCs/>
                <w:sz w:val="18"/>
                <w:szCs w:val="18"/>
                <w:lang w:val="en-GB"/>
              </w:rPr>
              <w:t xml:space="preserve">; public and privatei nvestment is mobilized; </w:t>
            </w:r>
            <w:r w:rsidR="000F132E" w:rsidRPr="009300B8">
              <w:rPr>
                <w:rFonts w:cs="Calibri"/>
                <w:bCs/>
                <w:sz w:val="18"/>
                <w:szCs w:val="18"/>
                <w:lang w:val="en-GB"/>
              </w:rPr>
              <w:t xml:space="preserve"> </w:t>
            </w:r>
            <w:r w:rsidRPr="009300B8">
              <w:rPr>
                <w:rFonts w:cs="Calibri"/>
                <w:bCs/>
                <w:sz w:val="18"/>
                <w:szCs w:val="18"/>
                <w:lang w:val="en-GB"/>
              </w:rPr>
              <w:t>adequate technical and operational performance of installed systems.</w:t>
            </w:r>
          </w:p>
        </w:tc>
      </w:tr>
      <w:tr w:rsidR="00672B0F" w:rsidRPr="009300B8" w14:paraId="129E55B9" w14:textId="77777777" w:rsidTr="00D969E6">
        <w:trPr>
          <w:trHeight w:val="178"/>
        </w:trPr>
        <w:tc>
          <w:tcPr>
            <w:tcW w:w="2605" w:type="dxa"/>
            <w:vMerge/>
            <w:shd w:val="pct12" w:color="auto" w:fill="auto"/>
          </w:tcPr>
          <w:p w14:paraId="4E61C1A0" w14:textId="77777777" w:rsidR="00672B0F" w:rsidRPr="009300B8" w:rsidRDefault="00672B0F" w:rsidP="00102CB2">
            <w:pPr>
              <w:jc w:val="left"/>
              <w:rPr>
                <w:rFonts w:cs="Calibri"/>
                <w:b/>
                <w:bCs/>
                <w:sz w:val="18"/>
                <w:szCs w:val="18"/>
                <w:lang w:val="en-GB"/>
              </w:rPr>
            </w:pPr>
          </w:p>
        </w:tc>
        <w:tc>
          <w:tcPr>
            <w:tcW w:w="3147" w:type="dxa"/>
          </w:tcPr>
          <w:p w14:paraId="174E0426" w14:textId="77777777" w:rsidR="00672B0F" w:rsidRPr="009300B8" w:rsidRDefault="00672B0F" w:rsidP="00D04C60">
            <w:pPr>
              <w:rPr>
                <w:rFonts w:cs="Calibri"/>
                <w:bCs/>
                <w:sz w:val="18"/>
                <w:szCs w:val="18"/>
                <w:lang w:val="en-GB"/>
              </w:rPr>
            </w:pPr>
            <w:r>
              <w:rPr>
                <w:rFonts w:cs="Calibri"/>
                <w:bCs/>
                <w:sz w:val="18"/>
                <w:szCs w:val="18"/>
                <w:lang w:val="en-GB"/>
              </w:rPr>
              <w:t>(2b) Status of expertise hub for mobility in El Salvador (0/1/2)</w:t>
            </w:r>
          </w:p>
        </w:tc>
        <w:tc>
          <w:tcPr>
            <w:tcW w:w="1512" w:type="dxa"/>
          </w:tcPr>
          <w:p w14:paraId="2701E44C" w14:textId="77777777" w:rsidR="00672B0F" w:rsidRPr="009300B8" w:rsidRDefault="00672B0F" w:rsidP="00102CB2">
            <w:pPr>
              <w:jc w:val="left"/>
              <w:rPr>
                <w:rFonts w:cs="Calibri"/>
                <w:bCs/>
                <w:sz w:val="18"/>
                <w:szCs w:val="18"/>
                <w:lang w:val="en-GB"/>
              </w:rPr>
            </w:pPr>
            <w:r>
              <w:rPr>
                <w:rFonts w:cs="Calibri"/>
                <w:bCs/>
                <w:sz w:val="18"/>
                <w:szCs w:val="18"/>
                <w:lang w:val="en-GB"/>
              </w:rPr>
              <w:t>No expertise hub (0)</w:t>
            </w:r>
          </w:p>
        </w:tc>
        <w:tc>
          <w:tcPr>
            <w:tcW w:w="1553" w:type="dxa"/>
          </w:tcPr>
          <w:p w14:paraId="0E9FFDD2" w14:textId="77777777" w:rsidR="00672B0F" w:rsidRPr="009300B8" w:rsidRDefault="00672B0F" w:rsidP="00102CB2">
            <w:pPr>
              <w:jc w:val="left"/>
              <w:rPr>
                <w:rFonts w:cs="Calibri"/>
                <w:bCs/>
                <w:sz w:val="18"/>
                <w:szCs w:val="18"/>
                <w:lang w:val="en-GB"/>
              </w:rPr>
            </w:pPr>
            <w:r>
              <w:rPr>
                <w:rFonts w:cs="Calibri"/>
                <w:bCs/>
                <w:sz w:val="18"/>
                <w:szCs w:val="18"/>
                <w:lang w:val="en-GB"/>
              </w:rPr>
              <w:t>Institutional set-up and partnerships defined (1)</w:t>
            </w:r>
          </w:p>
        </w:tc>
        <w:tc>
          <w:tcPr>
            <w:tcW w:w="1903" w:type="dxa"/>
          </w:tcPr>
          <w:p w14:paraId="2AD91C56" w14:textId="77777777" w:rsidR="00672B0F" w:rsidRPr="009300B8" w:rsidRDefault="00672B0F" w:rsidP="00102CB2">
            <w:pPr>
              <w:jc w:val="left"/>
              <w:rPr>
                <w:rFonts w:cs="Calibri"/>
                <w:bCs/>
                <w:sz w:val="18"/>
                <w:szCs w:val="18"/>
                <w:lang w:val="en-GB"/>
              </w:rPr>
            </w:pPr>
            <w:r>
              <w:rPr>
                <w:rFonts w:cs="Calibri"/>
                <w:bCs/>
                <w:sz w:val="18"/>
                <w:szCs w:val="18"/>
                <w:lang w:val="en-GB"/>
              </w:rPr>
              <w:t>Expertise hub established within host and supported by key stakeholders (2)</w:t>
            </w:r>
          </w:p>
        </w:tc>
        <w:tc>
          <w:tcPr>
            <w:tcW w:w="3888" w:type="dxa"/>
            <w:vMerge/>
          </w:tcPr>
          <w:p w14:paraId="6620C7D0" w14:textId="77777777" w:rsidR="00672B0F" w:rsidRPr="00495A47" w:rsidRDefault="00672B0F" w:rsidP="00102CB2">
            <w:pPr>
              <w:jc w:val="left"/>
              <w:rPr>
                <w:rFonts w:cs="Calibri"/>
                <w:sz w:val="18"/>
                <w:szCs w:val="18"/>
                <w:lang w:val="en-GB"/>
              </w:rPr>
            </w:pPr>
          </w:p>
        </w:tc>
      </w:tr>
      <w:tr w:rsidR="00672B0F" w:rsidRPr="009300B8" w14:paraId="42E1D499" w14:textId="77777777" w:rsidTr="00D969E6">
        <w:trPr>
          <w:trHeight w:val="178"/>
        </w:trPr>
        <w:tc>
          <w:tcPr>
            <w:tcW w:w="2605" w:type="dxa"/>
            <w:vMerge/>
            <w:shd w:val="pct12" w:color="auto" w:fill="auto"/>
          </w:tcPr>
          <w:p w14:paraId="5F4B67E8" w14:textId="77777777" w:rsidR="00672B0F" w:rsidRPr="009300B8" w:rsidRDefault="00672B0F" w:rsidP="00A13783">
            <w:pPr>
              <w:jc w:val="left"/>
              <w:rPr>
                <w:rFonts w:cs="Calibri"/>
                <w:b/>
                <w:bCs/>
                <w:sz w:val="18"/>
                <w:szCs w:val="18"/>
                <w:lang w:val="en-GB"/>
              </w:rPr>
            </w:pPr>
          </w:p>
        </w:tc>
        <w:tc>
          <w:tcPr>
            <w:tcW w:w="3147" w:type="dxa"/>
          </w:tcPr>
          <w:p w14:paraId="6ADE16FB" w14:textId="77777777" w:rsidR="00672B0F" w:rsidRPr="009300B8" w:rsidRDefault="00672B0F" w:rsidP="00A13783">
            <w:pPr>
              <w:rPr>
                <w:rFonts w:cs="Calibri"/>
                <w:bCs/>
                <w:sz w:val="18"/>
                <w:szCs w:val="18"/>
                <w:lang w:val="en-GB"/>
              </w:rPr>
            </w:pPr>
            <w:r>
              <w:rPr>
                <w:rFonts w:cs="Calibri"/>
                <w:bCs/>
                <w:sz w:val="18"/>
                <w:szCs w:val="18"/>
                <w:lang w:val="en-GB"/>
              </w:rPr>
              <w:t>(2c</w:t>
            </w:r>
            <w:r w:rsidRPr="009300B8">
              <w:rPr>
                <w:rFonts w:cs="Calibri"/>
                <w:bCs/>
                <w:sz w:val="18"/>
                <w:szCs w:val="18"/>
                <w:lang w:val="en-GB"/>
              </w:rPr>
              <w:t xml:space="preserve">) </w:t>
            </w:r>
            <w:r>
              <w:rPr>
                <w:rFonts w:cs="Calibri"/>
                <w:bCs/>
                <w:sz w:val="18"/>
                <w:szCs w:val="18"/>
                <w:lang w:val="en-GB"/>
              </w:rPr>
              <w:t>(i) Number of international and national partnerships established with organizations for knowledge exchange, education and professional training on urban mobility (-);</w:t>
            </w:r>
          </w:p>
        </w:tc>
        <w:tc>
          <w:tcPr>
            <w:tcW w:w="1512" w:type="dxa"/>
          </w:tcPr>
          <w:p w14:paraId="65248402" w14:textId="77777777" w:rsidR="00672B0F" w:rsidRPr="009300B8" w:rsidRDefault="00672B0F" w:rsidP="00A13783">
            <w:pPr>
              <w:jc w:val="left"/>
              <w:rPr>
                <w:rFonts w:cs="Calibri"/>
                <w:bCs/>
                <w:sz w:val="18"/>
                <w:szCs w:val="18"/>
                <w:lang w:val="en-GB"/>
              </w:rPr>
            </w:pPr>
            <w:r>
              <w:rPr>
                <w:rFonts w:cs="Calibri"/>
                <w:bCs/>
                <w:sz w:val="18"/>
                <w:szCs w:val="18"/>
                <w:lang w:val="en-GB"/>
              </w:rPr>
              <w:t>None (0)</w:t>
            </w:r>
          </w:p>
        </w:tc>
        <w:tc>
          <w:tcPr>
            <w:tcW w:w="1553" w:type="dxa"/>
          </w:tcPr>
          <w:p w14:paraId="44E91F10" w14:textId="77777777" w:rsidR="00672B0F" w:rsidRPr="009300B8" w:rsidRDefault="00672B0F" w:rsidP="00A13783">
            <w:pPr>
              <w:jc w:val="left"/>
              <w:rPr>
                <w:rFonts w:cs="Calibri"/>
                <w:bCs/>
                <w:sz w:val="18"/>
                <w:szCs w:val="18"/>
                <w:lang w:val="en-GB"/>
              </w:rPr>
            </w:pPr>
            <w:r>
              <w:rPr>
                <w:rFonts w:cs="Calibri"/>
                <w:bCs/>
                <w:sz w:val="18"/>
                <w:szCs w:val="18"/>
                <w:lang w:val="en-GB"/>
              </w:rPr>
              <w:t>One (1)</w:t>
            </w:r>
          </w:p>
        </w:tc>
        <w:tc>
          <w:tcPr>
            <w:tcW w:w="1903" w:type="dxa"/>
          </w:tcPr>
          <w:p w14:paraId="3E597697" w14:textId="77777777" w:rsidR="00672B0F" w:rsidRPr="009300B8" w:rsidRDefault="00672B0F" w:rsidP="00A13783">
            <w:pPr>
              <w:jc w:val="left"/>
              <w:rPr>
                <w:rFonts w:cs="Calibri"/>
                <w:bCs/>
                <w:sz w:val="18"/>
                <w:szCs w:val="18"/>
                <w:lang w:val="en-GB"/>
              </w:rPr>
            </w:pPr>
            <w:r>
              <w:rPr>
                <w:rFonts w:cs="Calibri"/>
                <w:bCs/>
                <w:sz w:val="18"/>
                <w:szCs w:val="18"/>
                <w:lang w:val="en-GB"/>
              </w:rPr>
              <w:t>Three (3)</w:t>
            </w:r>
          </w:p>
        </w:tc>
        <w:tc>
          <w:tcPr>
            <w:tcW w:w="3888" w:type="dxa"/>
            <w:vMerge/>
          </w:tcPr>
          <w:p w14:paraId="0927472A" w14:textId="77777777" w:rsidR="00672B0F" w:rsidRPr="00495A47" w:rsidRDefault="00672B0F" w:rsidP="00A13783">
            <w:pPr>
              <w:jc w:val="left"/>
              <w:rPr>
                <w:rFonts w:cs="Calibri"/>
                <w:sz w:val="18"/>
                <w:szCs w:val="18"/>
                <w:lang w:val="en-GB"/>
              </w:rPr>
            </w:pPr>
          </w:p>
        </w:tc>
      </w:tr>
      <w:tr w:rsidR="00672B0F" w:rsidRPr="009300B8" w14:paraId="0D237575" w14:textId="77777777" w:rsidTr="00000224">
        <w:tc>
          <w:tcPr>
            <w:tcW w:w="2605" w:type="dxa"/>
            <w:shd w:val="pct12" w:color="auto" w:fill="auto"/>
          </w:tcPr>
          <w:p w14:paraId="6CA5D037" w14:textId="77777777" w:rsidR="00672B0F" w:rsidRPr="009300B8" w:rsidRDefault="00672B0F" w:rsidP="00A13783">
            <w:pPr>
              <w:jc w:val="left"/>
              <w:rPr>
                <w:rFonts w:cs="Calibri"/>
                <w:bCs/>
                <w:sz w:val="18"/>
                <w:szCs w:val="18"/>
                <w:lang w:val="en-GB"/>
              </w:rPr>
            </w:pPr>
            <w:r>
              <w:rPr>
                <w:rFonts w:cs="Calibri"/>
                <w:b/>
                <w:bCs/>
                <w:sz w:val="18"/>
                <w:szCs w:val="18"/>
                <w:lang w:val="en-GB"/>
              </w:rPr>
              <w:t>Component/Outcome: 2.2</w:t>
            </w:r>
          </w:p>
          <w:p w14:paraId="3031B7A1" w14:textId="77777777" w:rsidR="00672B0F" w:rsidRPr="00D807D1" w:rsidRDefault="00672B0F" w:rsidP="00A13783">
            <w:pPr>
              <w:jc w:val="left"/>
              <w:rPr>
                <w:rFonts w:cs="Calibri"/>
                <w:bCs/>
                <w:sz w:val="18"/>
                <w:szCs w:val="18"/>
                <w:lang w:val="en-GB"/>
              </w:rPr>
            </w:pPr>
            <w:r w:rsidRPr="00D807D1">
              <w:rPr>
                <w:rFonts w:cs="Calibri"/>
                <w:bCs/>
                <w:sz w:val="18"/>
                <w:szCs w:val="18"/>
                <w:lang w:val="en-GB"/>
              </w:rPr>
              <w:t>Low-emission mobility solutions have been implemented along the SITRAMSS Corridor.</w:t>
            </w:r>
          </w:p>
          <w:p w14:paraId="7E5E79D2" w14:textId="77777777" w:rsidR="00672B0F" w:rsidRDefault="00672B0F" w:rsidP="00A13783">
            <w:pPr>
              <w:jc w:val="left"/>
              <w:rPr>
                <w:rFonts w:cs="Calibri"/>
                <w:b/>
                <w:bCs/>
                <w:sz w:val="18"/>
                <w:szCs w:val="18"/>
                <w:lang w:val="en-GB"/>
              </w:rPr>
            </w:pPr>
          </w:p>
        </w:tc>
        <w:tc>
          <w:tcPr>
            <w:tcW w:w="3147" w:type="dxa"/>
          </w:tcPr>
          <w:p w14:paraId="0974616E" w14:textId="012B4D35" w:rsidR="00672B0F" w:rsidRPr="009300B8" w:rsidRDefault="00672B0F" w:rsidP="00D04C60">
            <w:pPr>
              <w:rPr>
                <w:rFonts w:cs="Calibri"/>
                <w:bCs/>
                <w:sz w:val="18"/>
                <w:szCs w:val="18"/>
                <w:lang w:val="en-GB"/>
              </w:rPr>
            </w:pPr>
            <w:r>
              <w:rPr>
                <w:rFonts w:cs="Calibri"/>
                <w:bCs/>
                <w:sz w:val="18"/>
                <w:szCs w:val="18"/>
                <w:lang w:val="en-GB"/>
              </w:rPr>
              <w:t>(2d) C</w:t>
            </w:r>
            <w:r w:rsidRPr="00314CA6">
              <w:rPr>
                <w:rFonts w:cs="Calibri"/>
                <w:bCs/>
                <w:sz w:val="18"/>
                <w:szCs w:val="18"/>
                <w:lang w:val="en-GB"/>
              </w:rPr>
              <w:t xml:space="preserve">apital leveraged for investment </w:t>
            </w:r>
            <w:r>
              <w:rPr>
                <w:rFonts w:cs="Calibri"/>
                <w:bCs/>
                <w:sz w:val="18"/>
                <w:szCs w:val="18"/>
                <w:lang w:val="en-GB"/>
              </w:rPr>
              <w:t>in low-emission mobility in AMSS (US$)</w:t>
            </w:r>
          </w:p>
        </w:tc>
        <w:tc>
          <w:tcPr>
            <w:tcW w:w="1512" w:type="dxa"/>
          </w:tcPr>
          <w:p w14:paraId="50CA816A" w14:textId="77777777" w:rsidR="00672B0F" w:rsidRPr="009300B8" w:rsidRDefault="00672B0F" w:rsidP="00A13783">
            <w:pPr>
              <w:jc w:val="left"/>
              <w:rPr>
                <w:rFonts w:cs="Calibri"/>
                <w:bCs/>
                <w:sz w:val="18"/>
                <w:szCs w:val="18"/>
                <w:lang w:val="en-GB"/>
              </w:rPr>
            </w:pPr>
            <w:r w:rsidRPr="009300B8">
              <w:rPr>
                <w:rFonts w:cs="Calibri"/>
                <w:bCs/>
                <w:sz w:val="18"/>
                <w:szCs w:val="18"/>
                <w:lang w:val="en-GB"/>
              </w:rPr>
              <w:t>None (</w:t>
            </w:r>
            <w:r>
              <w:rPr>
                <w:rFonts w:cs="Calibri"/>
                <w:bCs/>
                <w:sz w:val="18"/>
                <w:szCs w:val="18"/>
                <w:lang w:val="en-GB"/>
              </w:rPr>
              <w:t xml:space="preserve">USD </w:t>
            </w:r>
            <w:r w:rsidRPr="009300B8">
              <w:rPr>
                <w:rFonts w:cs="Calibri"/>
                <w:bCs/>
                <w:sz w:val="18"/>
                <w:szCs w:val="18"/>
                <w:lang w:val="en-GB"/>
              </w:rPr>
              <w:t>0)</w:t>
            </w:r>
          </w:p>
        </w:tc>
        <w:tc>
          <w:tcPr>
            <w:tcW w:w="1553" w:type="dxa"/>
          </w:tcPr>
          <w:p w14:paraId="03D3B227" w14:textId="77777777" w:rsidR="00672B0F" w:rsidRPr="009300B8" w:rsidRDefault="00672B0F" w:rsidP="00A13783">
            <w:pPr>
              <w:jc w:val="left"/>
              <w:rPr>
                <w:rFonts w:cs="Calibri"/>
                <w:bCs/>
                <w:sz w:val="18"/>
                <w:szCs w:val="18"/>
                <w:lang w:val="en-GB"/>
              </w:rPr>
            </w:pPr>
            <w:r>
              <w:rPr>
                <w:rFonts w:cs="Calibri"/>
                <w:bCs/>
                <w:sz w:val="18"/>
                <w:szCs w:val="18"/>
                <w:lang w:val="en-GB"/>
              </w:rPr>
              <w:t>US$ 2 mln</w:t>
            </w:r>
          </w:p>
        </w:tc>
        <w:tc>
          <w:tcPr>
            <w:tcW w:w="1903" w:type="dxa"/>
          </w:tcPr>
          <w:p w14:paraId="6B663232" w14:textId="77777777" w:rsidR="00672B0F" w:rsidRPr="00495A47" w:rsidRDefault="00672B0F" w:rsidP="00A13783">
            <w:pPr>
              <w:jc w:val="left"/>
              <w:rPr>
                <w:rFonts w:cs="Calibri"/>
                <w:bCs/>
                <w:sz w:val="18"/>
                <w:szCs w:val="18"/>
                <w:lang w:val="en-GB"/>
              </w:rPr>
            </w:pPr>
            <w:r w:rsidRPr="00495A47">
              <w:rPr>
                <w:rFonts w:cs="Calibri"/>
                <w:bCs/>
                <w:sz w:val="18"/>
                <w:szCs w:val="18"/>
                <w:lang w:val="en-GB"/>
              </w:rPr>
              <w:t xml:space="preserve">USS 23 mln </w:t>
            </w:r>
          </w:p>
        </w:tc>
        <w:tc>
          <w:tcPr>
            <w:tcW w:w="3888" w:type="dxa"/>
            <w:vMerge/>
          </w:tcPr>
          <w:p w14:paraId="4AA09290" w14:textId="77777777" w:rsidR="00672B0F" w:rsidRPr="00000224" w:rsidRDefault="00672B0F" w:rsidP="00000224">
            <w:pPr>
              <w:spacing w:after="20"/>
              <w:jc w:val="left"/>
              <w:rPr>
                <w:sz w:val="18"/>
                <w:u w:val="single"/>
                <w:lang w:val="en-GB"/>
              </w:rPr>
            </w:pPr>
          </w:p>
        </w:tc>
      </w:tr>
      <w:tr w:rsidR="00672B0F" w:rsidRPr="009300B8" w14:paraId="243E8031" w14:textId="77777777" w:rsidTr="00000224">
        <w:tc>
          <w:tcPr>
            <w:tcW w:w="2605" w:type="dxa"/>
            <w:shd w:val="pct12" w:color="auto" w:fill="auto"/>
          </w:tcPr>
          <w:p w14:paraId="245DC67F" w14:textId="77777777" w:rsidR="00672B0F" w:rsidRDefault="00672B0F" w:rsidP="00A13783">
            <w:pPr>
              <w:jc w:val="left"/>
              <w:rPr>
                <w:rFonts w:cs="Calibri"/>
                <w:b/>
                <w:bCs/>
                <w:sz w:val="18"/>
                <w:szCs w:val="18"/>
                <w:lang w:val="en-GB"/>
              </w:rPr>
            </w:pPr>
          </w:p>
        </w:tc>
        <w:tc>
          <w:tcPr>
            <w:tcW w:w="3147" w:type="dxa"/>
          </w:tcPr>
          <w:p w14:paraId="3C94CA6E" w14:textId="753D97A8" w:rsidR="00672B0F" w:rsidRPr="0056636B" w:rsidRDefault="00672B0F" w:rsidP="00D04C60">
            <w:pPr>
              <w:rPr>
                <w:rFonts w:cs="Calibri"/>
                <w:bCs/>
                <w:sz w:val="18"/>
                <w:szCs w:val="18"/>
              </w:rPr>
            </w:pPr>
            <w:r>
              <w:rPr>
                <w:rFonts w:cs="Calibri"/>
                <w:bCs/>
                <w:sz w:val="18"/>
                <w:szCs w:val="18"/>
              </w:rPr>
              <w:t>(2e) Average speed of SITRAMSS buses along Phase I corridor (km/hr)</w:t>
            </w:r>
          </w:p>
        </w:tc>
        <w:tc>
          <w:tcPr>
            <w:tcW w:w="1512" w:type="dxa"/>
          </w:tcPr>
          <w:p w14:paraId="3326C510" w14:textId="77777777" w:rsidR="00672B0F" w:rsidRPr="009300B8" w:rsidRDefault="00672B0F" w:rsidP="00A13783">
            <w:pPr>
              <w:jc w:val="left"/>
              <w:rPr>
                <w:rFonts w:cs="Calibri"/>
                <w:bCs/>
                <w:sz w:val="18"/>
                <w:szCs w:val="18"/>
                <w:lang w:val="en-GB"/>
              </w:rPr>
            </w:pPr>
            <w:r>
              <w:rPr>
                <w:rFonts w:cs="Calibri"/>
                <w:bCs/>
                <w:sz w:val="18"/>
                <w:szCs w:val="18"/>
                <w:lang w:val="en-GB"/>
              </w:rPr>
              <w:t>Estimated at about 8 km/hr</w:t>
            </w:r>
            <w:r>
              <w:rPr>
                <w:rStyle w:val="FootnoteReference"/>
                <w:bCs/>
                <w:szCs w:val="18"/>
                <w:lang w:val="en-GB"/>
              </w:rPr>
              <w:footnoteReference w:id="102"/>
            </w:r>
          </w:p>
        </w:tc>
        <w:tc>
          <w:tcPr>
            <w:tcW w:w="1553" w:type="dxa"/>
          </w:tcPr>
          <w:p w14:paraId="7162CE40" w14:textId="56F00B15" w:rsidR="00672B0F" w:rsidRDefault="00672B0F" w:rsidP="00A13783">
            <w:pPr>
              <w:jc w:val="left"/>
              <w:rPr>
                <w:rFonts w:cs="Calibri"/>
                <w:bCs/>
                <w:sz w:val="18"/>
                <w:szCs w:val="18"/>
                <w:lang w:val="en-GB"/>
              </w:rPr>
            </w:pPr>
            <w:r>
              <w:rPr>
                <w:rFonts w:cs="Calibri"/>
                <w:bCs/>
                <w:sz w:val="18"/>
                <w:szCs w:val="18"/>
                <w:lang w:val="en-GB"/>
              </w:rPr>
              <w:t>(No mid-term target)</w:t>
            </w:r>
          </w:p>
        </w:tc>
        <w:tc>
          <w:tcPr>
            <w:tcW w:w="1903" w:type="dxa"/>
          </w:tcPr>
          <w:p w14:paraId="768F6C7A" w14:textId="77777777" w:rsidR="00672B0F" w:rsidRPr="009E5B37" w:rsidRDefault="00672B0F" w:rsidP="00A13783">
            <w:pPr>
              <w:jc w:val="left"/>
              <w:rPr>
                <w:rFonts w:cs="Calibri"/>
                <w:bCs/>
                <w:sz w:val="18"/>
                <w:szCs w:val="18"/>
                <w:lang w:val="en-GB"/>
              </w:rPr>
            </w:pPr>
            <w:r w:rsidRPr="009E5B37">
              <w:rPr>
                <w:rFonts w:cs="Calibri"/>
                <w:bCs/>
                <w:sz w:val="18"/>
                <w:szCs w:val="18"/>
                <w:lang w:val="en-GB"/>
              </w:rPr>
              <w:t xml:space="preserve">Original SITRAMSS design speed </w:t>
            </w:r>
            <w:r>
              <w:rPr>
                <w:rFonts w:cs="Calibri"/>
                <w:bCs/>
                <w:sz w:val="18"/>
                <w:szCs w:val="18"/>
                <w:lang w:val="en-GB"/>
              </w:rPr>
              <w:t>20 km/hr</w:t>
            </w:r>
          </w:p>
        </w:tc>
        <w:tc>
          <w:tcPr>
            <w:tcW w:w="3888" w:type="dxa"/>
            <w:vMerge/>
          </w:tcPr>
          <w:p w14:paraId="77416EA4" w14:textId="77777777" w:rsidR="00672B0F" w:rsidRPr="009300B8" w:rsidRDefault="00672B0F" w:rsidP="00A13783">
            <w:pPr>
              <w:spacing w:after="20"/>
              <w:jc w:val="left"/>
              <w:rPr>
                <w:rFonts w:cs="Calibri"/>
                <w:sz w:val="18"/>
                <w:szCs w:val="18"/>
                <w:u w:val="single"/>
                <w:lang w:val="en-GB"/>
              </w:rPr>
            </w:pPr>
          </w:p>
        </w:tc>
      </w:tr>
      <w:tr w:rsidR="00A13783" w:rsidRPr="009300B8" w14:paraId="71EA97B9" w14:textId="77777777" w:rsidTr="00D969E6">
        <w:tc>
          <w:tcPr>
            <w:tcW w:w="2605" w:type="dxa"/>
            <w:vMerge w:val="restart"/>
            <w:shd w:val="pct12" w:color="auto" w:fill="auto"/>
          </w:tcPr>
          <w:p w14:paraId="0CC89FF6" w14:textId="51E5FE2B" w:rsidR="00A13783" w:rsidRPr="009300B8" w:rsidRDefault="00A13783" w:rsidP="00A13783">
            <w:pPr>
              <w:jc w:val="left"/>
              <w:rPr>
                <w:rFonts w:cs="Calibri"/>
                <w:b/>
                <w:bCs/>
                <w:sz w:val="18"/>
                <w:szCs w:val="18"/>
                <w:lang w:val="en-GB"/>
              </w:rPr>
            </w:pPr>
            <w:r>
              <w:rPr>
                <w:rFonts w:cs="Calibri"/>
                <w:b/>
                <w:bCs/>
                <w:sz w:val="18"/>
                <w:szCs w:val="18"/>
                <w:lang w:val="en-GB"/>
              </w:rPr>
              <w:t>Component/ Outcome 3.1</w:t>
            </w:r>
          </w:p>
          <w:p w14:paraId="07AD50C6" w14:textId="6AB64987" w:rsidR="00A13783" w:rsidRPr="009300B8" w:rsidRDefault="00A13783" w:rsidP="00A13783">
            <w:pPr>
              <w:jc w:val="left"/>
              <w:rPr>
                <w:rFonts w:cs="Calibri"/>
                <w:bCs/>
                <w:sz w:val="18"/>
                <w:szCs w:val="18"/>
                <w:lang w:val="en-GB"/>
              </w:rPr>
            </w:pPr>
            <w:r w:rsidRPr="007349BD">
              <w:rPr>
                <w:rFonts w:cs="Calibri"/>
                <w:bCs/>
                <w:sz w:val="18"/>
                <w:szCs w:val="18"/>
                <w:lang w:val="en-GB"/>
              </w:rPr>
              <w:t>Selected AMSS municipalities have adopted an energy-efficient development path.</w:t>
            </w:r>
          </w:p>
        </w:tc>
        <w:tc>
          <w:tcPr>
            <w:tcW w:w="3147" w:type="dxa"/>
          </w:tcPr>
          <w:p w14:paraId="1F007C72" w14:textId="755BB18C" w:rsidR="00A13783" w:rsidRDefault="00A13783" w:rsidP="00000224">
            <w:pPr>
              <w:rPr>
                <w:rFonts w:cs="Calibri"/>
                <w:bCs/>
                <w:sz w:val="18"/>
                <w:szCs w:val="18"/>
                <w:lang w:val="en-GB"/>
              </w:rPr>
            </w:pPr>
            <w:r>
              <w:rPr>
                <w:rFonts w:cs="Calibri"/>
                <w:bCs/>
                <w:sz w:val="18"/>
                <w:szCs w:val="18"/>
                <w:lang w:val="en-GB"/>
              </w:rPr>
              <w:t>(3a) Number of building managers and energy professionals trained and/or certified (m/f)</w:t>
            </w:r>
          </w:p>
        </w:tc>
        <w:tc>
          <w:tcPr>
            <w:tcW w:w="1512" w:type="dxa"/>
          </w:tcPr>
          <w:p w14:paraId="70B2E3F3" w14:textId="77777777" w:rsidR="00A13783" w:rsidRDefault="00A13783" w:rsidP="00A13783">
            <w:pPr>
              <w:jc w:val="left"/>
              <w:rPr>
                <w:rFonts w:cs="Calibri"/>
                <w:bCs/>
                <w:sz w:val="18"/>
                <w:szCs w:val="18"/>
                <w:lang w:val="en-GB"/>
              </w:rPr>
            </w:pPr>
            <w:r>
              <w:rPr>
                <w:rFonts w:cs="Calibri"/>
                <w:bCs/>
                <w:sz w:val="18"/>
                <w:szCs w:val="18"/>
                <w:lang w:val="en-GB"/>
              </w:rPr>
              <w:t>None (0)</w:t>
            </w:r>
          </w:p>
        </w:tc>
        <w:tc>
          <w:tcPr>
            <w:tcW w:w="1553" w:type="dxa"/>
          </w:tcPr>
          <w:p w14:paraId="19DFC682" w14:textId="59B738ED" w:rsidR="00A13783" w:rsidRDefault="00A13783" w:rsidP="00A13783">
            <w:pPr>
              <w:jc w:val="left"/>
              <w:rPr>
                <w:rFonts w:cs="Calibri"/>
                <w:bCs/>
                <w:sz w:val="18"/>
                <w:szCs w:val="18"/>
                <w:lang w:val="en-GB"/>
              </w:rPr>
            </w:pPr>
            <w:r>
              <w:rPr>
                <w:rFonts w:cs="Calibri"/>
                <w:bCs/>
                <w:sz w:val="18"/>
                <w:szCs w:val="18"/>
                <w:lang w:val="en-GB"/>
              </w:rPr>
              <w:t>60 people trained (30m, 30f)</w:t>
            </w:r>
          </w:p>
        </w:tc>
        <w:tc>
          <w:tcPr>
            <w:tcW w:w="1903" w:type="dxa"/>
          </w:tcPr>
          <w:p w14:paraId="38CF2BFD" w14:textId="27534365" w:rsidR="00A13783" w:rsidRPr="00000224" w:rsidRDefault="00A13783" w:rsidP="00A13783">
            <w:pPr>
              <w:jc w:val="left"/>
              <w:rPr>
                <w:sz w:val="18"/>
                <w:lang w:val="en-GB"/>
              </w:rPr>
            </w:pPr>
            <w:r>
              <w:rPr>
                <w:rFonts w:cs="Calibri"/>
                <w:bCs/>
                <w:sz w:val="18"/>
                <w:szCs w:val="18"/>
                <w:lang w:val="en-GB"/>
              </w:rPr>
              <w:t>100 people trained and 30 certified on ISO 50001 (70%m, 30%f).</w:t>
            </w:r>
          </w:p>
        </w:tc>
        <w:tc>
          <w:tcPr>
            <w:tcW w:w="3888" w:type="dxa"/>
            <w:vMerge w:val="restart"/>
          </w:tcPr>
          <w:p w14:paraId="7ED75CAD" w14:textId="77777777" w:rsidR="00A13783" w:rsidRPr="009300B8" w:rsidRDefault="00A13783" w:rsidP="00A13783">
            <w:pPr>
              <w:spacing w:after="20"/>
              <w:jc w:val="left"/>
              <w:rPr>
                <w:rFonts w:cs="Calibri"/>
                <w:sz w:val="18"/>
                <w:szCs w:val="18"/>
                <w:u w:val="single"/>
                <w:lang w:val="en-GB"/>
              </w:rPr>
            </w:pPr>
            <w:r w:rsidRPr="009300B8">
              <w:rPr>
                <w:rFonts w:cs="Calibri"/>
                <w:sz w:val="18"/>
                <w:szCs w:val="18"/>
                <w:u w:val="single"/>
                <w:lang w:val="en-GB"/>
              </w:rPr>
              <w:t>Means of Verification:</w:t>
            </w:r>
          </w:p>
          <w:p w14:paraId="270B5BE6" w14:textId="404D44D8" w:rsidR="00A13783" w:rsidRDefault="00A13783" w:rsidP="00A13783">
            <w:pPr>
              <w:spacing w:after="20"/>
              <w:jc w:val="left"/>
              <w:rPr>
                <w:rFonts w:cs="Calibri"/>
                <w:sz w:val="18"/>
                <w:szCs w:val="18"/>
                <w:lang w:val="en-GB"/>
              </w:rPr>
            </w:pPr>
            <w:r w:rsidRPr="009300B8">
              <w:rPr>
                <w:rFonts w:cs="Calibri"/>
                <w:sz w:val="18"/>
                <w:szCs w:val="18"/>
                <w:lang w:val="en-GB"/>
              </w:rPr>
              <w:t>Project reports and official information (</w:t>
            </w:r>
            <w:r w:rsidR="00073A68">
              <w:rPr>
                <w:rFonts w:cs="Calibri"/>
                <w:sz w:val="18"/>
                <w:szCs w:val="18"/>
                <w:lang w:val="en-GB"/>
              </w:rPr>
              <w:t xml:space="preserve">CNE, </w:t>
            </w:r>
            <w:r>
              <w:rPr>
                <w:rFonts w:cs="Calibri"/>
                <w:sz w:val="18"/>
                <w:szCs w:val="18"/>
                <w:lang w:val="en-GB"/>
              </w:rPr>
              <w:t>MARN</w:t>
            </w:r>
            <w:r w:rsidR="00073A68">
              <w:rPr>
                <w:rFonts w:cs="Calibri"/>
                <w:sz w:val="18"/>
                <w:szCs w:val="18"/>
                <w:lang w:val="en-GB"/>
              </w:rPr>
              <w:t>, OPAMSS</w:t>
            </w:r>
            <w:r w:rsidRPr="009300B8">
              <w:rPr>
                <w:rFonts w:cs="Calibri"/>
                <w:sz w:val="18"/>
                <w:szCs w:val="18"/>
                <w:lang w:val="en-GB"/>
              </w:rPr>
              <w:t>);</w:t>
            </w:r>
            <w:r>
              <w:rPr>
                <w:rFonts w:cs="Calibri"/>
                <w:sz w:val="18"/>
                <w:szCs w:val="18"/>
                <w:lang w:val="en-GB"/>
              </w:rPr>
              <w:t xml:space="preserve"> </w:t>
            </w:r>
          </w:p>
          <w:p w14:paraId="79D1548D" w14:textId="77777777" w:rsidR="00A13783" w:rsidRPr="008A3E4E" w:rsidRDefault="00A13783" w:rsidP="00A13783">
            <w:pPr>
              <w:spacing w:after="20"/>
              <w:jc w:val="left"/>
              <w:rPr>
                <w:rFonts w:cs="Calibri"/>
                <w:sz w:val="18"/>
                <w:szCs w:val="18"/>
                <w:lang w:val="en-GB"/>
              </w:rPr>
            </w:pPr>
            <w:r w:rsidRPr="008A3E4E">
              <w:rPr>
                <w:rFonts w:cs="Calibri"/>
                <w:sz w:val="18"/>
                <w:szCs w:val="18"/>
                <w:lang w:val="en-GB"/>
              </w:rPr>
              <w:t>Assessment of implemented projects; site visits and interviews.</w:t>
            </w:r>
          </w:p>
          <w:p w14:paraId="6EA5A8CB" w14:textId="77777777" w:rsidR="00A13783" w:rsidRPr="008A3E4E" w:rsidRDefault="00A13783" w:rsidP="00A13783">
            <w:pPr>
              <w:spacing w:after="20"/>
              <w:jc w:val="left"/>
              <w:rPr>
                <w:rFonts w:cs="Calibri"/>
                <w:sz w:val="18"/>
                <w:szCs w:val="18"/>
                <w:lang w:val="en-GB"/>
              </w:rPr>
            </w:pPr>
            <w:r w:rsidRPr="008A3E4E">
              <w:rPr>
                <w:rFonts w:cs="Calibri"/>
                <w:sz w:val="18"/>
                <w:szCs w:val="18"/>
                <w:u w:val="single"/>
                <w:lang w:val="en-GB"/>
              </w:rPr>
              <w:t>Risks:</w:t>
            </w:r>
            <w:r w:rsidRPr="008A3E4E">
              <w:rPr>
                <w:rFonts w:cs="Calibri"/>
                <w:sz w:val="18"/>
                <w:szCs w:val="18"/>
                <w:lang w:val="en-GB"/>
              </w:rPr>
              <w:t xml:space="preserve">  4, 5, 6, 7, 8</w:t>
            </w:r>
          </w:p>
          <w:p w14:paraId="64497273" w14:textId="77777777" w:rsidR="00A13783" w:rsidRPr="008A3E4E" w:rsidRDefault="00A13783" w:rsidP="00A13783">
            <w:pPr>
              <w:spacing w:after="20"/>
              <w:jc w:val="left"/>
              <w:rPr>
                <w:rFonts w:cs="Calibri"/>
                <w:sz w:val="18"/>
                <w:szCs w:val="18"/>
                <w:u w:val="single"/>
                <w:lang w:val="en-GB"/>
              </w:rPr>
            </w:pPr>
            <w:r w:rsidRPr="008A3E4E">
              <w:rPr>
                <w:rFonts w:cs="Calibri"/>
                <w:sz w:val="18"/>
                <w:szCs w:val="18"/>
                <w:u w:val="single"/>
                <w:lang w:val="en-GB"/>
              </w:rPr>
              <w:t xml:space="preserve">Assumptions: </w:t>
            </w:r>
          </w:p>
          <w:p w14:paraId="70B8859C" w14:textId="77777777" w:rsidR="00A13783" w:rsidRPr="009300B8" w:rsidRDefault="00A13783" w:rsidP="000F132E">
            <w:pPr>
              <w:jc w:val="left"/>
              <w:rPr>
                <w:rFonts w:cs="Calibri"/>
                <w:sz w:val="18"/>
                <w:szCs w:val="18"/>
                <w:lang w:val="en-GB"/>
              </w:rPr>
            </w:pPr>
            <w:r w:rsidRPr="008A3E4E">
              <w:rPr>
                <w:rFonts w:cs="Calibri"/>
                <w:sz w:val="18"/>
                <w:szCs w:val="18"/>
                <w:lang w:val="en-GB"/>
              </w:rPr>
              <w:t>Sustained</w:t>
            </w:r>
            <w:r w:rsidRPr="009300B8">
              <w:rPr>
                <w:rFonts w:cs="Calibri"/>
                <w:sz w:val="18"/>
                <w:szCs w:val="18"/>
                <w:lang w:val="en-GB"/>
              </w:rPr>
              <w:t xml:space="preserve"> commitment of national authorities and sector entities; </w:t>
            </w:r>
            <w:r w:rsidRPr="009300B8">
              <w:rPr>
                <w:rFonts w:cs="Calibri"/>
                <w:bCs/>
                <w:sz w:val="18"/>
                <w:szCs w:val="18"/>
                <w:lang w:val="en-GB"/>
              </w:rPr>
              <w:t>project activities can be implemented as planned;</w:t>
            </w:r>
            <w:r>
              <w:rPr>
                <w:rFonts w:cs="Calibri"/>
                <w:bCs/>
                <w:sz w:val="18"/>
                <w:szCs w:val="18"/>
                <w:lang w:val="en-GB"/>
              </w:rPr>
              <w:t xml:space="preserve"> EE professionals are trained and support project development; </w:t>
            </w:r>
            <w:r w:rsidR="00672B0F">
              <w:rPr>
                <w:rFonts w:cs="Calibri"/>
                <w:bCs/>
                <w:sz w:val="18"/>
                <w:szCs w:val="18"/>
                <w:lang w:val="en-GB"/>
              </w:rPr>
              <w:t>public and private</w:t>
            </w:r>
            <w:r w:rsidR="000F132E">
              <w:rPr>
                <w:rFonts w:cs="Calibri"/>
                <w:bCs/>
                <w:sz w:val="18"/>
                <w:szCs w:val="18"/>
                <w:lang w:val="en-GB"/>
              </w:rPr>
              <w:t xml:space="preserve"> </w:t>
            </w:r>
            <w:r w:rsidR="00672B0F">
              <w:rPr>
                <w:rFonts w:cs="Calibri"/>
                <w:bCs/>
                <w:sz w:val="18"/>
                <w:szCs w:val="18"/>
                <w:lang w:val="en-GB"/>
              </w:rPr>
              <w:t xml:space="preserve">investment is mobilized; </w:t>
            </w:r>
            <w:r w:rsidRPr="009300B8">
              <w:rPr>
                <w:rFonts w:cs="Calibri"/>
                <w:bCs/>
                <w:sz w:val="18"/>
                <w:szCs w:val="18"/>
                <w:lang w:val="en-GB"/>
              </w:rPr>
              <w:t>adequate technical and operational performance of installed systems.</w:t>
            </w:r>
          </w:p>
        </w:tc>
      </w:tr>
      <w:tr w:rsidR="00A13783" w:rsidRPr="009300B8" w14:paraId="5945E9D5" w14:textId="77777777" w:rsidTr="00D969E6">
        <w:tc>
          <w:tcPr>
            <w:tcW w:w="2605" w:type="dxa"/>
            <w:vMerge/>
            <w:shd w:val="pct12" w:color="auto" w:fill="auto"/>
          </w:tcPr>
          <w:p w14:paraId="4FCB7D55" w14:textId="77777777" w:rsidR="00A13783" w:rsidRPr="009300B8" w:rsidRDefault="00A13783" w:rsidP="00A13783">
            <w:pPr>
              <w:jc w:val="left"/>
              <w:rPr>
                <w:rFonts w:cs="Calibri"/>
                <w:b/>
                <w:bCs/>
                <w:sz w:val="18"/>
                <w:szCs w:val="18"/>
                <w:lang w:val="en-GB"/>
              </w:rPr>
            </w:pPr>
          </w:p>
        </w:tc>
        <w:tc>
          <w:tcPr>
            <w:tcW w:w="3147" w:type="dxa"/>
          </w:tcPr>
          <w:p w14:paraId="4C93F9B9" w14:textId="77777777" w:rsidR="00A13783" w:rsidRPr="009300B8" w:rsidRDefault="00A13783" w:rsidP="000523F4">
            <w:pPr>
              <w:jc w:val="left"/>
              <w:rPr>
                <w:rFonts w:cs="Calibri"/>
                <w:bCs/>
                <w:sz w:val="18"/>
                <w:szCs w:val="18"/>
                <w:lang w:val="en-GB"/>
              </w:rPr>
            </w:pPr>
            <w:r>
              <w:rPr>
                <w:rFonts w:cs="Calibri"/>
                <w:bCs/>
                <w:sz w:val="18"/>
                <w:szCs w:val="18"/>
                <w:lang w:val="en-GB"/>
              </w:rPr>
              <w:t>(3b</w:t>
            </w:r>
            <w:r w:rsidRPr="009300B8">
              <w:rPr>
                <w:rFonts w:cs="Calibri"/>
                <w:bCs/>
                <w:sz w:val="18"/>
                <w:szCs w:val="18"/>
                <w:lang w:val="en-GB"/>
              </w:rPr>
              <w:t xml:space="preserve">) </w:t>
            </w:r>
            <w:r w:rsidR="000523F4">
              <w:rPr>
                <w:rFonts w:cs="Calibri"/>
                <w:bCs/>
                <w:sz w:val="18"/>
                <w:szCs w:val="18"/>
                <w:lang w:val="en-GB"/>
              </w:rPr>
              <w:t xml:space="preserve">Technical standards and design manual for public lighting developed and implemented </w:t>
            </w:r>
            <w:r>
              <w:rPr>
                <w:rFonts w:cs="Calibri"/>
                <w:bCs/>
                <w:sz w:val="18"/>
                <w:szCs w:val="18"/>
                <w:lang w:val="en-GB"/>
              </w:rPr>
              <w:t>(</w:t>
            </w:r>
            <w:r w:rsidR="000523F4">
              <w:rPr>
                <w:rFonts w:cs="Calibri"/>
                <w:bCs/>
                <w:sz w:val="18"/>
                <w:szCs w:val="18"/>
                <w:lang w:val="en-GB"/>
              </w:rPr>
              <w:t>0/1/2</w:t>
            </w:r>
            <w:r>
              <w:rPr>
                <w:rFonts w:cs="Calibri"/>
                <w:bCs/>
                <w:sz w:val="18"/>
                <w:szCs w:val="18"/>
                <w:lang w:val="en-GB"/>
              </w:rPr>
              <w:t>).</w:t>
            </w:r>
          </w:p>
        </w:tc>
        <w:tc>
          <w:tcPr>
            <w:tcW w:w="1512" w:type="dxa"/>
          </w:tcPr>
          <w:p w14:paraId="63E011DC" w14:textId="77777777" w:rsidR="00A13783" w:rsidRPr="009300B8" w:rsidRDefault="00A13783" w:rsidP="00A13783">
            <w:pPr>
              <w:jc w:val="left"/>
              <w:rPr>
                <w:rFonts w:cs="Calibri"/>
                <w:bCs/>
                <w:sz w:val="18"/>
                <w:szCs w:val="18"/>
                <w:lang w:val="en-GB"/>
              </w:rPr>
            </w:pPr>
            <w:r w:rsidRPr="009300B8">
              <w:rPr>
                <w:rFonts w:cs="Calibri"/>
                <w:bCs/>
                <w:sz w:val="18"/>
                <w:szCs w:val="18"/>
                <w:lang w:val="en-GB"/>
              </w:rPr>
              <w:t>None (0)</w:t>
            </w:r>
          </w:p>
        </w:tc>
        <w:tc>
          <w:tcPr>
            <w:tcW w:w="1553" w:type="dxa"/>
          </w:tcPr>
          <w:p w14:paraId="261A1517" w14:textId="77777777" w:rsidR="00A13783" w:rsidRPr="009300B8" w:rsidRDefault="000523F4" w:rsidP="000523F4">
            <w:pPr>
              <w:jc w:val="left"/>
              <w:rPr>
                <w:rFonts w:cs="Calibri"/>
                <w:bCs/>
                <w:sz w:val="18"/>
                <w:szCs w:val="18"/>
                <w:lang w:val="en-GB"/>
              </w:rPr>
            </w:pPr>
            <w:r>
              <w:rPr>
                <w:rFonts w:cs="Calibri"/>
                <w:bCs/>
                <w:sz w:val="18"/>
                <w:szCs w:val="18"/>
                <w:lang w:val="en-GB"/>
              </w:rPr>
              <w:t>Technical standard and design manual proposed (1)</w:t>
            </w:r>
          </w:p>
        </w:tc>
        <w:tc>
          <w:tcPr>
            <w:tcW w:w="1903" w:type="dxa"/>
          </w:tcPr>
          <w:p w14:paraId="51A7E9F9" w14:textId="77777777" w:rsidR="00A13783" w:rsidRPr="00624AC3" w:rsidRDefault="000523F4" w:rsidP="000523F4">
            <w:pPr>
              <w:jc w:val="left"/>
              <w:rPr>
                <w:rFonts w:cs="Calibri"/>
                <w:bCs/>
                <w:sz w:val="18"/>
                <w:szCs w:val="18"/>
              </w:rPr>
            </w:pPr>
            <w:r>
              <w:rPr>
                <w:rFonts w:cs="Calibri"/>
                <w:bCs/>
                <w:sz w:val="18"/>
                <w:szCs w:val="18"/>
                <w:lang w:val="en-GB"/>
              </w:rPr>
              <w:t>Technical standard and manual approved and implemented (2)</w:t>
            </w:r>
            <w:r w:rsidR="00A13783">
              <w:rPr>
                <w:rFonts w:cs="Calibri"/>
                <w:bCs/>
                <w:sz w:val="18"/>
                <w:szCs w:val="18"/>
                <w:lang w:val="en-GB"/>
              </w:rPr>
              <w:t>.</w:t>
            </w:r>
          </w:p>
        </w:tc>
        <w:tc>
          <w:tcPr>
            <w:tcW w:w="3888" w:type="dxa"/>
            <w:vMerge/>
          </w:tcPr>
          <w:p w14:paraId="31C7CE66" w14:textId="77777777" w:rsidR="00A13783" w:rsidRPr="009300B8" w:rsidRDefault="00A13783" w:rsidP="00A13783">
            <w:pPr>
              <w:jc w:val="left"/>
              <w:rPr>
                <w:rFonts w:cs="Calibri"/>
                <w:sz w:val="18"/>
                <w:szCs w:val="18"/>
                <w:lang w:val="en-GB"/>
              </w:rPr>
            </w:pPr>
          </w:p>
        </w:tc>
      </w:tr>
      <w:tr w:rsidR="00A13783" w:rsidRPr="009300B8" w14:paraId="52720F79" w14:textId="77777777" w:rsidTr="00000224">
        <w:trPr>
          <w:trHeight w:val="178"/>
        </w:trPr>
        <w:tc>
          <w:tcPr>
            <w:tcW w:w="2605" w:type="dxa"/>
            <w:shd w:val="pct12" w:color="auto" w:fill="auto"/>
          </w:tcPr>
          <w:p w14:paraId="6A2874DB" w14:textId="77777777" w:rsidR="00A13783" w:rsidRPr="009300B8" w:rsidRDefault="00A13783" w:rsidP="00A13783">
            <w:pPr>
              <w:jc w:val="left"/>
              <w:rPr>
                <w:rFonts w:cs="Calibri"/>
                <w:b/>
                <w:bCs/>
                <w:sz w:val="18"/>
                <w:szCs w:val="18"/>
                <w:lang w:val="en-GB"/>
              </w:rPr>
            </w:pPr>
            <w:r>
              <w:rPr>
                <w:rFonts w:cs="Calibri"/>
                <w:b/>
                <w:bCs/>
                <w:sz w:val="18"/>
                <w:szCs w:val="18"/>
                <w:lang w:val="en-GB"/>
              </w:rPr>
              <w:t>Component/ Outcome 3.2</w:t>
            </w:r>
          </w:p>
          <w:p w14:paraId="2D17E5A7" w14:textId="77777777" w:rsidR="00A13783" w:rsidRPr="009300B8" w:rsidRDefault="00A13783" w:rsidP="00A13783">
            <w:pPr>
              <w:jc w:val="left"/>
              <w:rPr>
                <w:rFonts w:cs="Calibri"/>
                <w:b/>
                <w:bCs/>
                <w:sz w:val="18"/>
                <w:szCs w:val="18"/>
                <w:lang w:val="en-GB"/>
              </w:rPr>
            </w:pPr>
            <w:r w:rsidRPr="007349BD">
              <w:rPr>
                <w:rFonts w:cs="Calibri"/>
                <w:bCs/>
                <w:sz w:val="18"/>
                <w:szCs w:val="18"/>
                <w:lang w:val="en-GB"/>
              </w:rPr>
              <w:t>Energy efficiency measures are being implemented by selected AMSS municipalities.</w:t>
            </w:r>
          </w:p>
        </w:tc>
        <w:tc>
          <w:tcPr>
            <w:tcW w:w="3147" w:type="dxa"/>
          </w:tcPr>
          <w:p w14:paraId="08D20752" w14:textId="6F56F36C" w:rsidR="00A13783" w:rsidRPr="009300B8" w:rsidRDefault="00A13783" w:rsidP="00A13783">
            <w:pPr>
              <w:rPr>
                <w:rFonts w:cs="Calibri"/>
                <w:bCs/>
                <w:sz w:val="18"/>
                <w:szCs w:val="18"/>
                <w:lang w:val="en-GB"/>
              </w:rPr>
            </w:pPr>
            <w:r>
              <w:rPr>
                <w:rFonts w:cs="Calibri"/>
                <w:bCs/>
                <w:sz w:val="18"/>
                <w:szCs w:val="18"/>
                <w:lang w:val="en-GB"/>
              </w:rPr>
              <w:t>(3c</w:t>
            </w:r>
            <w:r w:rsidRPr="009300B8">
              <w:rPr>
                <w:rFonts w:cs="Calibri"/>
                <w:bCs/>
                <w:sz w:val="18"/>
                <w:szCs w:val="18"/>
                <w:lang w:val="en-GB"/>
              </w:rPr>
              <w:t xml:space="preserve">) </w:t>
            </w:r>
            <w:r>
              <w:rPr>
                <w:rFonts w:cs="Calibri"/>
                <w:bCs/>
                <w:sz w:val="18"/>
                <w:szCs w:val="18"/>
                <w:lang w:val="en-GB"/>
              </w:rPr>
              <w:t>V</w:t>
            </w:r>
            <w:r w:rsidRPr="009300B8">
              <w:rPr>
                <w:rFonts w:cs="Calibri"/>
                <w:bCs/>
                <w:sz w:val="18"/>
                <w:szCs w:val="18"/>
                <w:lang w:val="en-GB"/>
              </w:rPr>
              <w:t xml:space="preserve">olume of public and private capital leveraged for investment </w:t>
            </w:r>
            <w:r>
              <w:rPr>
                <w:rFonts w:cs="Calibri"/>
                <w:bCs/>
                <w:sz w:val="18"/>
                <w:szCs w:val="18"/>
                <w:lang w:val="en-GB"/>
              </w:rPr>
              <w:t xml:space="preserve">EE measures in municipal buildings and services </w:t>
            </w:r>
            <w:r w:rsidRPr="009300B8">
              <w:rPr>
                <w:rFonts w:cs="Calibri"/>
                <w:bCs/>
                <w:sz w:val="18"/>
                <w:szCs w:val="18"/>
                <w:lang w:val="en-GB"/>
              </w:rPr>
              <w:t>(US$)</w:t>
            </w:r>
            <w:r>
              <w:rPr>
                <w:rFonts w:cs="Calibri"/>
                <w:bCs/>
                <w:sz w:val="18"/>
                <w:szCs w:val="18"/>
                <w:lang w:val="en-GB"/>
              </w:rPr>
              <w:t>;</w:t>
            </w:r>
          </w:p>
        </w:tc>
        <w:tc>
          <w:tcPr>
            <w:tcW w:w="1512" w:type="dxa"/>
          </w:tcPr>
          <w:p w14:paraId="7C6F8B7C" w14:textId="77777777" w:rsidR="00A13783" w:rsidRDefault="00A13783" w:rsidP="00A13783">
            <w:pPr>
              <w:jc w:val="left"/>
              <w:rPr>
                <w:rFonts w:cs="Calibri"/>
                <w:bCs/>
                <w:sz w:val="18"/>
                <w:szCs w:val="18"/>
                <w:lang w:val="en-GB"/>
              </w:rPr>
            </w:pPr>
            <w:r>
              <w:rPr>
                <w:rFonts w:cs="Calibri"/>
                <w:bCs/>
                <w:sz w:val="18"/>
                <w:szCs w:val="18"/>
                <w:lang w:val="en-GB"/>
              </w:rPr>
              <w:t>None (</w:t>
            </w:r>
            <w:r w:rsidRPr="009300B8">
              <w:rPr>
                <w:rFonts w:cs="Calibri"/>
                <w:bCs/>
                <w:sz w:val="18"/>
                <w:szCs w:val="18"/>
                <w:lang w:val="en-GB"/>
              </w:rPr>
              <w:t>US$ 0</w:t>
            </w:r>
            <w:r>
              <w:rPr>
                <w:rFonts w:cs="Calibri"/>
                <w:bCs/>
                <w:sz w:val="18"/>
                <w:szCs w:val="18"/>
                <w:lang w:val="en-GB"/>
              </w:rPr>
              <w:t>)</w:t>
            </w:r>
          </w:p>
          <w:p w14:paraId="5E4704D0" w14:textId="77777777" w:rsidR="00A13783" w:rsidRPr="009300B8" w:rsidRDefault="00A13783" w:rsidP="00A13783">
            <w:pPr>
              <w:jc w:val="left"/>
              <w:rPr>
                <w:rFonts w:cs="Calibri"/>
                <w:bCs/>
                <w:sz w:val="18"/>
                <w:szCs w:val="18"/>
                <w:lang w:val="en-GB"/>
              </w:rPr>
            </w:pPr>
          </w:p>
        </w:tc>
        <w:tc>
          <w:tcPr>
            <w:tcW w:w="1553" w:type="dxa"/>
          </w:tcPr>
          <w:p w14:paraId="659087A3" w14:textId="77777777" w:rsidR="00A13783" w:rsidRDefault="00A13783" w:rsidP="00A13783">
            <w:pPr>
              <w:jc w:val="left"/>
              <w:rPr>
                <w:rFonts w:cs="Calibri"/>
                <w:bCs/>
                <w:sz w:val="18"/>
                <w:szCs w:val="18"/>
                <w:lang w:val="en-GB"/>
              </w:rPr>
            </w:pPr>
            <w:r>
              <w:rPr>
                <w:rFonts w:cs="Calibri"/>
                <w:bCs/>
                <w:sz w:val="18"/>
                <w:szCs w:val="18"/>
                <w:lang w:val="en-GB"/>
              </w:rPr>
              <w:t>US$ 3</w:t>
            </w:r>
            <w:r w:rsidRPr="009300B8">
              <w:rPr>
                <w:rFonts w:cs="Calibri"/>
                <w:bCs/>
                <w:sz w:val="18"/>
                <w:szCs w:val="18"/>
                <w:lang w:val="en-GB"/>
              </w:rPr>
              <w:t xml:space="preserve"> million</w:t>
            </w:r>
            <w:r>
              <w:rPr>
                <w:rFonts w:cs="Calibri"/>
                <w:bCs/>
                <w:sz w:val="18"/>
                <w:szCs w:val="18"/>
                <w:lang w:val="en-GB"/>
              </w:rPr>
              <w:t>;</w:t>
            </w:r>
          </w:p>
          <w:p w14:paraId="74B05D84" w14:textId="77777777" w:rsidR="00A13783" w:rsidRPr="009300B8" w:rsidRDefault="00A13783" w:rsidP="00A13783">
            <w:pPr>
              <w:jc w:val="left"/>
              <w:rPr>
                <w:rFonts w:cs="Calibri"/>
                <w:bCs/>
                <w:sz w:val="18"/>
                <w:szCs w:val="18"/>
                <w:lang w:val="en-GB"/>
              </w:rPr>
            </w:pPr>
          </w:p>
        </w:tc>
        <w:tc>
          <w:tcPr>
            <w:tcW w:w="1903" w:type="dxa"/>
          </w:tcPr>
          <w:p w14:paraId="2D0080F9" w14:textId="77777777" w:rsidR="00A13783" w:rsidRDefault="00A13783" w:rsidP="00A13783">
            <w:pPr>
              <w:jc w:val="left"/>
              <w:rPr>
                <w:rFonts w:cs="Calibri"/>
                <w:bCs/>
                <w:sz w:val="18"/>
                <w:szCs w:val="18"/>
                <w:lang w:val="en-GB"/>
              </w:rPr>
            </w:pPr>
            <w:r>
              <w:rPr>
                <w:rFonts w:cs="Calibri"/>
                <w:bCs/>
                <w:sz w:val="18"/>
                <w:szCs w:val="18"/>
                <w:lang w:val="en-GB"/>
              </w:rPr>
              <w:t>US$ 5</w:t>
            </w:r>
            <w:r w:rsidRPr="00F05532">
              <w:rPr>
                <w:rFonts w:cs="Calibri"/>
                <w:bCs/>
                <w:sz w:val="18"/>
                <w:szCs w:val="18"/>
                <w:lang w:val="en-GB"/>
              </w:rPr>
              <w:t xml:space="preserve"> million</w:t>
            </w:r>
            <w:r>
              <w:rPr>
                <w:rFonts w:cs="Calibri"/>
                <w:bCs/>
                <w:sz w:val="18"/>
                <w:szCs w:val="18"/>
                <w:lang w:val="en-GB"/>
              </w:rPr>
              <w:t>;</w:t>
            </w:r>
          </w:p>
          <w:p w14:paraId="07609937" w14:textId="77777777" w:rsidR="00A13783" w:rsidRPr="009300B8" w:rsidRDefault="00A13783" w:rsidP="00A13783">
            <w:pPr>
              <w:jc w:val="left"/>
              <w:rPr>
                <w:rFonts w:cs="Calibri"/>
                <w:bCs/>
                <w:sz w:val="18"/>
                <w:szCs w:val="18"/>
                <w:lang w:val="en-GB"/>
              </w:rPr>
            </w:pPr>
          </w:p>
        </w:tc>
        <w:tc>
          <w:tcPr>
            <w:tcW w:w="3888" w:type="dxa"/>
            <w:vMerge/>
            <w:vAlign w:val="center"/>
          </w:tcPr>
          <w:p w14:paraId="1FE294C5" w14:textId="77777777" w:rsidR="00A13783" w:rsidRPr="00000224" w:rsidRDefault="00A13783" w:rsidP="00000224">
            <w:pPr>
              <w:spacing w:after="20"/>
              <w:jc w:val="left"/>
              <w:rPr>
                <w:sz w:val="18"/>
                <w:u w:val="single"/>
                <w:lang w:val="en-GB"/>
              </w:rPr>
            </w:pPr>
          </w:p>
        </w:tc>
      </w:tr>
      <w:tr w:rsidR="00A13783" w:rsidRPr="009300B8" w14:paraId="3A9156C3" w14:textId="77777777" w:rsidTr="00000224">
        <w:trPr>
          <w:trHeight w:val="178"/>
        </w:trPr>
        <w:tc>
          <w:tcPr>
            <w:tcW w:w="2605" w:type="dxa"/>
            <w:shd w:val="pct12" w:color="auto" w:fill="auto"/>
          </w:tcPr>
          <w:p w14:paraId="7CC880DA" w14:textId="77777777" w:rsidR="00A13783" w:rsidRPr="009300B8" w:rsidRDefault="00A13783" w:rsidP="00A13783">
            <w:pPr>
              <w:jc w:val="left"/>
              <w:rPr>
                <w:rFonts w:cs="Calibri"/>
                <w:b/>
                <w:bCs/>
                <w:sz w:val="18"/>
                <w:szCs w:val="18"/>
                <w:lang w:val="en-GB"/>
              </w:rPr>
            </w:pPr>
          </w:p>
        </w:tc>
        <w:tc>
          <w:tcPr>
            <w:tcW w:w="3147" w:type="dxa"/>
          </w:tcPr>
          <w:p w14:paraId="33041A9D" w14:textId="75C57815" w:rsidR="00A13783" w:rsidRDefault="00A13783" w:rsidP="00A13783">
            <w:pPr>
              <w:rPr>
                <w:rFonts w:cs="Calibri"/>
                <w:bCs/>
                <w:sz w:val="18"/>
                <w:szCs w:val="18"/>
                <w:lang w:val="en-GB"/>
              </w:rPr>
            </w:pPr>
            <w:r>
              <w:rPr>
                <w:rFonts w:cs="Calibri"/>
                <w:bCs/>
                <w:sz w:val="18"/>
                <w:szCs w:val="18"/>
                <w:lang w:val="en-GB"/>
              </w:rPr>
              <w:t>(3d) Electricity saved (MWh/yr).</w:t>
            </w:r>
          </w:p>
        </w:tc>
        <w:tc>
          <w:tcPr>
            <w:tcW w:w="1512" w:type="dxa"/>
          </w:tcPr>
          <w:p w14:paraId="3F7DD6C5" w14:textId="77777777" w:rsidR="00A13783" w:rsidRDefault="00A13783" w:rsidP="00A13783">
            <w:pPr>
              <w:jc w:val="left"/>
              <w:rPr>
                <w:rFonts w:cs="Calibri"/>
                <w:bCs/>
                <w:sz w:val="18"/>
                <w:szCs w:val="18"/>
                <w:lang w:val="en-GB"/>
              </w:rPr>
            </w:pPr>
            <w:r>
              <w:rPr>
                <w:rFonts w:cs="Calibri"/>
                <w:bCs/>
                <w:sz w:val="18"/>
                <w:szCs w:val="18"/>
                <w:lang w:val="en-GB"/>
              </w:rPr>
              <w:t>None (0 MWh).</w:t>
            </w:r>
          </w:p>
        </w:tc>
        <w:tc>
          <w:tcPr>
            <w:tcW w:w="1553" w:type="dxa"/>
          </w:tcPr>
          <w:p w14:paraId="59A52652" w14:textId="77777777" w:rsidR="00A13783" w:rsidRDefault="00A13783" w:rsidP="00A13783">
            <w:pPr>
              <w:jc w:val="left"/>
              <w:rPr>
                <w:rFonts w:cs="Calibri"/>
                <w:bCs/>
                <w:sz w:val="18"/>
                <w:szCs w:val="18"/>
                <w:lang w:val="en-GB"/>
              </w:rPr>
            </w:pPr>
            <w:r>
              <w:rPr>
                <w:rFonts w:cs="Calibri"/>
                <w:bCs/>
                <w:sz w:val="18"/>
                <w:szCs w:val="18"/>
                <w:lang w:val="en-GB"/>
              </w:rPr>
              <w:t>1,000 (MWh/yr)</w:t>
            </w:r>
          </w:p>
        </w:tc>
        <w:tc>
          <w:tcPr>
            <w:tcW w:w="1903" w:type="dxa"/>
          </w:tcPr>
          <w:p w14:paraId="2FBC0111" w14:textId="77777777" w:rsidR="00A13783" w:rsidRDefault="00A13783" w:rsidP="00A13783">
            <w:pPr>
              <w:jc w:val="left"/>
              <w:rPr>
                <w:rFonts w:cs="Calibri"/>
                <w:bCs/>
                <w:sz w:val="18"/>
                <w:szCs w:val="18"/>
                <w:lang w:val="en-GB"/>
              </w:rPr>
            </w:pPr>
            <w:r>
              <w:rPr>
                <w:rFonts w:cs="Calibri"/>
                <w:bCs/>
                <w:sz w:val="18"/>
                <w:szCs w:val="18"/>
                <w:lang w:val="en-GB"/>
              </w:rPr>
              <w:t>(ii) 3,776 (MWh/yr)</w:t>
            </w:r>
          </w:p>
        </w:tc>
        <w:tc>
          <w:tcPr>
            <w:tcW w:w="3888" w:type="dxa"/>
            <w:vMerge/>
            <w:vAlign w:val="center"/>
          </w:tcPr>
          <w:p w14:paraId="5A81A485" w14:textId="77777777" w:rsidR="00A13783" w:rsidRPr="009300B8" w:rsidRDefault="00A13783" w:rsidP="00A13783">
            <w:pPr>
              <w:spacing w:after="20"/>
              <w:jc w:val="left"/>
              <w:rPr>
                <w:rFonts w:cs="Calibri"/>
                <w:sz w:val="18"/>
                <w:szCs w:val="18"/>
                <w:u w:val="single"/>
                <w:lang w:val="en-GB"/>
              </w:rPr>
            </w:pPr>
          </w:p>
        </w:tc>
      </w:tr>
      <w:tr w:rsidR="00A13783" w:rsidRPr="009300B8" w14:paraId="286DA43D" w14:textId="77777777" w:rsidTr="00D969E6">
        <w:trPr>
          <w:trHeight w:val="178"/>
        </w:trPr>
        <w:tc>
          <w:tcPr>
            <w:tcW w:w="2605" w:type="dxa"/>
            <w:vMerge w:val="restart"/>
            <w:shd w:val="pct12" w:color="auto" w:fill="auto"/>
          </w:tcPr>
          <w:p w14:paraId="74BA4583" w14:textId="77777777" w:rsidR="00A13783" w:rsidRPr="009300B8" w:rsidRDefault="00A13783" w:rsidP="00A13783">
            <w:pPr>
              <w:jc w:val="left"/>
              <w:rPr>
                <w:rFonts w:cs="Calibri"/>
                <w:b/>
                <w:bCs/>
                <w:sz w:val="18"/>
                <w:szCs w:val="18"/>
                <w:lang w:val="en-GB"/>
              </w:rPr>
            </w:pPr>
            <w:r w:rsidRPr="009300B8">
              <w:rPr>
                <w:rFonts w:cs="Calibri"/>
                <w:b/>
                <w:bCs/>
                <w:sz w:val="18"/>
                <w:szCs w:val="18"/>
                <w:lang w:val="en-GB"/>
              </w:rPr>
              <w:t xml:space="preserve">Component/ Outcome 4.1 </w:t>
            </w:r>
          </w:p>
          <w:p w14:paraId="2909A827" w14:textId="77777777" w:rsidR="00A13783" w:rsidRPr="009300B8" w:rsidRDefault="00A13783" w:rsidP="00A13783">
            <w:pPr>
              <w:jc w:val="left"/>
              <w:rPr>
                <w:rFonts w:cs="Calibri"/>
                <w:bCs/>
                <w:sz w:val="18"/>
                <w:szCs w:val="18"/>
                <w:lang w:val="en-GB"/>
              </w:rPr>
            </w:pPr>
            <w:r w:rsidRPr="009300B8">
              <w:rPr>
                <w:rFonts w:cs="Calibri"/>
                <w:bCs/>
                <w:sz w:val="18"/>
                <w:szCs w:val="18"/>
                <w:lang w:val="en-GB"/>
              </w:rPr>
              <w:t>The Project monitoring &amp; evaluation plan has been implemented.</w:t>
            </w:r>
          </w:p>
        </w:tc>
        <w:tc>
          <w:tcPr>
            <w:tcW w:w="3147" w:type="dxa"/>
          </w:tcPr>
          <w:p w14:paraId="7284B9DB" w14:textId="77777777" w:rsidR="00A13783" w:rsidRPr="000808B8" w:rsidRDefault="00A13783" w:rsidP="00A13783">
            <w:pPr>
              <w:jc w:val="left"/>
              <w:rPr>
                <w:rFonts w:cs="Calibri"/>
                <w:bCs/>
                <w:sz w:val="18"/>
                <w:szCs w:val="18"/>
              </w:rPr>
            </w:pPr>
            <w:r w:rsidRPr="009300B8">
              <w:rPr>
                <w:rFonts w:cs="Calibri"/>
                <w:bCs/>
                <w:sz w:val="18"/>
                <w:szCs w:val="18"/>
                <w:lang w:val="en-GB"/>
              </w:rPr>
              <w:t xml:space="preserve">(4a) </w:t>
            </w:r>
            <w:r>
              <w:rPr>
                <w:rFonts w:cs="Calibri"/>
                <w:bCs/>
                <w:sz w:val="18"/>
                <w:szCs w:val="18"/>
                <w:lang w:val="en-GB"/>
              </w:rPr>
              <w:t xml:space="preserve">Follow-up on mid-term review (MTR) </w:t>
            </w:r>
            <w:r w:rsidRPr="009300B8">
              <w:rPr>
                <w:rFonts w:cs="Calibri"/>
                <w:bCs/>
                <w:sz w:val="18"/>
                <w:szCs w:val="18"/>
                <w:lang w:val="en-GB"/>
              </w:rPr>
              <w:t>recommendations to enhance project effectiveness and sustainability (0/1)</w:t>
            </w:r>
            <w:r>
              <w:rPr>
                <w:rFonts w:cs="Calibri"/>
                <w:bCs/>
                <w:sz w:val="18"/>
                <w:szCs w:val="18"/>
                <w:lang w:val="en-GB"/>
              </w:rPr>
              <w:t>.</w:t>
            </w:r>
          </w:p>
        </w:tc>
        <w:tc>
          <w:tcPr>
            <w:tcW w:w="1512" w:type="dxa"/>
          </w:tcPr>
          <w:p w14:paraId="68DAF0A8" w14:textId="77777777" w:rsidR="00A13783" w:rsidRPr="00EB34AC" w:rsidRDefault="00A13783" w:rsidP="00A13783">
            <w:pPr>
              <w:jc w:val="left"/>
              <w:rPr>
                <w:rFonts w:cs="Calibri"/>
                <w:bCs/>
                <w:sz w:val="18"/>
                <w:szCs w:val="18"/>
                <w:lang w:val="pt-PT"/>
              </w:rPr>
            </w:pPr>
            <w:r>
              <w:rPr>
                <w:rFonts w:cs="Calibri"/>
                <w:bCs/>
                <w:sz w:val="18"/>
                <w:szCs w:val="18"/>
                <w:lang w:val="pt-PT"/>
              </w:rPr>
              <w:t>No MTR (0)</w:t>
            </w:r>
          </w:p>
        </w:tc>
        <w:tc>
          <w:tcPr>
            <w:tcW w:w="1553" w:type="dxa"/>
          </w:tcPr>
          <w:p w14:paraId="324F3EAA" w14:textId="77777777" w:rsidR="00A13783" w:rsidRPr="009300B8" w:rsidRDefault="00A13783" w:rsidP="00A13783">
            <w:pPr>
              <w:jc w:val="left"/>
              <w:rPr>
                <w:rFonts w:cs="Calibri"/>
                <w:bCs/>
                <w:sz w:val="18"/>
                <w:szCs w:val="18"/>
                <w:lang w:val="en-GB"/>
              </w:rPr>
            </w:pPr>
            <w:r w:rsidRPr="009300B8">
              <w:rPr>
                <w:rFonts w:cs="Calibri"/>
                <w:bCs/>
                <w:sz w:val="18"/>
                <w:szCs w:val="18"/>
                <w:lang w:val="en-GB"/>
              </w:rPr>
              <w:t>MTR</w:t>
            </w:r>
            <w:r>
              <w:rPr>
                <w:rFonts w:cs="Calibri"/>
                <w:bCs/>
                <w:sz w:val="18"/>
                <w:szCs w:val="18"/>
                <w:lang w:val="en-GB"/>
              </w:rPr>
              <w:t xml:space="preserve">  completed and  </w:t>
            </w:r>
            <w:r w:rsidRPr="009300B8">
              <w:rPr>
                <w:rFonts w:cs="Calibri"/>
                <w:bCs/>
                <w:sz w:val="18"/>
                <w:szCs w:val="18"/>
                <w:lang w:val="en-GB"/>
              </w:rPr>
              <w:t>recommenda</w:t>
            </w:r>
            <w:r>
              <w:rPr>
                <w:rFonts w:cs="Calibri"/>
                <w:bCs/>
                <w:sz w:val="18"/>
                <w:szCs w:val="18"/>
                <w:lang w:val="en-GB"/>
              </w:rPr>
              <w:t>-</w:t>
            </w:r>
            <w:r w:rsidRPr="009300B8">
              <w:rPr>
                <w:rFonts w:cs="Calibri"/>
                <w:bCs/>
                <w:sz w:val="18"/>
                <w:szCs w:val="18"/>
                <w:lang w:val="en-GB"/>
              </w:rPr>
              <w:t xml:space="preserve">tions </w:t>
            </w:r>
            <w:r>
              <w:rPr>
                <w:rFonts w:cs="Calibri"/>
                <w:bCs/>
                <w:sz w:val="18"/>
                <w:szCs w:val="18"/>
                <w:lang w:val="en-GB"/>
              </w:rPr>
              <w:t xml:space="preserve">addressed </w:t>
            </w:r>
            <w:r w:rsidRPr="009300B8">
              <w:rPr>
                <w:rFonts w:cs="Calibri"/>
                <w:bCs/>
                <w:sz w:val="18"/>
                <w:szCs w:val="18"/>
                <w:lang w:val="en-GB"/>
              </w:rPr>
              <w:t>(1)</w:t>
            </w:r>
          </w:p>
        </w:tc>
        <w:tc>
          <w:tcPr>
            <w:tcW w:w="1903" w:type="dxa"/>
          </w:tcPr>
          <w:p w14:paraId="2523CD3C" w14:textId="77777777" w:rsidR="00A13783" w:rsidRPr="009300B8" w:rsidRDefault="00A13783" w:rsidP="00A13783">
            <w:pPr>
              <w:jc w:val="left"/>
              <w:rPr>
                <w:rFonts w:cs="Calibri"/>
                <w:bCs/>
                <w:sz w:val="18"/>
                <w:szCs w:val="18"/>
                <w:lang w:val="en-GB"/>
              </w:rPr>
            </w:pPr>
            <w:r w:rsidRPr="009300B8">
              <w:rPr>
                <w:rFonts w:cs="Calibri"/>
                <w:bCs/>
                <w:sz w:val="18"/>
                <w:szCs w:val="18"/>
                <w:lang w:val="en-GB"/>
              </w:rPr>
              <w:t>MTR</w:t>
            </w:r>
            <w:r>
              <w:rPr>
                <w:rFonts w:cs="Calibri"/>
                <w:bCs/>
                <w:sz w:val="18"/>
                <w:szCs w:val="18"/>
                <w:lang w:val="en-GB"/>
              </w:rPr>
              <w:t xml:space="preserve"> completed and  </w:t>
            </w:r>
            <w:r w:rsidRPr="009300B8">
              <w:rPr>
                <w:rFonts w:cs="Calibri"/>
                <w:bCs/>
                <w:sz w:val="18"/>
                <w:szCs w:val="18"/>
                <w:lang w:val="en-GB"/>
              </w:rPr>
              <w:t xml:space="preserve">recommendations </w:t>
            </w:r>
            <w:r>
              <w:rPr>
                <w:rFonts w:cs="Calibri"/>
                <w:bCs/>
                <w:sz w:val="18"/>
                <w:szCs w:val="18"/>
                <w:lang w:val="en-GB"/>
              </w:rPr>
              <w:t xml:space="preserve">addressed </w:t>
            </w:r>
            <w:r w:rsidRPr="009300B8">
              <w:rPr>
                <w:rFonts w:cs="Calibri"/>
                <w:bCs/>
                <w:sz w:val="18"/>
                <w:szCs w:val="18"/>
                <w:lang w:val="en-GB"/>
              </w:rPr>
              <w:t>(1)</w:t>
            </w:r>
          </w:p>
        </w:tc>
        <w:tc>
          <w:tcPr>
            <w:tcW w:w="3888" w:type="dxa"/>
            <w:vMerge w:val="restart"/>
            <w:vAlign w:val="center"/>
          </w:tcPr>
          <w:p w14:paraId="69854997" w14:textId="77777777" w:rsidR="00A13783" w:rsidRPr="009300B8" w:rsidRDefault="00A13783" w:rsidP="00A13783">
            <w:pPr>
              <w:spacing w:after="20"/>
              <w:jc w:val="left"/>
              <w:rPr>
                <w:rFonts w:cs="Calibri"/>
                <w:sz w:val="18"/>
                <w:szCs w:val="18"/>
                <w:u w:val="single"/>
                <w:lang w:val="en-GB"/>
              </w:rPr>
            </w:pPr>
            <w:r w:rsidRPr="009300B8">
              <w:rPr>
                <w:rFonts w:cs="Calibri"/>
                <w:sz w:val="18"/>
                <w:szCs w:val="18"/>
                <w:u w:val="single"/>
                <w:lang w:val="en-GB"/>
              </w:rPr>
              <w:t>Means of Verification:</w:t>
            </w:r>
          </w:p>
          <w:p w14:paraId="39651B0B" w14:textId="77777777" w:rsidR="00A13783" w:rsidRPr="008A3E4E" w:rsidRDefault="00A13783" w:rsidP="00A13783">
            <w:pPr>
              <w:jc w:val="left"/>
              <w:rPr>
                <w:rFonts w:cs="Calibri"/>
                <w:sz w:val="18"/>
                <w:szCs w:val="18"/>
                <w:lang w:val="en-GB"/>
              </w:rPr>
            </w:pPr>
            <w:r w:rsidRPr="008A3E4E">
              <w:rPr>
                <w:rFonts w:cs="Calibri"/>
                <w:sz w:val="18"/>
                <w:szCs w:val="18"/>
                <w:lang w:val="en-GB"/>
              </w:rPr>
              <w:t>MTR report; project reports.</w:t>
            </w:r>
          </w:p>
          <w:p w14:paraId="76CB5221" w14:textId="77777777" w:rsidR="00A13783" w:rsidRPr="008A3E4E" w:rsidRDefault="00A13783" w:rsidP="00A13783">
            <w:pPr>
              <w:jc w:val="left"/>
              <w:rPr>
                <w:rFonts w:cs="Calibri"/>
                <w:sz w:val="18"/>
                <w:szCs w:val="18"/>
                <w:lang w:val="en-GB"/>
              </w:rPr>
            </w:pPr>
            <w:r w:rsidRPr="008A3E4E">
              <w:rPr>
                <w:rFonts w:cs="Calibri"/>
                <w:sz w:val="18"/>
                <w:szCs w:val="18"/>
                <w:u w:val="single"/>
                <w:lang w:val="en-GB"/>
              </w:rPr>
              <w:t>Risks:</w:t>
            </w:r>
            <w:r w:rsidRPr="008A3E4E">
              <w:rPr>
                <w:rFonts w:cs="Calibri"/>
                <w:sz w:val="18"/>
                <w:szCs w:val="18"/>
                <w:lang w:val="en-GB"/>
              </w:rPr>
              <w:t xml:space="preserve"> 5 </w:t>
            </w:r>
          </w:p>
          <w:p w14:paraId="711AB3B9" w14:textId="77777777" w:rsidR="00A13783" w:rsidRPr="009300B8" w:rsidRDefault="00A13783" w:rsidP="00A13783">
            <w:pPr>
              <w:jc w:val="left"/>
              <w:rPr>
                <w:rFonts w:cs="Calibri"/>
                <w:sz w:val="18"/>
                <w:szCs w:val="18"/>
                <w:lang w:val="en-GB"/>
              </w:rPr>
            </w:pPr>
            <w:r w:rsidRPr="008A3E4E">
              <w:rPr>
                <w:rFonts w:cs="Calibri"/>
                <w:sz w:val="18"/>
                <w:szCs w:val="18"/>
                <w:u w:val="single"/>
                <w:lang w:val="en-GB"/>
              </w:rPr>
              <w:t>Assumptions</w:t>
            </w:r>
            <w:r w:rsidRPr="009300B8">
              <w:rPr>
                <w:rFonts w:cs="Calibri"/>
                <w:sz w:val="18"/>
                <w:szCs w:val="18"/>
                <w:u w:val="single"/>
                <w:lang w:val="en-GB"/>
              </w:rPr>
              <w:t>:</w:t>
            </w:r>
            <w:r w:rsidRPr="009300B8">
              <w:rPr>
                <w:lang w:val="en-GB"/>
              </w:rPr>
              <w:t xml:space="preserve"> </w:t>
            </w:r>
            <w:r w:rsidRPr="009300B8">
              <w:rPr>
                <w:rFonts w:cs="Calibri"/>
                <w:sz w:val="18"/>
                <w:szCs w:val="18"/>
                <w:lang w:val="en-GB"/>
              </w:rPr>
              <w:t>Project activities can be implemented as planned; Project Management is aware of sustainability aspects and risks and able to define adequate mitigation measures.</w:t>
            </w:r>
          </w:p>
        </w:tc>
      </w:tr>
      <w:tr w:rsidR="00A13783" w:rsidRPr="009300B8" w14:paraId="4AE02216" w14:textId="77777777" w:rsidTr="00D969E6">
        <w:tc>
          <w:tcPr>
            <w:tcW w:w="2605" w:type="dxa"/>
            <w:vMerge/>
            <w:shd w:val="pct12" w:color="auto" w:fill="auto"/>
          </w:tcPr>
          <w:p w14:paraId="11427E85" w14:textId="77777777" w:rsidR="00A13783" w:rsidRPr="009300B8" w:rsidRDefault="00A13783" w:rsidP="00A13783">
            <w:pPr>
              <w:jc w:val="left"/>
              <w:rPr>
                <w:rFonts w:cs="Calibri"/>
                <w:b/>
                <w:bCs/>
                <w:sz w:val="18"/>
                <w:szCs w:val="18"/>
                <w:lang w:val="en-GB"/>
              </w:rPr>
            </w:pPr>
          </w:p>
        </w:tc>
        <w:tc>
          <w:tcPr>
            <w:tcW w:w="3147" w:type="dxa"/>
          </w:tcPr>
          <w:p w14:paraId="3EFC7D4C" w14:textId="77777777" w:rsidR="00A13783" w:rsidRPr="0094146B" w:rsidRDefault="00A13783" w:rsidP="00A13783">
            <w:pPr>
              <w:rPr>
                <w:rFonts w:cs="Calibri"/>
                <w:sz w:val="18"/>
                <w:szCs w:val="18"/>
                <w:highlight w:val="yellow"/>
                <w:lang w:val="en-GB"/>
              </w:rPr>
            </w:pPr>
            <w:r w:rsidRPr="00366007">
              <w:rPr>
                <w:rFonts w:cs="Calibri"/>
                <w:sz w:val="18"/>
                <w:szCs w:val="18"/>
                <w:lang w:val="en-GB"/>
              </w:rPr>
              <w:t>(4b) Terminal Evaluation document (0/1).</w:t>
            </w:r>
          </w:p>
        </w:tc>
        <w:tc>
          <w:tcPr>
            <w:tcW w:w="1512" w:type="dxa"/>
          </w:tcPr>
          <w:p w14:paraId="775FA34C" w14:textId="77777777" w:rsidR="00A13783" w:rsidRPr="009300B8" w:rsidRDefault="00A13783" w:rsidP="00A13783">
            <w:pPr>
              <w:jc w:val="left"/>
              <w:rPr>
                <w:rFonts w:cs="Calibri"/>
                <w:bCs/>
                <w:sz w:val="18"/>
                <w:szCs w:val="18"/>
                <w:lang w:val="en-GB"/>
              </w:rPr>
            </w:pPr>
            <w:r w:rsidRPr="009300B8">
              <w:rPr>
                <w:rFonts w:cs="Calibri"/>
                <w:bCs/>
                <w:sz w:val="18"/>
                <w:szCs w:val="18"/>
                <w:lang w:val="en-GB"/>
              </w:rPr>
              <w:t xml:space="preserve">No </w:t>
            </w:r>
            <w:r>
              <w:rPr>
                <w:rFonts w:cs="Calibri"/>
                <w:bCs/>
                <w:sz w:val="18"/>
                <w:szCs w:val="18"/>
                <w:lang w:val="en-GB"/>
              </w:rPr>
              <w:t xml:space="preserve">TE </w:t>
            </w:r>
            <w:r w:rsidRPr="009300B8">
              <w:rPr>
                <w:rFonts w:cs="Calibri"/>
                <w:bCs/>
                <w:sz w:val="18"/>
                <w:szCs w:val="18"/>
                <w:lang w:val="en-GB"/>
              </w:rPr>
              <w:t>(0).</w:t>
            </w:r>
          </w:p>
        </w:tc>
        <w:tc>
          <w:tcPr>
            <w:tcW w:w="1553" w:type="dxa"/>
          </w:tcPr>
          <w:p w14:paraId="2B08A0E2" w14:textId="77777777" w:rsidR="00A13783" w:rsidRPr="009300B8" w:rsidRDefault="00A13783" w:rsidP="00A13783">
            <w:pPr>
              <w:jc w:val="left"/>
              <w:rPr>
                <w:rFonts w:cs="Calibri"/>
                <w:bCs/>
                <w:sz w:val="18"/>
                <w:szCs w:val="18"/>
                <w:lang w:val="en-GB"/>
              </w:rPr>
            </w:pPr>
            <w:r w:rsidRPr="009300B8">
              <w:rPr>
                <w:rFonts w:cs="Calibri"/>
                <w:bCs/>
                <w:sz w:val="18"/>
                <w:szCs w:val="18"/>
                <w:lang w:val="en-GB"/>
              </w:rPr>
              <w:t xml:space="preserve">No </w:t>
            </w:r>
            <w:r>
              <w:rPr>
                <w:rFonts w:cs="Calibri"/>
                <w:bCs/>
                <w:sz w:val="18"/>
                <w:szCs w:val="18"/>
                <w:lang w:val="en-GB"/>
              </w:rPr>
              <w:t xml:space="preserve">TE </w:t>
            </w:r>
            <w:r w:rsidRPr="009300B8">
              <w:rPr>
                <w:rFonts w:cs="Calibri"/>
                <w:bCs/>
                <w:sz w:val="18"/>
                <w:szCs w:val="18"/>
                <w:lang w:val="en-GB"/>
              </w:rPr>
              <w:t>(0).</w:t>
            </w:r>
          </w:p>
        </w:tc>
        <w:tc>
          <w:tcPr>
            <w:tcW w:w="1903" w:type="dxa"/>
          </w:tcPr>
          <w:p w14:paraId="0510C4C3" w14:textId="77777777" w:rsidR="00A13783" w:rsidRPr="009300B8" w:rsidRDefault="00A13783" w:rsidP="00A13783">
            <w:pPr>
              <w:jc w:val="left"/>
              <w:rPr>
                <w:rFonts w:cs="Calibri"/>
                <w:bCs/>
                <w:sz w:val="18"/>
                <w:szCs w:val="18"/>
                <w:lang w:val="en-GB"/>
              </w:rPr>
            </w:pPr>
            <w:r>
              <w:rPr>
                <w:rFonts w:cs="Calibri"/>
                <w:bCs/>
                <w:sz w:val="18"/>
                <w:szCs w:val="18"/>
                <w:lang w:val="en-GB"/>
              </w:rPr>
              <w:t xml:space="preserve">TE </w:t>
            </w:r>
            <w:r w:rsidRPr="009300B8">
              <w:rPr>
                <w:rFonts w:cs="Calibri"/>
                <w:bCs/>
                <w:sz w:val="18"/>
                <w:szCs w:val="18"/>
                <w:lang w:val="en-GB"/>
              </w:rPr>
              <w:t>completed (1)</w:t>
            </w:r>
          </w:p>
        </w:tc>
        <w:tc>
          <w:tcPr>
            <w:tcW w:w="3888" w:type="dxa"/>
            <w:vMerge/>
          </w:tcPr>
          <w:p w14:paraId="6F592B54" w14:textId="77777777" w:rsidR="00A13783" w:rsidRPr="009300B8" w:rsidRDefault="00A13783" w:rsidP="00A13783">
            <w:pPr>
              <w:jc w:val="left"/>
              <w:rPr>
                <w:rFonts w:cs="Calibri"/>
                <w:sz w:val="18"/>
                <w:szCs w:val="18"/>
                <w:lang w:val="en-GB"/>
              </w:rPr>
            </w:pPr>
          </w:p>
        </w:tc>
      </w:tr>
      <w:bookmarkEnd w:id="90"/>
    </w:tbl>
    <w:p w14:paraId="1388877A" w14:textId="77777777" w:rsidR="0053408E" w:rsidRPr="009300B8" w:rsidRDefault="0053408E" w:rsidP="003B2A79">
      <w:pPr>
        <w:rPr>
          <w:lang w:val="en-GB"/>
        </w:rPr>
        <w:sectPr w:rsidR="0053408E" w:rsidRPr="009300B8" w:rsidSect="009F19D4">
          <w:pgSz w:w="15840" w:h="12240" w:orient="landscape" w:code="1"/>
          <w:pgMar w:top="720" w:right="720" w:bottom="720" w:left="720" w:header="720" w:footer="432" w:gutter="0"/>
          <w:cols w:space="708"/>
          <w:titlePg/>
          <w:docGrid w:linePitch="360"/>
        </w:sectPr>
      </w:pPr>
    </w:p>
    <w:p w14:paraId="77C212DB" w14:textId="77777777" w:rsidR="0053408E" w:rsidRPr="009300B8" w:rsidRDefault="0053408E" w:rsidP="003B2A79">
      <w:pPr>
        <w:pStyle w:val="Heading1"/>
        <w:spacing w:before="0" w:after="60"/>
        <w:rPr>
          <w:rFonts w:ascii="Calibri" w:hAnsi="Calibri"/>
          <w:szCs w:val="28"/>
          <w:lang w:val="en-GB"/>
        </w:rPr>
      </w:pPr>
      <w:bookmarkStart w:id="91" w:name="_Toc4231305"/>
      <w:bookmarkStart w:id="92" w:name="_Toc525073365"/>
      <w:bookmarkStart w:id="93" w:name="_Toc5872956"/>
      <w:bookmarkStart w:id="94" w:name="_Toc207800914"/>
      <w:bookmarkStart w:id="95" w:name="_Toc407785522"/>
      <w:bookmarkEnd w:id="77"/>
      <w:r w:rsidRPr="009300B8">
        <w:rPr>
          <w:rFonts w:ascii="Calibri" w:hAnsi="Calibri"/>
          <w:szCs w:val="28"/>
          <w:lang w:val="en-GB"/>
        </w:rPr>
        <w:t>Monitoring and Evaluation (M&amp;E) Plan</w:t>
      </w:r>
      <w:bookmarkEnd w:id="91"/>
      <w:bookmarkEnd w:id="92"/>
      <w:bookmarkEnd w:id="93"/>
    </w:p>
    <w:p w14:paraId="6B5A5CF5" w14:textId="77777777" w:rsidR="00DF455A" w:rsidRPr="009300B8" w:rsidRDefault="00DF455A" w:rsidP="00DF455A">
      <w:pPr>
        <w:pStyle w:val="ListParagraph"/>
        <w:rPr>
          <w:lang w:val="en-GB"/>
        </w:rPr>
      </w:pPr>
      <w:r w:rsidRPr="009300B8">
        <w:rPr>
          <w:lang w:val="en-GB"/>
        </w:rPr>
        <w:t>The P</w:t>
      </w:r>
      <w:r w:rsidR="0053408E" w:rsidRPr="009300B8">
        <w:rPr>
          <w:lang w:val="en-GB"/>
        </w:rPr>
        <w:t>roject results as outlined in the</w:t>
      </w:r>
      <w:r w:rsidRPr="009300B8">
        <w:rPr>
          <w:lang w:val="en-GB"/>
        </w:rPr>
        <w:t xml:space="preserve"> project Results F</w:t>
      </w:r>
      <w:r w:rsidR="0053408E" w:rsidRPr="009300B8">
        <w:rPr>
          <w:lang w:val="en-GB"/>
        </w:rPr>
        <w:t xml:space="preserve">ramework </w:t>
      </w:r>
      <w:r w:rsidRPr="009300B8">
        <w:rPr>
          <w:lang w:val="en-GB"/>
        </w:rPr>
        <w:t xml:space="preserve">(RF) </w:t>
      </w:r>
      <w:r w:rsidR="0053408E" w:rsidRPr="009300B8">
        <w:rPr>
          <w:lang w:val="en-GB"/>
        </w:rPr>
        <w:t>will be monitored annually and evaluated periodically during projec</w:t>
      </w:r>
      <w:r w:rsidRPr="009300B8">
        <w:rPr>
          <w:lang w:val="en-GB"/>
        </w:rPr>
        <w:t>t implementation to ensure the P</w:t>
      </w:r>
      <w:r w:rsidR="0053408E" w:rsidRPr="009300B8">
        <w:rPr>
          <w:lang w:val="en-GB"/>
        </w:rPr>
        <w:t xml:space="preserve">roject effectively achieves these results. </w:t>
      </w:r>
      <w:r w:rsidRPr="009300B8">
        <w:rPr>
          <w:rFonts w:cs="Calibri"/>
          <w:szCs w:val="20"/>
          <w:lang w:val="en-GB"/>
        </w:rPr>
        <w:t>Project-level Monitoring and E</w:t>
      </w:r>
      <w:r w:rsidR="0053408E" w:rsidRPr="009300B8">
        <w:rPr>
          <w:rFonts w:cs="Calibri"/>
          <w:szCs w:val="20"/>
          <w:lang w:val="en-GB"/>
        </w:rPr>
        <w:t xml:space="preserve">valuation </w:t>
      </w:r>
      <w:r w:rsidRPr="009300B8">
        <w:rPr>
          <w:rFonts w:cs="Calibri"/>
          <w:szCs w:val="20"/>
          <w:lang w:val="en-GB"/>
        </w:rPr>
        <w:t xml:space="preserve">(M&amp;E) </w:t>
      </w:r>
      <w:r w:rsidR="0053408E" w:rsidRPr="009300B8">
        <w:rPr>
          <w:rFonts w:cs="Calibri"/>
          <w:szCs w:val="20"/>
          <w:lang w:val="en-GB"/>
        </w:rPr>
        <w:t>will be undertaken in compliance with</w:t>
      </w:r>
      <w:r w:rsidR="004D2F82" w:rsidRPr="009300B8">
        <w:rPr>
          <w:rFonts w:cs="Calibri"/>
          <w:szCs w:val="20"/>
          <w:lang w:val="en-GB"/>
        </w:rPr>
        <w:t xml:space="preserve"> </w:t>
      </w:r>
      <w:r w:rsidR="00C36EC7" w:rsidRPr="009300B8">
        <w:rPr>
          <w:rFonts w:cs="Calibri"/>
          <w:szCs w:val="20"/>
          <w:lang w:val="en-GB"/>
        </w:rPr>
        <w:t xml:space="preserve">UNDP </w:t>
      </w:r>
      <w:r w:rsidR="004D2F82" w:rsidRPr="009300B8">
        <w:rPr>
          <w:rFonts w:cs="Calibri"/>
          <w:szCs w:val="20"/>
          <w:lang w:val="en-GB"/>
        </w:rPr>
        <w:t>requirements as outlined in the</w:t>
      </w:r>
      <w:r w:rsidR="0053408E" w:rsidRPr="009300B8">
        <w:rPr>
          <w:rFonts w:cs="Calibri"/>
          <w:szCs w:val="20"/>
          <w:lang w:val="en-GB"/>
        </w:rPr>
        <w:t xml:space="preserve"> </w:t>
      </w:r>
      <w:hyperlink r:id="rId26" w:history="1">
        <w:r w:rsidR="0053408E" w:rsidRPr="009300B8">
          <w:rPr>
            <w:rStyle w:val="Hyperlink"/>
            <w:rFonts w:cs="Calibri"/>
            <w:szCs w:val="20"/>
            <w:lang w:val="en-GB"/>
          </w:rPr>
          <w:t>UNDP POPP</w:t>
        </w:r>
      </w:hyperlink>
      <w:r w:rsidR="004D2F82" w:rsidRPr="009300B8">
        <w:rPr>
          <w:rStyle w:val="Hyperlink"/>
          <w:rFonts w:cs="Calibri"/>
          <w:szCs w:val="20"/>
          <w:lang w:val="en-GB"/>
        </w:rPr>
        <w:t xml:space="preserve"> </w:t>
      </w:r>
      <w:r w:rsidR="004D2F82" w:rsidRPr="009300B8">
        <w:rPr>
          <w:rStyle w:val="Hyperlink"/>
          <w:rFonts w:cs="Calibri"/>
          <w:color w:val="auto"/>
          <w:szCs w:val="20"/>
          <w:u w:val="none"/>
          <w:lang w:val="en-GB"/>
        </w:rPr>
        <w:t xml:space="preserve">and </w:t>
      </w:r>
      <w:hyperlink r:id="rId27" w:history="1">
        <w:r w:rsidR="004D2F82" w:rsidRPr="009300B8">
          <w:rPr>
            <w:rStyle w:val="Hyperlink"/>
            <w:rFonts w:cs="Calibri"/>
            <w:szCs w:val="20"/>
            <w:lang w:val="en-GB"/>
          </w:rPr>
          <w:t>UNDP Evaluation Policy</w:t>
        </w:r>
      </w:hyperlink>
      <w:r w:rsidR="008F7176" w:rsidRPr="009300B8">
        <w:rPr>
          <w:rStyle w:val="Hyperlink"/>
          <w:rFonts w:cs="Calibri"/>
          <w:szCs w:val="20"/>
          <w:u w:val="none"/>
          <w:lang w:val="en-GB"/>
        </w:rPr>
        <w:t xml:space="preserve">. </w:t>
      </w:r>
      <w:r w:rsidR="008F7176" w:rsidRPr="009300B8">
        <w:rPr>
          <w:rFonts w:cs="Calibri"/>
          <w:szCs w:val="20"/>
          <w:lang w:val="en-GB"/>
        </w:rPr>
        <w:t>T</w:t>
      </w:r>
      <w:r w:rsidR="00C36EC7" w:rsidRPr="009300B8">
        <w:rPr>
          <w:rFonts w:cs="Calibri"/>
          <w:szCs w:val="20"/>
          <w:lang w:val="en-GB"/>
        </w:rPr>
        <w:t xml:space="preserve">he UNDP Country Office will </w:t>
      </w:r>
      <w:r w:rsidR="004C4F40" w:rsidRPr="009300B8">
        <w:rPr>
          <w:rFonts w:cs="Calibri"/>
          <w:szCs w:val="20"/>
          <w:lang w:val="en-GB"/>
        </w:rPr>
        <w:t xml:space="preserve">work with the relevant project stakeholders to </w:t>
      </w:r>
      <w:r w:rsidR="00C36EC7" w:rsidRPr="009300B8">
        <w:rPr>
          <w:rFonts w:cs="Calibri"/>
          <w:szCs w:val="20"/>
          <w:lang w:val="en-GB"/>
        </w:rPr>
        <w:t xml:space="preserve">ensure </w:t>
      </w:r>
      <w:r w:rsidR="007E6657" w:rsidRPr="009300B8">
        <w:rPr>
          <w:rFonts w:cs="Calibri"/>
          <w:szCs w:val="20"/>
          <w:lang w:val="en-GB"/>
        </w:rPr>
        <w:t>UNDP M&amp;E re</w:t>
      </w:r>
      <w:r w:rsidR="00C36EC7" w:rsidRPr="009300B8">
        <w:rPr>
          <w:rFonts w:cs="Calibri"/>
          <w:szCs w:val="20"/>
          <w:lang w:val="en-GB"/>
        </w:rPr>
        <w:t>quirements are met</w:t>
      </w:r>
      <w:r w:rsidR="00E80AE7" w:rsidRPr="009300B8">
        <w:rPr>
          <w:rFonts w:cs="Calibri"/>
          <w:szCs w:val="20"/>
          <w:lang w:val="en-GB"/>
        </w:rPr>
        <w:t xml:space="preserve"> in a timely fashion and to high quality standards</w:t>
      </w:r>
      <w:r w:rsidR="007E6657" w:rsidRPr="009300B8">
        <w:rPr>
          <w:rFonts w:cs="Calibri"/>
          <w:szCs w:val="20"/>
          <w:lang w:val="en-GB"/>
        </w:rPr>
        <w:t xml:space="preserve">. </w:t>
      </w:r>
      <w:r w:rsidR="00B83FE7" w:rsidRPr="009300B8">
        <w:rPr>
          <w:rFonts w:cs="Calibri"/>
          <w:szCs w:val="20"/>
          <w:lang w:val="en-GB"/>
        </w:rPr>
        <w:t>A</w:t>
      </w:r>
      <w:r w:rsidR="00C36EC7" w:rsidRPr="009300B8">
        <w:rPr>
          <w:rFonts w:cs="Calibri"/>
          <w:szCs w:val="20"/>
          <w:lang w:val="en-GB"/>
        </w:rPr>
        <w:t>dditional</w:t>
      </w:r>
      <w:r w:rsidR="004D2F82" w:rsidRPr="009300B8">
        <w:rPr>
          <w:rFonts w:cs="Calibri"/>
          <w:szCs w:val="20"/>
          <w:lang w:val="en-GB"/>
        </w:rPr>
        <w:t xml:space="preserve"> </w:t>
      </w:r>
      <w:r w:rsidR="00C36EC7" w:rsidRPr="009300B8">
        <w:rPr>
          <w:rFonts w:cs="Calibri"/>
          <w:szCs w:val="20"/>
          <w:lang w:val="en-GB"/>
        </w:rPr>
        <w:t xml:space="preserve">mandatory </w:t>
      </w:r>
      <w:r w:rsidR="004D2F82" w:rsidRPr="009300B8">
        <w:rPr>
          <w:rFonts w:cs="Calibri"/>
          <w:szCs w:val="20"/>
          <w:lang w:val="en-GB"/>
        </w:rPr>
        <w:t xml:space="preserve">GEF-specific M&amp;E requirements </w:t>
      </w:r>
      <w:r w:rsidR="004C4F40" w:rsidRPr="009300B8">
        <w:rPr>
          <w:rFonts w:cs="Calibri"/>
          <w:szCs w:val="20"/>
          <w:lang w:val="en-GB"/>
        </w:rPr>
        <w:t xml:space="preserve">(as </w:t>
      </w:r>
      <w:r w:rsidR="004D2F82" w:rsidRPr="009300B8">
        <w:rPr>
          <w:rFonts w:cs="Calibri"/>
          <w:szCs w:val="20"/>
          <w:lang w:val="en-GB"/>
        </w:rPr>
        <w:t xml:space="preserve">outlined </w:t>
      </w:r>
      <w:r w:rsidR="00B83FE7" w:rsidRPr="009300B8">
        <w:rPr>
          <w:rFonts w:cs="Calibri"/>
          <w:szCs w:val="20"/>
          <w:lang w:val="en-GB"/>
        </w:rPr>
        <w:t>below</w:t>
      </w:r>
      <w:r w:rsidR="004C4F40" w:rsidRPr="009300B8">
        <w:rPr>
          <w:rFonts w:cs="Calibri"/>
          <w:szCs w:val="20"/>
          <w:lang w:val="en-GB"/>
        </w:rPr>
        <w:t xml:space="preserve">) </w:t>
      </w:r>
      <w:r w:rsidR="00C36EC7" w:rsidRPr="009300B8">
        <w:rPr>
          <w:rFonts w:cs="Calibri"/>
          <w:szCs w:val="20"/>
          <w:lang w:val="en-GB"/>
        </w:rPr>
        <w:t xml:space="preserve">will be undertaken in accordance with </w:t>
      </w:r>
      <w:r w:rsidR="0053408E" w:rsidRPr="009300B8">
        <w:rPr>
          <w:rFonts w:cs="Calibri"/>
          <w:szCs w:val="20"/>
          <w:lang w:val="en-GB"/>
        </w:rPr>
        <w:t xml:space="preserve">the </w:t>
      </w:r>
      <w:hyperlink r:id="rId28" w:history="1">
        <w:r w:rsidR="0053408E" w:rsidRPr="009300B8">
          <w:rPr>
            <w:rStyle w:val="Hyperlink"/>
            <w:rFonts w:cs="Calibri"/>
            <w:szCs w:val="20"/>
            <w:lang w:val="en-GB"/>
          </w:rPr>
          <w:t>GEF M&amp;E policy</w:t>
        </w:r>
      </w:hyperlink>
      <w:r w:rsidR="004D2F82" w:rsidRPr="009300B8">
        <w:rPr>
          <w:rFonts w:cs="Calibri"/>
          <w:szCs w:val="20"/>
          <w:lang w:val="en-GB"/>
        </w:rPr>
        <w:t xml:space="preserve"> and </w:t>
      </w:r>
      <w:r w:rsidR="00B83FE7" w:rsidRPr="009300B8">
        <w:rPr>
          <w:rFonts w:cs="Calibri"/>
          <w:szCs w:val="20"/>
          <w:lang w:val="en-GB"/>
        </w:rPr>
        <w:t xml:space="preserve">other relevant </w:t>
      </w:r>
      <w:r w:rsidR="0053408E" w:rsidRPr="009300B8">
        <w:rPr>
          <w:rFonts w:cs="Calibri"/>
          <w:szCs w:val="20"/>
          <w:lang w:val="en-GB"/>
        </w:rPr>
        <w:t xml:space="preserve">GEF </w:t>
      </w:r>
      <w:r w:rsidR="00B83FE7" w:rsidRPr="009300B8">
        <w:rPr>
          <w:rFonts w:cs="Calibri"/>
          <w:szCs w:val="20"/>
          <w:lang w:val="en-GB"/>
        </w:rPr>
        <w:t>policies</w:t>
      </w:r>
      <w:r w:rsidR="00B83FE7" w:rsidRPr="009300B8">
        <w:rPr>
          <w:rStyle w:val="FootnoteReference"/>
          <w:szCs w:val="20"/>
          <w:lang w:val="en-GB"/>
        </w:rPr>
        <w:footnoteReference w:id="103"/>
      </w:r>
      <w:r w:rsidR="00941466" w:rsidRPr="009300B8">
        <w:rPr>
          <w:rFonts w:cs="Calibri"/>
          <w:szCs w:val="20"/>
          <w:lang w:val="en-GB"/>
        </w:rPr>
        <w:t xml:space="preserve">.  </w:t>
      </w:r>
    </w:p>
    <w:p w14:paraId="04AD1785" w14:textId="77777777" w:rsidR="0053408E" w:rsidRPr="00741D51" w:rsidRDefault="00941466" w:rsidP="00DF455A">
      <w:pPr>
        <w:pStyle w:val="ListParagraph"/>
        <w:rPr>
          <w:lang w:val="en-GB"/>
        </w:rPr>
      </w:pPr>
      <w:r w:rsidRPr="009300B8">
        <w:rPr>
          <w:lang w:val="en-GB"/>
        </w:rPr>
        <w:t>In addition to the</w:t>
      </w:r>
      <w:r w:rsidR="00C36EC7" w:rsidRPr="009300B8">
        <w:rPr>
          <w:lang w:val="en-GB"/>
        </w:rPr>
        <w:t>se</w:t>
      </w:r>
      <w:r w:rsidRPr="009300B8">
        <w:rPr>
          <w:lang w:val="en-GB"/>
        </w:rPr>
        <w:t xml:space="preserve"> </w:t>
      </w:r>
      <w:r w:rsidR="00C36EC7" w:rsidRPr="009300B8">
        <w:rPr>
          <w:lang w:val="en-GB"/>
        </w:rPr>
        <w:t xml:space="preserve">mandatory </w:t>
      </w:r>
      <w:r w:rsidRPr="009300B8">
        <w:rPr>
          <w:lang w:val="en-GB"/>
        </w:rPr>
        <w:t xml:space="preserve">UNDP </w:t>
      </w:r>
      <w:r w:rsidR="00C36EC7" w:rsidRPr="009300B8">
        <w:rPr>
          <w:lang w:val="en-GB"/>
        </w:rPr>
        <w:t xml:space="preserve">and GEF </w:t>
      </w:r>
      <w:r w:rsidRPr="009300B8">
        <w:rPr>
          <w:lang w:val="en-GB"/>
        </w:rPr>
        <w:t>M&amp;E requirements</w:t>
      </w:r>
      <w:r w:rsidR="00C36EC7" w:rsidRPr="009300B8">
        <w:rPr>
          <w:lang w:val="en-GB"/>
        </w:rPr>
        <w:t>, other</w:t>
      </w:r>
      <w:r w:rsidRPr="009300B8">
        <w:rPr>
          <w:lang w:val="en-GB"/>
        </w:rPr>
        <w:t xml:space="preserve"> </w:t>
      </w:r>
      <w:r w:rsidR="0053408E" w:rsidRPr="009300B8">
        <w:rPr>
          <w:lang w:val="en-GB"/>
        </w:rPr>
        <w:t xml:space="preserve">M&amp;E </w:t>
      </w:r>
      <w:r w:rsidRPr="009300B8">
        <w:rPr>
          <w:lang w:val="en-GB"/>
        </w:rPr>
        <w:t>a</w:t>
      </w:r>
      <w:r w:rsidR="0053408E" w:rsidRPr="009300B8">
        <w:rPr>
          <w:lang w:val="en-GB"/>
        </w:rPr>
        <w:t>ctivities deemed necessary to support project-level adaptive management</w:t>
      </w:r>
      <w:r w:rsidR="00BC1B09" w:rsidRPr="009300B8">
        <w:rPr>
          <w:lang w:val="en-GB"/>
        </w:rPr>
        <w:t xml:space="preserve"> will be </w:t>
      </w:r>
      <w:r w:rsidR="008071BF" w:rsidRPr="009300B8">
        <w:rPr>
          <w:lang w:val="en-GB"/>
        </w:rPr>
        <w:t>agreed</w:t>
      </w:r>
      <w:r w:rsidR="00BC1B09" w:rsidRPr="009300B8">
        <w:rPr>
          <w:lang w:val="en-GB"/>
        </w:rPr>
        <w:t xml:space="preserve"> during the</w:t>
      </w:r>
      <w:r w:rsidR="00E804FD" w:rsidRPr="009300B8">
        <w:rPr>
          <w:lang w:val="en-GB"/>
        </w:rPr>
        <w:t xml:space="preserve"> Project</w:t>
      </w:r>
      <w:r w:rsidR="00BC1B09" w:rsidRPr="009300B8">
        <w:rPr>
          <w:lang w:val="en-GB"/>
        </w:rPr>
        <w:t xml:space="preserve"> Inception Workshop </w:t>
      </w:r>
      <w:r w:rsidR="00DF455A" w:rsidRPr="009300B8">
        <w:rPr>
          <w:lang w:val="en-GB"/>
        </w:rPr>
        <w:t xml:space="preserve">(IW) </w:t>
      </w:r>
      <w:r w:rsidR="00BC1B09" w:rsidRPr="009300B8">
        <w:rPr>
          <w:lang w:val="en-GB"/>
        </w:rPr>
        <w:t>and will be detailed in the Inception Report</w:t>
      </w:r>
      <w:r w:rsidR="00DF455A" w:rsidRPr="009300B8">
        <w:rPr>
          <w:lang w:val="en-GB"/>
        </w:rPr>
        <w:t xml:space="preserve"> (IR)</w:t>
      </w:r>
      <w:r w:rsidR="00BC1B09" w:rsidRPr="009300B8">
        <w:rPr>
          <w:lang w:val="en-GB"/>
        </w:rPr>
        <w:t>. This will include the e</w:t>
      </w:r>
      <w:r w:rsidR="0053408E" w:rsidRPr="009300B8">
        <w:rPr>
          <w:lang w:val="en-GB"/>
        </w:rPr>
        <w:t>xact role of project target groups and other stakeholders in project M&amp;E activities</w:t>
      </w:r>
      <w:r w:rsidR="00AF5DF8" w:rsidRPr="009300B8">
        <w:rPr>
          <w:lang w:val="en-GB"/>
        </w:rPr>
        <w:t xml:space="preserve"> including the GEF Operational Focal Point</w:t>
      </w:r>
      <w:r w:rsidR="00BC1B09" w:rsidRPr="009300B8">
        <w:rPr>
          <w:lang w:val="en-GB"/>
        </w:rPr>
        <w:t xml:space="preserve"> </w:t>
      </w:r>
      <w:r w:rsidR="00DF455A" w:rsidRPr="009300B8">
        <w:rPr>
          <w:lang w:val="en-GB"/>
        </w:rPr>
        <w:t xml:space="preserve">(OFP) </w:t>
      </w:r>
      <w:r w:rsidR="00BC1B09" w:rsidRPr="009300B8">
        <w:rPr>
          <w:lang w:val="en-GB"/>
        </w:rPr>
        <w:t>and national/regional institutes assigned to undertake project monitoring</w:t>
      </w:r>
      <w:r w:rsidR="00BC1B09" w:rsidRPr="00741D51">
        <w:rPr>
          <w:lang w:val="en-GB"/>
        </w:rPr>
        <w:t>.</w:t>
      </w:r>
      <w:r w:rsidR="00E336E5" w:rsidRPr="00741D51">
        <w:rPr>
          <w:lang w:val="en-GB"/>
        </w:rPr>
        <w:t xml:space="preserve"> </w:t>
      </w:r>
      <w:r w:rsidR="004C4F40" w:rsidRPr="00741D51">
        <w:rPr>
          <w:lang w:val="en-GB"/>
        </w:rPr>
        <w:t xml:space="preserve">The GEF </w:t>
      </w:r>
      <w:r w:rsidR="00DF455A" w:rsidRPr="00741D51">
        <w:rPr>
          <w:lang w:val="en-GB"/>
        </w:rPr>
        <w:t xml:space="preserve">OFP </w:t>
      </w:r>
      <w:r w:rsidR="004C4F40" w:rsidRPr="00741D51">
        <w:rPr>
          <w:lang w:val="en-GB"/>
        </w:rPr>
        <w:t>will</w:t>
      </w:r>
      <w:r w:rsidR="00E804FD" w:rsidRPr="00741D51">
        <w:rPr>
          <w:lang w:val="en-GB"/>
        </w:rPr>
        <w:t xml:space="preserve"> strive to</w:t>
      </w:r>
      <w:r w:rsidR="004C4F40" w:rsidRPr="00741D51">
        <w:rPr>
          <w:lang w:val="en-GB"/>
        </w:rPr>
        <w:t xml:space="preserve"> ensure consistency in the approach t</w:t>
      </w:r>
      <w:r w:rsidR="00E804FD" w:rsidRPr="00741D51">
        <w:rPr>
          <w:lang w:val="en-GB"/>
        </w:rPr>
        <w:t>aken to</w:t>
      </w:r>
      <w:r w:rsidR="004C4F40" w:rsidRPr="00741D51">
        <w:rPr>
          <w:lang w:val="en-GB"/>
        </w:rPr>
        <w:t xml:space="preserve"> the GEF-specific M&amp;E requirements (notably the GEF Tracking Tools) across all GEF-financed projects in the country. This </w:t>
      </w:r>
      <w:r w:rsidR="00741D51" w:rsidRPr="00741D51">
        <w:rPr>
          <w:lang w:val="en-GB"/>
        </w:rPr>
        <w:t xml:space="preserve">is preferably </w:t>
      </w:r>
      <w:r w:rsidR="004C4F40" w:rsidRPr="00741D51">
        <w:rPr>
          <w:lang w:val="en-GB"/>
        </w:rPr>
        <w:t>achieve</w:t>
      </w:r>
      <w:r w:rsidR="00E804FD" w:rsidRPr="00741D51">
        <w:rPr>
          <w:lang w:val="en-GB"/>
        </w:rPr>
        <w:t>d</w:t>
      </w:r>
      <w:r w:rsidR="004C4F40" w:rsidRPr="00741D51">
        <w:rPr>
          <w:lang w:val="en-GB"/>
        </w:rPr>
        <w:t xml:space="preserve"> for example by using one national institute to </w:t>
      </w:r>
      <w:r w:rsidR="00E804FD" w:rsidRPr="00741D51">
        <w:rPr>
          <w:lang w:val="en-GB"/>
        </w:rPr>
        <w:t>complete</w:t>
      </w:r>
      <w:r w:rsidR="004C4F40" w:rsidRPr="00741D51">
        <w:rPr>
          <w:lang w:val="en-GB"/>
        </w:rPr>
        <w:t xml:space="preserve"> the GEF Tracking Tools for all GEF-</w:t>
      </w:r>
      <w:r w:rsidR="00E804FD" w:rsidRPr="00741D51">
        <w:rPr>
          <w:lang w:val="en-GB"/>
        </w:rPr>
        <w:t>financed</w:t>
      </w:r>
      <w:r w:rsidR="004C4F40" w:rsidRPr="00741D51">
        <w:rPr>
          <w:lang w:val="en-GB"/>
        </w:rPr>
        <w:t xml:space="preserve"> projects in the country, including projects supported by other GEF Agencies</w:t>
      </w:r>
      <w:r w:rsidR="00B54BF6" w:rsidRPr="00741D51">
        <w:rPr>
          <w:lang w:val="en-GB"/>
        </w:rPr>
        <w:t>.</w:t>
      </w:r>
      <w:r w:rsidR="004C4F40" w:rsidRPr="00741D51">
        <w:rPr>
          <w:rStyle w:val="FootnoteReference"/>
          <w:szCs w:val="20"/>
          <w:lang w:val="en-GB"/>
        </w:rPr>
        <w:footnoteReference w:id="104"/>
      </w:r>
      <w:r w:rsidR="004C4F40" w:rsidRPr="00741D51">
        <w:rPr>
          <w:lang w:val="en-GB"/>
        </w:rPr>
        <w:t xml:space="preserve"> </w:t>
      </w:r>
      <w:r w:rsidR="00BC1B09" w:rsidRPr="00741D51">
        <w:rPr>
          <w:lang w:val="en-GB"/>
        </w:rPr>
        <w:t xml:space="preserve">  </w:t>
      </w:r>
      <w:r w:rsidR="0053408E" w:rsidRPr="00741D51">
        <w:rPr>
          <w:lang w:val="en-GB"/>
        </w:rPr>
        <w:t xml:space="preserve"> </w:t>
      </w:r>
    </w:p>
    <w:p w14:paraId="7F6C0E2C" w14:textId="77777777" w:rsidR="00E804FD" w:rsidRPr="009300B8" w:rsidRDefault="00E804FD" w:rsidP="00E336E5">
      <w:pPr>
        <w:spacing w:after="0"/>
        <w:jc w:val="left"/>
        <w:rPr>
          <w:rFonts w:cs="Calibri"/>
          <w:b/>
          <w:szCs w:val="20"/>
          <w:lang w:val="en-GB"/>
        </w:rPr>
      </w:pPr>
    </w:p>
    <w:p w14:paraId="6F68AB69" w14:textId="77777777" w:rsidR="0053408E" w:rsidRPr="009300B8" w:rsidRDefault="0053408E" w:rsidP="00A817C2">
      <w:pPr>
        <w:pStyle w:val="Heading2"/>
        <w:rPr>
          <w:lang w:val="en-GB"/>
        </w:rPr>
      </w:pPr>
      <w:bookmarkStart w:id="96" w:name="_Toc4231306"/>
      <w:bookmarkStart w:id="97" w:name="_Toc525073366"/>
      <w:bookmarkStart w:id="98" w:name="_Toc5872957"/>
      <w:r w:rsidRPr="009300B8">
        <w:rPr>
          <w:lang w:val="en-GB"/>
        </w:rPr>
        <w:t>Oversight and monitoring responsibilities</w:t>
      </w:r>
      <w:bookmarkEnd w:id="96"/>
      <w:bookmarkEnd w:id="97"/>
      <w:bookmarkEnd w:id="98"/>
    </w:p>
    <w:p w14:paraId="1D84DE0C" w14:textId="77777777" w:rsidR="00A817C2" w:rsidRPr="009300B8" w:rsidRDefault="00AF5DF8" w:rsidP="00A817C2">
      <w:pPr>
        <w:pStyle w:val="ListParagraph"/>
        <w:rPr>
          <w:lang w:val="en-GB"/>
        </w:rPr>
      </w:pPr>
      <w:r w:rsidRPr="009300B8">
        <w:rPr>
          <w:u w:val="single"/>
          <w:lang w:val="en-GB"/>
        </w:rPr>
        <w:t>Project Manager</w:t>
      </w:r>
      <w:r w:rsidR="00A817C2" w:rsidRPr="009300B8">
        <w:rPr>
          <w:u w:val="single"/>
          <w:lang w:val="en-GB"/>
        </w:rPr>
        <w:t xml:space="preserve"> (PM)</w:t>
      </w:r>
      <w:r w:rsidRPr="009300B8">
        <w:rPr>
          <w:lang w:val="en-GB"/>
        </w:rPr>
        <w:t xml:space="preserve">:  </w:t>
      </w:r>
      <w:r w:rsidR="0053408E" w:rsidRPr="009300B8">
        <w:rPr>
          <w:lang w:val="en-GB"/>
        </w:rPr>
        <w:t xml:space="preserve">The </w:t>
      </w:r>
      <w:r w:rsidR="008253E8" w:rsidRPr="009300B8">
        <w:rPr>
          <w:lang w:val="en-GB"/>
        </w:rPr>
        <w:t xml:space="preserve">Project Manager is </w:t>
      </w:r>
      <w:r w:rsidR="0053408E" w:rsidRPr="009300B8">
        <w:rPr>
          <w:lang w:val="en-GB"/>
        </w:rPr>
        <w:t>responsibl</w:t>
      </w:r>
      <w:r w:rsidR="008253E8" w:rsidRPr="009300B8">
        <w:rPr>
          <w:lang w:val="en-GB"/>
        </w:rPr>
        <w:t>e</w:t>
      </w:r>
      <w:r w:rsidR="0053408E" w:rsidRPr="009300B8">
        <w:rPr>
          <w:lang w:val="en-GB"/>
        </w:rPr>
        <w:t xml:space="preserve"> for day-to</w:t>
      </w:r>
      <w:r w:rsidR="004E32F3" w:rsidRPr="009300B8">
        <w:rPr>
          <w:lang w:val="en-GB"/>
        </w:rPr>
        <w:t>-</w:t>
      </w:r>
      <w:r w:rsidR="0053408E" w:rsidRPr="009300B8">
        <w:rPr>
          <w:lang w:val="en-GB"/>
        </w:rPr>
        <w:t xml:space="preserve">day project </w:t>
      </w:r>
      <w:r w:rsidR="008253E8" w:rsidRPr="009300B8">
        <w:rPr>
          <w:lang w:val="en-GB"/>
        </w:rPr>
        <w:t xml:space="preserve">management </w:t>
      </w:r>
      <w:r w:rsidR="004E32F3" w:rsidRPr="009300B8">
        <w:rPr>
          <w:lang w:val="en-GB"/>
        </w:rPr>
        <w:t>and regular monitoring</w:t>
      </w:r>
      <w:r w:rsidR="008253E8" w:rsidRPr="009300B8">
        <w:rPr>
          <w:lang w:val="en-GB"/>
        </w:rPr>
        <w:t xml:space="preserve"> of project results and risks, including social and environmental risks</w:t>
      </w:r>
      <w:r w:rsidR="0053408E" w:rsidRPr="009300B8">
        <w:rPr>
          <w:lang w:val="en-GB"/>
        </w:rPr>
        <w:t xml:space="preserve">. </w:t>
      </w:r>
      <w:r w:rsidR="008253E8" w:rsidRPr="009300B8">
        <w:rPr>
          <w:lang w:val="en-GB"/>
        </w:rPr>
        <w:t xml:space="preserve">The Project Manager will </w:t>
      </w:r>
      <w:r w:rsidRPr="009300B8">
        <w:rPr>
          <w:lang w:val="en-GB"/>
        </w:rPr>
        <w:t xml:space="preserve">ensure that all project staff maintain a high level of transparency, responsibility and accountability in </w:t>
      </w:r>
      <w:r w:rsidR="00763414" w:rsidRPr="009300B8">
        <w:rPr>
          <w:lang w:val="en-GB"/>
        </w:rPr>
        <w:t>M&amp;E</w:t>
      </w:r>
      <w:r w:rsidRPr="009300B8">
        <w:rPr>
          <w:lang w:val="en-GB"/>
        </w:rPr>
        <w:t xml:space="preserve"> and reporting </w:t>
      </w:r>
      <w:r w:rsidR="00763414" w:rsidRPr="009300B8">
        <w:rPr>
          <w:lang w:val="en-GB"/>
        </w:rPr>
        <w:t xml:space="preserve">of </w:t>
      </w:r>
      <w:r w:rsidRPr="009300B8">
        <w:rPr>
          <w:lang w:val="en-GB"/>
        </w:rPr>
        <w:t xml:space="preserve">project results. </w:t>
      </w:r>
      <w:r w:rsidR="00DF7AB2" w:rsidRPr="009300B8">
        <w:rPr>
          <w:lang w:val="en-GB"/>
        </w:rPr>
        <w:t>The Project Manager will inform the Project Board</w:t>
      </w:r>
      <w:r w:rsidR="00272864" w:rsidRPr="009300B8">
        <w:rPr>
          <w:lang w:val="en-GB"/>
        </w:rPr>
        <w:t xml:space="preserve">, </w:t>
      </w:r>
      <w:r w:rsidR="00DF7AB2" w:rsidRPr="009300B8">
        <w:rPr>
          <w:lang w:val="en-GB"/>
        </w:rPr>
        <w:t xml:space="preserve">the UNDP Country Office </w:t>
      </w:r>
      <w:r w:rsidR="00272864" w:rsidRPr="009300B8">
        <w:rPr>
          <w:lang w:val="en-GB"/>
        </w:rPr>
        <w:t xml:space="preserve">and the UNDP-GEF RTA </w:t>
      </w:r>
      <w:r w:rsidR="00DF7AB2" w:rsidRPr="009300B8">
        <w:rPr>
          <w:lang w:val="en-GB"/>
        </w:rPr>
        <w:t xml:space="preserve">of any delays or difficulties as they arise during implementation so that appropriate support and corrective measures can be adopted. </w:t>
      </w:r>
    </w:p>
    <w:p w14:paraId="0D47326D" w14:textId="77777777" w:rsidR="00A817C2" w:rsidRPr="009300B8" w:rsidRDefault="0053408E" w:rsidP="00A817C2">
      <w:pPr>
        <w:pStyle w:val="ListParagraph"/>
        <w:rPr>
          <w:lang w:val="en-GB"/>
        </w:rPr>
      </w:pPr>
      <w:r w:rsidRPr="009300B8">
        <w:rPr>
          <w:rFonts w:cs="Calibri"/>
          <w:szCs w:val="20"/>
          <w:lang w:val="en-GB"/>
        </w:rPr>
        <w:t>Th</w:t>
      </w:r>
      <w:r w:rsidR="00A817C2" w:rsidRPr="009300B8">
        <w:rPr>
          <w:rFonts w:cs="Calibri"/>
          <w:szCs w:val="20"/>
          <w:lang w:val="en-GB"/>
        </w:rPr>
        <w:t>e PM will develop Annual Work P</w:t>
      </w:r>
      <w:r w:rsidRPr="009300B8">
        <w:rPr>
          <w:rFonts w:cs="Calibri"/>
          <w:szCs w:val="20"/>
          <w:lang w:val="en-GB"/>
        </w:rPr>
        <w:t xml:space="preserve">lans </w:t>
      </w:r>
      <w:r w:rsidR="00A817C2" w:rsidRPr="009300B8">
        <w:rPr>
          <w:rFonts w:cs="Calibri"/>
          <w:szCs w:val="20"/>
          <w:lang w:val="en-GB"/>
        </w:rPr>
        <w:t>(AWPs) based on the M</w:t>
      </w:r>
      <w:r w:rsidR="004E32F3" w:rsidRPr="009300B8">
        <w:rPr>
          <w:rFonts w:cs="Calibri"/>
          <w:szCs w:val="20"/>
          <w:lang w:val="en-GB"/>
        </w:rPr>
        <w:t>ulti-</w:t>
      </w:r>
      <w:r w:rsidR="00A817C2" w:rsidRPr="009300B8">
        <w:rPr>
          <w:rFonts w:cs="Calibri"/>
          <w:szCs w:val="20"/>
          <w:lang w:val="en-GB"/>
        </w:rPr>
        <w:t>Year W</w:t>
      </w:r>
      <w:r w:rsidR="004E32F3" w:rsidRPr="009300B8">
        <w:rPr>
          <w:rFonts w:cs="Calibri"/>
          <w:szCs w:val="20"/>
          <w:lang w:val="en-GB"/>
        </w:rPr>
        <w:t>ork</w:t>
      </w:r>
      <w:r w:rsidR="000A20A2" w:rsidRPr="009300B8">
        <w:rPr>
          <w:rFonts w:cs="Calibri"/>
          <w:szCs w:val="20"/>
          <w:lang w:val="en-GB"/>
        </w:rPr>
        <w:t xml:space="preserve"> </w:t>
      </w:r>
      <w:r w:rsidR="00A817C2" w:rsidRPr="009300B8">
        <w:rPr>
          <w:rFonts w:cs="Calibri"/>
          <w:szCs w:val="20"/>
          <w:lang w:val="en-GB"/>
        </w:rPr>
        <w:t>P</w:t>
      </w:r>
      <w:r w:rsidR="008253E8" w:rsidRPr="009300B8">
        <w:rPr>
          <w:rFonts w:cs="Calibri"/>
          <w:szCs w:val="20"/>
          <w:lang w:val="en-GB"/>
        </w:rPr>
        <w:t xml:space="preserve">lan </w:t>
      </w:r>
      <w:r w:rsidR="00A817C2" w:rsidRPr="009300B8">
        <w:rPr>
          <w:rFonts w:cs="Calibri"/>
          <w:szCs w:val="20"/>
          <w:lang w:val="en-GB"/>
        </w:rPr>
        <w:t>(MYWP)</w:t>
      </w:r>
      <w:r w:rsidR="004E32F3" w:rsidRPr="009300B8">
        <w:rPr>
          <w:rFonts w:cs="Calibri"/>
          <w:szCs w:val="20"/>
          <w:lang w:val="en-GB"/>
        </w:rPr>
        <w:t xml:space="preserve">, </w:t>
      </w:r>
      <w:r w:rsidRPr="009300B8">
        <w:rPr>
          <w:rFonts w:cs="Calibri"/>
          <w:szCs w:val="20"/>
          <w:lang w:val="en-GB"/>
        </w:rPr>
        <w:t xml:space="preserve">including annual </w:t>
      </w:r>
      <w:r w:rsidR="008253E8" w:rsidRPr="009300B8">
        <w:rPr>
          <w:rFonts w:cs="Calibri"/>
          <w:szCs w:val="20"/>
          <w:lang w:val="en-GB"/>
        </w:rPr>
        <w:t xml:space="preserve">output </w:t>
      </w:r>
      <w:r w:rsidRPr="009300B8">
        <w:rPr>
          <w:rFonts w:cs="Calibri"/>
          <w:szCs w:val="20"/>
          <w:lang w:val="en-GB"/>
        </w:rPr>
        <w:t xml:space="preserve">targets </w:t>
      </w:r>
      <w:r w:rsidR="008253E8" w:rsidRPr="009300B8">
        <w:rPr>
          <w:rFonts w:cs="Calibri"/>
          <w:szCs w:val="20"/>
          <w:lang w:val="en-GB"/>
        </w:rPr>
        <w:t>t</w:t>
      </w:r>
      <w:r w:rsidRPr="009300B8">
        <w:rPr>
          <w:rFonts w:cs="Calibri"/>
          <w:szCs w:val="20"/>
          <w:lang w:val="en-GB"/>
        </w:rPr>
        <w:t>o</w:t>
      </w:r>
      <w:r w:rsidR="008253E8" w:rsidRPr="009300B8">
        <w:rPr>
          <w:rFonts w:cs="Calibri"/>
          <w:szCs w:val="20"/>
          <w:lang w:val="en-GB"/>
        </w:rPr>
        <w:t xml:space="preserve"> support</w:t>
      </w:r>
      <w:r w:rsidRPr="009300B8">
        <w:rPr>
          <w:rFonts w:cs="Calibri"/>
          <w:szCs w:val="20"/>
          <w:lang w:val="en-GB"/>
        </w:rPr>
        <w:t xml:space="preserve"> the efficient </w:t>
      </w:r>
      <w:r w:rsidR="00A817C2" w:rsidRPr="009300B8">
        <w:rPr>
          <w:rFonts w:cs="Calibri"/>
          <w:szCs w:val="20"/>
          <w:lang w:val="en-GB"/>
        </w:rPr>
        <w:t>implementation of the P</w:t>
      </w:r>
      <w:r w:rsidR="00033EB5" w:rsidRPr="009300B8">
        <w:rPr>
          <w:rFonts w:cs="Calibri"/>
          <w:szCs w:val="20"/>
          <w:lang w:val="en-GB"/>
        </w:rPr>
        <w:t xml:space="preserve">roject. </w:t>
      </w:r>
      <w:r w:rsidR="00EE45F6">
        <w:rPr>
          <w:rFonts w:cs="Calibri"/>
          <w:szCs w:val="20"/>
          <w:lang w:val="en-GB"/>
        </w:rPr>
        <w:t xml:space="preserve">The MYWP will be prepared during inception and annexed to the Project Document. </w:t>
      </w:r>
      <w:r w:rsidRPr="009300B8">
        <w:rPr>
          <w:rFonts w:cs="Calibri"/>
          <w:szCs w:val="20"/>
          <w:lang w:val="en-GB"/>
        </w:rPr>
        <w:t xml:space="preserve">The </w:t>
      </w:r>
      <w:r w:rsidR="00A817C2" w:rsidRPr="009300B8">
        <w:rPr>
          <w:rFonts w:cs="Calibri"/>
          <w:szCs w:val="20"/>
          <w:lang w:val="en-GB"/>
        </w:rPr>
        <w:t xml:space="preserve">PM </w:t>
      </w:r>
      <w:r w:rsidRPr="009300B8">
        <w:rPr>
          <w:rFonts w:cs="Calibri"/>
          <w:szCs w:val="20"/>
          <w:lang w:val="en-GB"/>
        </w:rPr>
        <w:t xml:space="preserve">will </w:t>
      </w:r>
      <w:r w:rsidR="004E32F3" w:rsidRPr="009300B8">
        <w:rPr>
          <w:rFonts w:cs="Calibri"/>
          <w:szCs w:val="20"/>
          <w:lang w:val="en-GB"/>
        </w:rPr>
        <w:t xml:space="preserve">ensure that the standard UNDP and GEF M&amp;E requirements are fulfilled to the highest quality. This includes, but is not limited to, ensuring the results framework indicators are monitored annually in time for </w:t>
      </w:r>
      <w:r w:rsidR="008253E8" w:rsidRPr="009300B8">
        <w:rPr>
          <w:rFonts w:cs="Calibri"/>
          <w:szCs w:val="20"/>
          <w:lang w:val="en-GB"/>
        </w:rPr>
        <w:t xml:space="preserve">evidence-based </w:t>
      </w:r>
      <w:r w:rsidR="00E336E5" w:rsidRPr="009300B8">
        <w:rPr>
          <w:rFonts w:cs="Calibri"/>
          <w:szCs w:val="20"/>
          <w:lang w:val="en-GB"/>
        </w:rPr>
        <w:t xml:space="preserve">reporting </w:t>
      </w:r>
      <w:r w:rsidR="008253E8" w:rsidRPr="009300B8">
        <w:rPr>
          <w:rFonts w:cs="Calibri"/>
          <w:szCs w:val="20"/>
          <w:lang w:val="en-GB"/>
        </w:rPr>
        <w:t xml:space="preserve">in the </w:t>
      </w:r>
      <w:r w:rsidR="00647AD9" w:rsidRPr="009300B8">
        <w:rPr>
          <w:rFonts w:cs="Calibri"/>
          <w:szCs w:val="20"/>
          <w:lang w:val="en-GB"/>
        </w:rPr>
        <w:t xml:space="preserve">GEF </w:t>
      </w:r>
      <w:r w:rsidR="004E32F3" w:rsidRPr="009300B8">
        <w:rPr>
          <w:rFonts w:cs="Calibri"/>
          <w:szCs w:val="20"/>
          <w:lang w:val="en-GB"/>
        </w:rPr>
        <w:t>PIR</w:t>
      </w:r>
      <w:r w:rsidR="008253E8" w:rsidRPr="009300B8">
        <w:rPr>
          <w:rFonts w:cs="Calibri"/>
          <w:szCs w:val="20"/>
          <w:lang w:val="en-GB"/>
        </w:rPr>
        <w:t>, and that the monitoring of risks and the various plans/s</w:t>
      </w:r>
      <w:r w:rsidR="00A817C2" w:rsidRPr="009300B8">
        <w:rPr>
          <w:rFonts w:cs="Calibri"/>
          <w:szCs w:val="20"/>
          <w:lang w:val="en-GB"/>
        </w:rPr>
        <w:t>trategies developed to support P</w:t>
      </w:r>
      <w:r w:rsidR="008253E8" w:rsidRPr="009300B8">
        <w:rPr>
          <w:rFonts w:cs="Calibri"/>
          <w:szCs w:val="20"/>
          <w:lang w:val="en-GB"/>
        </w:rPr>
        <w:t>roject implementation</w:t>
      </w:r>
      <w:r w:rsidR="00763414" w:rsidRPr="009300B8">
        <w:rPr>
          <w:rFonts w:cs="Calibri"/>
          <w:szCs w:val="20"/>
          <w:lang w:val="en-GB"/>
        </w:rPr>
        <w:t xml:space="preserve"> (e.g. </w:t>
      </w:r>
      <w:r w:rsidR="00061B53" w:rsidRPr="009300B8">
        <w:rPr>
          <w:rFonts w:cs="Calibri"/>
          <w:szCs w:val="20"/>
          <w:lang w:val="en-GB"/>
        </w:rPr>
        <w:t xml:space="preserve">ESMP, </w:t>
      </w:r>
      <w:r w:rsidR="00763414" w:rsidRPr="009300B8">
        <w:rPr>
          <w:rFonts w:cs="Calibri"/>
          <w:szCs w:val="20"/>
          <w:lang w:val="en-GB"/>
        </w:rPr>
        <w:t>gender</w:t>
      </w:r>
      <w:r w:rsidR="004A574B" w:rsidRPr="009300B8">
        <w:rPr>
          <w:rFonts w:cs="Calibri"/>
          <w:szCs w:val="20"/>
          <w:lang w:val="en-GB"/>
        </w:rPr>
        <w:t xml:space="preserve"> action plan</w:t>
      </w:r>
      <w:r w:rsidR="00763414" w:rsidRPr="009300B8">
        <w:rPr>
          <w:rFonts w:cs="Calibri"/>
          <w:szCs w:val="20"/>
          <w:lang w:val="en-GB"/>
        </w:rPr>
        <w:t xml:space="preserve">, </w:t>
      </w:r>
      <w:r w:rsidR="00061B53" w:rsidRPr="009300B8">
        <w:rPr>
          <w:rFonts w:cs="Calibri"/>
          <w:szCs w:val="20"/>
          <w:lang w:val="en-GB"/>
        </w:rPr>
        <w:t xml:space="preserve">stakeholder engagement plan </w:t>
      </w:r>
      <w:r w:rsidR="00763414" w:rsidRPr="009300B8">
        <w:rPr>
          <w:rFonts w:cs="Calibri"/>
          <w:szCs w:val="20"/>
          <w:lang w:val="en-GB"/>
        </w:rPr>
        <w:t>etc.)</w:t>
      </w:r>
      <w:r w:rsidR="008253E8" w:rsidRPr="009300B8">
        <w:rPr>
          <w:rFonts w:cs="Calibri"/>
          <w:szCs w:val="20"/>
          <w:lang w:val="en-GB"/>
        </w:rPr>
        <w:t xml:space="preserve"> occur on a regular basis.</w:t>
      </w:r>
      <w:r w:rsidR="004E32F3" w:rsidRPr="009300B8">
        <w:rPr>
          <w:rFonts w:cs="Calibri"/>
          <w:szCs w:val="20"/>
          <w:lang w:val="en-GB"/>
        </w:rPr>
        <w:t xml:space="preserve">  </w:t>
      </w:r>
    </w:p>
    <w:p w14:paraId="7F663EAF" w14:textId="77777777" w:rsidR="00A817C2" w:rsidRPr="009300B8" w:rsidRDefault="00AF5DF8" w:rsidP="00A817C2">
      <w:pPr>
        <w:pStyle w:val="ListParagraph"/>
        <w:rPr>
          <w:lang w:val="en-GB"/>
        </w:rPr>
      </w:pPr>
      <w:r w:rsidRPr="009300B8">
        <w:rPr>
          <w:rFonts w:cs="Calibri"/>
          <w:szCs w:val="20"/>
          <w:u w:val="single"/>
          <w:lang w:val="en-GB"/>
        </w:rPr>
        <w:t>Project Board</w:t>
      </w:r>
      <w:r w:rsidR="00A817C2" w:rsidRPr="009300B8">
        <w:rPr>
          <w:rFonts w:cs="Calibri"/>
          <w:szCs w:val="20"/>
          <w:u w:val="single"/>
          <w:lang w:val="en-GB"/>
        </w:rPr>
        <w:t xml:space="preserve"> (PB)</w:t>
      </w:r>
      <w:r w:rsidRPr="009300B8">
        <w:rPr>
          <w:rFonts w:cs="Calibri"/>
          <w:szCs w:val="20"/>
          <w:lang w:val="en-GB"/>
        </w:rPr>
        <w:t xml:space="preserve">:  The Project Board will take corrective </w:t>
      </w:r>
      <w:r w:rsidR="00A817C2" w:rsidRPr="009300B8">
        <w:rPr>
          <w:rFonts w:cs="Calibri"/>
          <w:szCs w:val="20"/>
          <w:lang w:val="en-GB"/>
        </w:rPr>
        <w:t>action as needed to ensure the P</w:t>
      </w:r>
      <w:r w:rsidRPr="009300B8">
        <w:rPr>
          <w:rFonts w:cs="Calibri"/>
          <w:szCs w:val="20"/>
          <w:lang w:val="en-GB"/>
        </w:rPr>
        <w:t>roject</w:t>
      </w:r>
      <w:r w:rsidR="0093185E" w:rsidRPr="009300B8">
        <w:rPr>
          <w:rFonts w:cs="Calibri"/>
          <w:szCs w:val="20"/>
          <w:lang w:val="en-GB"/>
        </w:rPr>
        <w:t xml:space="preserve"> achieves the </w:t>
      </w:r>
      <w:r w:rsidR="00A817C2" w:rsidRPr="009300B8">
        <w:rPr>
          <w:rFonts w:cs="Calibri"/>
          <w:szCs w:val="20"/>
          <w:lang w:val="en-GB"/>
        </w:rPr>
        <w:t xml:space="preserve">anticipated </w:t>
      </w:r>
      <w:r w:rsidR="0093185E" w:rsidRPr="009300B8">
        <w:rPr>
          <w:rFonts w:cs="Calibri"/>
          <w:szCs w:val="20"/>
          <w:lang w:val="en-GB"/>
        </w:rPr>
        <w:t xml:space="preserve">results. </w:t>
      </w:r>
      <w:r w:rsidRPr="009300B8">
        <w:rPr>
          <w:rFonts w:cs="Calibri"/>
          <w:szCs w:val="20"/>
          <w:lang w:val="en-GB"/>
        </w:rPr>
        <w:t xml:space="preserve">The </w:t>
      </w:r>
      <w:r w:rsidR="00A817C2" w:rsidRPr="009300B8">
        <w:rPr>
          <w:rFonts w:cs="Calibri"/>
          <w:szCs w:val="20"/>
          <w:lang w:val="en-GB"/>
        </w:rPr>
        <w:t xml:space="preserve">PB </w:t>
      </w:r>
      <w:r w:rsidRPr="009300B8">
        <w:rPr>
          <w:rFonts w:cs="Calibri"/>
          <w:szCs w:val="20"/>
          <w:lang w:val="en-GB"/>
        </w:rPr>
        <w:t xml:space="preserve">will </w:t>
      </w:r>
      <w:r w:rsidR="008253E8" w:rsidRPr="009300B8">
        <w:rPr>
          <w:rFonts w:cs="Calibri"/>
          <w:szCs w:val="20"/>
          <w:lang w:val="en-GB"/>
        </w:rPr>
        <w:t>hold project reviews to</w:t>
      </w:r>
      <w:r w:rsidR="00A817C2" w:rsidRPr="009300B8">
        <w:rPr>
          <w:rFonts w:cs="Calibri"/>
          <w:szCs w:val="20"/>
          <w:lang w:val="en-GB"/>
        </w:rPr>
        <w:t xml:space="preserve"> assess the performance of the P</w:t>
      </w:r>
      <w:r w:rsidR="008253E8" w:rsidRPr="009300B8">
        <w:rPr>
          <w:rFonts w:cs="Calibri"/>
          <w:szCs w:val="20"/>
          <w:lang w:val="en-GB"/>
        </w:rPr>
        <w:t xml:space="preserve">roject and appraise the </w:t>
      </w:r>
      <w:r w:rsidR="00A817C2" w:rsidRPr="009300B8">
        <w:rPr>
          <w:rFonts w:cs="Calibri"/>
          <w:szCs w:val="20"/>
          <w:lang w:val="en-GB"/>
        </w:rPr>
        <w:t xml:space="preserve">AWP </w:t>
      </w:r>
      <w:r w:rsidR="008253E8" w:rsidRPr="009300B8">
        <w:rPr>
          <w:rFonts w:cs="Calibri"/>
          <w:szCs w:val="20"/>
          <w:lang w:val="en-GB"/>
        </w:rPr>
        <w:t>for the following year</w:t>
      </w:r>
      <w:r w:rsidR="0093185E" w:rsidRPr="009300B8">
        <w:rPr>
          <w:rFonts w:cs="Calibri"/>
          <w:szCs w:val="20"/>
          <w:lang w:val="en-GB"/>
        </w:rPr>
        <w:t xml:space="preserve">. </w:t>
      </w:r>
      <w:r w:rsidR="00A817C2" w:rsidRPr="009300B8">
        <w:rPr>
          <w:rFonts w:cs="Calibri"/>
          <w:szCs w:val="20"/>
          <w:lang w:val="en-GB"/>
        </w:rPr>
        <w:t>In the P</w:t>
      </w:r>
      <w:r w:rsidR="008253E8" w:rsidRPr="009300B8">
        <w:rPr>
          <w:rFonts w:cs="Calibri"/>
          <w:szCs w:val="20"/>
          <w:lang w:val="en-GB"/>
        </w:rPr>
        <w:t xml:space="preserve">roject’s final year, the </w:t>
      </w:r>
      <w:r w:rsidR="00A817C2" w:rsidRPr="009300B8">
        <w:rPr>
          <w:rFonts w:cs="Calibri"/>
          <w:szCs w:val="20"/>
          <w:lang w:val="en-GB"/>
        </w:rPr>
        <w:t xml:space="preserve">PB </w:t>
      </w:r>
      <w:r w:rsidR="0093185E" w:rsidRPr="009300B8">
        <w:rPr>
          <w:rFonts w:cs="Calibri"/>
          <w:szCs w:val="20"/>
          <w:lang w:val="en-GB"/>
        </w:rPr>
        <w:t>will</w:t>
      </w:r>
      <w:r w:rsidR="00A817C2" w:rsidRPr="009300B8">
        <w:rPr>
          <w:rFonts w:cs="Calibri"/>
          <w:szCs w:val="20"/>
          <w:lang w:val="en-GB"/>
        </w:rPr>
        <w:t xml:space="preserve"> hold an End-of-P</w:t>
      </w:r>
      <w:r w:rsidR="008253E8" w:rsidRPr="009300B8">
        <w:rPr>
          <w:rFonts w:cs="Calibri"/>
          <w:szCs w:val="20"/>
          <w:lang w:val="en-GB"/>
        </w:rPr>
        <w:t>roject review to capture lessons learned and discu</w:t>
      </w:r>
      <w:r w:rsidR="00A817C2" w:rsidRPr="009300B8">
        <w:rPr>
          <w:rFonts w:cs="Calibri"/>
          <w:szCs w:val="20"/>
          <w:lang w:val="en-GB"/>
        </w:rPr>
        <w:t xml:space="preserve">ss opportunities for scaling-up, </w:t>
      </w:r>
      <w:r w:rsidR="008253E8" w:rsidRPr="009300B8">
        <w:rPr>
          <w:rFonts w:cs="Calibri"/>
          <w:szCs w:val="20"/>
          <w:lang w:val="en-GB"/>
        </w:rPr>
        <w:t xml:space="preserve">and to </w:t>
      </w:r>
      <w:r w:rsidR="00E336E5" w:rsidRPr="009300B8">
        <w:rPr>
          <w:rFonts w:cs="Calibri"/>
          <w:szCs w:val="20"/>
          <w:lang w:val="en-GB"/>
        </w:rPr>
        <w:t xml:space="preserve">highlight </w:t>
      </w:r>
      <w:r w:rsidR="008253E8" w:rsidRPr="009300B8">
        <w:rPr>
          <w:rFonts w:cs="Calibri"/>
          <w:szCs w:val="20"/>
          <w:lang w:val="en-GB"/>
        </w:rPr>
        <w:t xml:space="preserve">results and lessons learned with relevant audiences. This final review </w:t>
      </w:r>
      <w:r w:rsidR="0093185E" w:rsidRPr="009300B8">
        <w:rPr>
          <w:rFonts w:cs="Calibri"/>
          <w:szCs w:val="20"/>
          <w:lang w:val="en-GB"/>
        </w:rPr>
        <w:t xml:space="preserve">meeting will also </w:t>
      </w:r>
      <w:r w:rsidR="008253E8" w:rsidRPr="009300B8">
        <w:rPr>
          <w:rFonts w:cs="Calibri"/>
          <w:szCs w:val="20"/>
          <w:lang w:val="en-GB"/>
        </w:rPr>
        <w:t xml:space="preserve">discuss the </w:t>
      </w:r>
      <w:r w:rsidR="0093185E" w:rsidRPr="009300B8">
        <w:rPr>
          <w:rFonts w:cs="Calibri"/>
          <w:szCs w:val="20"/>
          <w:lang w:val="en-GB"/>
        </w:rPr>
        <w:t xml:space="preserve">findings outlined in the project </w:t>
      </w:r>
      <w:r w:rsidR="00A817C2" w:rsidRPr="009300B8">
        <w:rPr>
          <w:rFonts w:cs="Calibri"/>
          <w:szCs w:val="20"/>
          <w:lang w:val="en-GB"/>
        </w:rPr>
        <w:t>Terminal E</w:t>
      </w:r>
      <w:r w:rsidR="008253E8" w:rsidRPr="009300B8">
        <w:rPr>
          <w:rFonts w:cs="Calibri"/>
          <w:szCs w:val="20"/>
          <w:lang w:val="en-GB"/>
        </w:rPr>
        <w:t xml:space="preserve">valuation </w:t>
      </w:r>
      <w:r w:rsidR="00A817C2" w:rsidRPr="009300B8">
        <w:rPr>
          <w:rFonts w:cs="Calibri"/>
          <w:szCs w:val="20"/>
          <w:lang w:val="en-GB"/>
        </w:rPr>
        <w:t xml:space="preserve">(TE) </w:t>
      </w:r>
      <w:r w:rsidR="0093185E" w:rsidRPr="009300B8">
        <w:rPr>
          <w:rFonts w:cs="Calibri"/>
          <w:szCs w:val="20"/>
          <w:lang w:val="en-GB"/>
        </w:rPr>
        <w:t xml:space="preserve">report </w:t>
      </w:r>
      <w:r w:rsidR="00A817C2" w:rsidRPr="009300B8">
        <w:rPr>
          <w:rFonts w:cs="Calibri"/>
          <w:szCs w:val="20"/>
          <w:lang w:val="en-GB"/>
        </w:rPr>
        <w:t>and the management response.</w:t>
      </w:r>
    </w:p>
    <w:p w14:paraId="107FBD88" w14:textId="77777777" w:rsidR="00A817C2" w:rsidRPr="009300B8" w:rsidRDefault="00812001" w:rsidP="00A817C2">
      <w:pPr>
        <w:pStyle w:val="ListParagraph"/>
        <w:rPr>
          <w:lang w:val="en-GB"/>
        </w:rPr>
      </w:pPr>
      <w:r w:rsidRPr="009300B8">
        <w:rPr>
          <w:rFonts w:cs="Calibri"/>
          <w:szCs w:val="20"/>
          <w:u w:val="single"/>
          <w:lang w:val="en-GB"/>
        </w:rPr>
        <w:t>Implementing Partner</w:t>
      </w:r>
      <w:r w:rsidR="00A817C2" w:rsidRPr="009300B8">
        <w:rPr>
          <w:rFonts w:cs="Calibri"/>
          <w:szCs w:val="20"/>
          <w:u w:val="single"/>
          <w:lang w:val="en-GB"/>
        </w:rPr>
        <w:t xml:space="preserve"> (IP)</w:t>
      </w:r>
      <w:r w:rsidRPr="009300B8">
        <w:rPr>
          <w:rFonts w:cs="Calibri"/>
          <w:szCs w:val="20"/>
          <w:lang w:val="en-GB"/>
        </w:rPr>
        <w:t xml:space="preserve">:  The Implementing Partner </w:t>
      </w:r>
      <w:r w:rsidR="00A817C2" w:rsidRPr="009300B8">
        <w:rPr>
          <w:rFonts w:cs="Calibri"/>
          <w:szCs w:val="20"/>
          <w:lang w:val="en-GB"/>
        </w:rPr>
        <w:t xml:space="preserve">(here: the </w:t>
      </w:r>
      <w:r w:rsidR="002C1254">
        <w:rPr>
          <w:rFonts w:cs="Calibri"/>
          <w:szCs w:val="20"/>
          <w:lang w:val="en-GB"/>
        </w:rPr>
        <w:t>Ministry of Environment and Natural Resources</w:t>
      </w:r>
      <w:r w:rsidR="00A817C2" w:rsidRPr="009300B8">
        <w:rPr>
          <w:rFonts w:cs="Calibri"/>
          <w:szCs w:val="20"/>
          <w:lang w:val="en-GB"/>
        </w:rPr>
        <w:t xml:space="preserve">) </w:t>
      </w:r>
      <w:r w:rsidRPr="009300B8">
        <w:rPr>
          <w:rFonts w:cs="Calibri"/>
          <w:szCs w:val="20"/>
          <w:lang w:val="en-GB"/>
        </w:rPr>
        <w:t>is responsible for providing all required information and data necessary for timely</w:t>
      </w:r>
      <w:r w:rsidR="004440C2" w:rsidRPr="009300B8">
        <w:rPr>
          <w:rFonts w:cs="Calibri"/>
          <w:szCs w:val="20"/>
          <w:lang w:val="en-GB"/>
        </w:rPr>
        <w:t xml:space="preserve">, </w:t>
      </w:r>
      <w:r w:rsidRPr="009300B8">
        <w:rPr>
          <w:rFonts w:cs="Calibri"/>
          <w:szCs w:val="20"/>
          <w:lang w:val="en-GB"/>
        </w:rPr>
        <w:t xml:space="preserve">comprehensive </w:t>
      </w:r>
      <w:r w:rsidR="004440C2" w:rsidRPr="009300B8">
        <w:rPr>
          <w:rFonts w:cs="Calibri"/>
          <w:szCs w:val="20"/>
          <w:lang w:val="en-GB"/>
        </w:rPr>
        <w:t xml:space="preserve">and evidence-based </w:t>
      </w:r>
      <w:r w:rsidRPr="009300B8">
        <w:rPr>
          <w:rFonts w:cs="Calibri"/>
          <w:szCs w:val="20"/>
          <w:lang w:val="en-GB"/>
        </w:rPr>
        <w:t>project reporting, including results and financial data, as necessary.</w:t>
      </w:r>
      <w:r w:rsidR="0093185E" w:rsidRPr="009300B8">
        <w:rPr>
          <w:rFonts w:cs="Calibri"/>
          <w:szCs w:val="20"/>
          <w:lang w:val="en-GB"/>
        </w:rPr>
        <w:t xml:space="preserve"> The </w:t>
      </w:r>
      <w:r w:rsidR="00A817C2" w:rsidRPr="009300B8">
        <w:rPr>
          <w:rFonts w:cs="Calibri"/>
          <w:szCs w:val="20"/>
          <w:lang w:val="en-GB"/>
        </w:rPr>
        <w:t xml:space="preserve">IP </w:t>
      </w:r>
      <w:r w:rsidR="0093185E" w:rsidRPr="009300B8">
        <w:rPr>
          <w:rFonts w:cs="Calibri"/>
          <w:szCs w:val="20"/>
          <w:lang w:val="en-GB"/>
        </w:rPr>
        <w:t>will strive to ensure project</w:t>
      </w:r>
      <w:r w:rsidR="004440C2" w:rsidRPr="009300B8">
        <w:rPr>
          <w:rFonts w:cs="Calibri"/>
          <w:szCs w:val="20"/>
          <w:lang w:val="en-GB"/>
        </w:rPr>
        <w:t>-</w:t>
      </w:r>
      <w:r w:rsidR="0093185E" w:rsidRPr="009300B8">
        <w:rPr>
          <w:rFonts w:cs="Calibri"/>
          <w:szCs w:val="20"/>
          <w:lang w:val="en-GB"/>
        </w:rPr>
        <w:t>level M&amp;E is undertaken by</w:t>
      </w:r>
      <w:r w:rsidR="004440C2" w:rsidRPr="009300B8">
        <w:rPr>
          <w:rFonts w:cs="Calibri"/>
          <w:szCs w:val="20"/>
          <w:lang w:val="en-GB"/>
        </w:rPr>
        <w:t xml:space="preserve"> national institutes, and</w:t>
      </w:r>
      <w:r w:rsidR="0093185E" w:rsidRPr="009300B8">
        <w:rPr>
          <w:rFonts w:cs="Calibri"/>
          <w:szCs w:val="20"/>
          <w:lang w:val="en-GB"/>
        </w:rPr>
        <w:t xml:space="preserve"> </w:t>
      </w:r>
      <w:r w:rsidR="004440C2" w:rsidRPr="009300B8">
        <w:rPr>
          <w:rFonts w:cs="Calibri"/>
          <w:szCs w:val="20"/>
          <w:lang w:val="en-GB"/>
        </w:rPr>
        <w:t xml:space="preserve">is </w:t>
      </w:r>
      <w:r w:rsidR="0093185E" w:rsidRPr="009300B8">
        <w:rPr>
          <w:rFonts w:cs="Calibri"/>
          <w:szCs w:val="20"/>
          <w:lang w:val="en-GB"/>
        </w:rPr>
        <w:t xml:space="preserve">aligned with national systems so that the </w:t>
      </w:r>
      <w:r w:rsidR="00A817C2" w:rsidRPr="009300B8">
        <w:rPr>
          <w:rFonts w:cs="Calibri"/>
          <w:szCs w:val="20"/>
          <w:lang w:val="en-GB"/>
        </w:rPr>
        <w:t>data used and generated by the P</w:t>
      </w:r>
      <w:r w:rsidR="0093185E" w:rsidRPr="009300B8">
        <w:rPr>
          <w:rFonts w:cs="Calibri"/>
          <w:szCs w:val="20"/>
          <w:lang w:val="en-GB"/>
        </w:rPr>
        <w:t xml:space="preserve">roject supports national systems. </w:t>
      </w:r>
    </w:p>
    <w:p w14:paraId="0F96CAEC" w14:textId="77777777" w:rsidR="00A817C2" w:rsidRPr="009300B8" w:rsidRDefault="00AF5DF8" w:rsidP="00A817C2">
      <w:pPr>
        <w:pStyle w:val="ListParagraph"/>
        <w:rPr>
          <w:lang w:val="en-GB"/>
        </w:rPr>
      </w:pPr>
      <w:r w:rsidRPr="009300B8">
        <w:rPr>
          <w:rFonts w:cs="Calibri"/>
          <w:szCs w:val="20"/>
          <w:u w:val="single"/>
          <w:lang w:val="en-GB"/>
        </w:rPr>
        <w:t>UNDP Country Office</w:t>
      </w:r>
      <w:r w:rsidR="00A817C2" w:rsidRPr="009300B8">
        <w:rPr>
          <w:rFonts w:cs="Calibri"/>
          <w:szCs w:val="20"/>
          <w:u w:val="single"/>
          <w:lang w:val="en-GB"/>
        </w:rPr>
        <w:t xml:space="preserve"> (CO)</w:t>
      </w:r>
      <w:r w:rsidRPr="009300B8">
        <w:rPr>
          <w:rFonts w:cs="Calibri"/>
          <w:szCs w:val="20"/>
          <w:lang w:val="en-GB"/>
        </w:rPr>
        <w:t xml:space="preserve">:  </w:t>
      </w:r>
      <w:r w:rsidR="0053408E" w:rsidRPr="009300B8">
        <w:rPr>
          <w:rFonts w:cs="Calibri"/>
          <w:szCs w:val="20"/>
          <w:lang w:val="en-GB"/>
        </w:rPr>
        <w:t xml:space="preserve">The UNDP Country Office will support the </w:t>
      </w:r>
      <w:r w:rsidR="00A817C2" w:rsidRPr="009300B8">
        <w:rPr>
          <w:rFonts w:cs="Calibri"/>
          <w:szCs w:val="20"/>
          <w:lang w:val="en-GB"/>
        </w:rPr>
        <w:t xml:space="preserve">PM </w:t>
      </w:r>
      <w:r w:rsidR="0053408E" w:rsidRPr="009300B8">
        <w:rPr>
          <w:rFonts w:cs="Calibri"/>
          <w:szCs w:val="20"/>
          <w:lang w:val="en-GB"/>
        </w:rPr>
        <w:t>as needed, including through annual supervision missions.</w:t>
      </w:r>
      <w:r w:rsidRPr="009300B8">
        <w:rPr>
          <w:rFonts w:cs="Calibri"/>
          <w:szCs w:val="20"/>
          <w:lang w:val="en-GB"/>
        </w:rPr>
        <w:t xml:space="preserve"> </w:t>
      </w:r>
      <w:r w:rsidR="009B2545" w:rsidRPr="009300B8">
        <w:rPr>
          <w:rFonts w:cs="Calibri"/>
          <w:szCs w:val="20"/>
          <w:lang w:val="en-GB"/>
        </w:rPr>
        <w:t>The</w:t>
      </w:r>
      <w:r w:rsidR="00A817C2" w:rsidRPr="009300B8">
        <w:rPr>
          <w:rFonts w:cs="Calibri"/>
          <w:szCs w:val="20"/>
          <w:lang w:val="en-GB"/>
        </w:rPr>
        <w:t>se</w:t>
      </w:r>
      <w:r w:rsidR="009B2545" w:rsidRPr="009300B8">
        <w:rPr>
          <w:rFonts w:cs="Calibri"/>
          <w:szCs w:val="20"/>
          <w:lang w:val="en-GB"/>
        </w:rPr>
        <w:t xml:space="preserve"> missions will take place according to the schedule outlined in the </w:t>
      </w:r>
      <w:r w:rsidR="00A817C2" w:rsidRPr="009300B8">
        <w:rPr>
          <w:rFonts w:cs="Calibri"/>
          <w:szCs w:val="20"/>
          <w:lang w:val="en-GB"/>
        </w:rPr>
        <w:t>AWPs</w:t>
      </w:r>
      <w:r w:rsidR="009B2545" w:rsidRPr="009300B8">
        <w:rPr>
          <w:rFonts w:cs="Calibri"/>
          <w:szCs w:val="20"/>
          <w:lang w:val="en-GB"/>
        </w:rPr>
        <w:t xml:space="preserve">. </w:t>
      </w:r>
      <w:r w:rsidR="00A817C2" w:rsidRPr="009300B8">
        <w:rPr>
          <w:rFonts w:cs="Calibri"/>
          <w:szCs w:val="20"/>
          <w:lang w:val="en-GB"/>
        </w:rPr>
        <w:t>M</w:t>
      </w:r>
      <w:r w:rsidR="009B2545" w:rsidRPr="009300B8">
        <w:rPr>
          <w:rFonts w:cs="Calibri"/>
          <w:szCs w:val="20"/>
          <w:lang w:val="en-GB"/>
        </w:rPr>
        <w:t>ission rep</w:t>
      </w:r>
      <w:r w:rsidR="00A817C2" w:rsidRPr="009300B8">
        <w:rPr>
          <w:rFonts w:cs="Calibri"/>
          <w:szCs w:val="20"/>
          <w:lang w:val="en-GB"/>
        </w:rPr>
        <w:t>orts will be circulated to the P</w:t>
      </w:r>
      <w:r w:rsidR="009B2545" w:rsidRPr="009300B8">
        <w:rPr>
          <w:rFonts w:cs="Calibri"/>
          <w:szCs w:val="20"/>
          <w:lang w:val="en-GB"/>
        </w:rPr>
        <w:t xml:space="preserve">roject team and </w:t>
      </w:r>
      <w:r w:rsidR="00A817C2" w:rsidRPr="009300B8">
        <w:rPr>
          <w:rFonts w:cs="Calibri"/>
          <w:szCs w:val="20"/>
          <w:lang w:val="en-GB"/>
        </w:rPr>
        <w:t xml:space="preserve">PB </w:t>
      </w:r>
      <w:r w:rsidR="009B2545" w:rsidRPr="009300B8">
        <w:rPr>
          <w:rFonts w:cs="Calibri"/>
          <w:szCs w:val="20"/>
          <w:lang w:val="en-GB"/>
        </w:rPr>
        <w:t>wi</w:t>
      </w:r>
      <w:r w:rsidR="005F2201" w:rsidRPr="009300B8">
        <w:rPr>
          <w:rFonts w:cs="Calibri"/>
          <w:szCs w:val="20"/>
          <w:lang w:val="en-GB"/>
        </w:rPr>
        <w:t xml:space="preserve">thin one month of the mission. </w:t>
      </w:r>
      <w:r w:rsidR="00A817C2" w:rsidRPr="009300B8">
        <w:rPr>
          <w:rFonts w:cs="Calibri"/>
          <w:szCs w:val="20"/>
          <w:lang w:val="en-GB"/>
        </w:rPr>
        <w:t xml:space="preserve">CO </w:t>
      </w:r>
      <w:r w:rsidRPr="009300B8">
        <w:rPr>
          <w:rFonts w:cs="Calibri"/>
          <w:szCs w:val="20"/>
          <w:lang w:val="en-GB"/>
        </w:rPr>
        <w:t xml:space="preserve">will initiate and organize key </w:t>
      </w:r>
      <w:r w:rsidR="004440C2" w:rsidRPr="009300B8">
        <w:rPr>
          <w:rFonts w:cs="Calibri"/>
          <w:szCs w:val="20"/>
          <w:lang w:val="en-GB"/>
        </w:rPr>
        <w:t>GEF M&amp;E activities</w:t>
      </w:r>
      <w:r w:rsidRPr="009300B8">
        <w:rPr>
          <w:rFonts w:cs="Calibri"/>
          <w:szCs w:val="20"/>
          <w:lang w:val="en-GB"/>
        </w:rPr>
        <w:t xml:space="preserve"> including the annual </w:t>
      </w:r>
      <w:r w:rsidR="004440C2" w:rsidRPr="009300B8">
        <w:rPr>
          <w:rFonts w:cs="Calibri"/>
          <w:szCs w:val="20"/>
          <w:lang w:val="en-GB"/>
        </w:rPr>
        <w:t xml:space="preserve">GEF </w:t>
      </w:r>
      <w:r w:rsidRPr="009300B8">
        <w:rPr>
          <w:rFonts w:cs="Calibri"/>
          <w:szCs w:val="20"/>
          <w:lang w:val="en-GB"/>
        </w:rPr>
        <w:t xml:space="preserve">PIR, the </w:t>
      </w:r>
      <w:r w:rsidR="00B54BF6" w:rsidRPr="009300B8">
        <w:rPr>
          <w:rFonts w:cs="Calibri"/>
          <w:szCs w:val="20"/>
          <w:lang w:val="en-GB"/>
        </w:rPr>
        <w:t xml:space="preserve">independent </w:t>
      </w:r>
      <w:r w:rsidR="00A817C2" w:rsidRPr="009300B8">
        <w:rPr>
          <w:rFonts w:cs="Calibri"/>
          <w:szCs w:val="20"/>
          <w:lang w:val="en-GB"/>
        </w:rPr>
        <w:t>M</w:t>
      </w:r>
      <w:r w:rsidRPr="009300B8">
        <w:rPr>
          <w:rFonts w:cs="Calibri"/>
          <w:szCs w:val="20"/>
          <w:lang w:val="en-GB"/>
        </w:rPr>
        <w:t>id</w:t>
      </w:r>
      <w:r w:rsidR="00A817C2" w:rsidRPr="009300B8">
        <w:rPr>
          <w:rFonts w:cs="Calibri"/>
          <w:szCs w:val="20"/>
          <w:lang w:val="en-GB"/>
        </w:rPr>
        <w:t>-term R</w:t>
      </w:r>
      <w:r w:rsidRPr="009300B8">
        <w:rPr>
          <w:rFonts w:cs="Calibri"/>
          <w:szCs w:val="20"/>
          <w:lang w:val="en-GB"/>
        </w:rPr>
        <w:t xml:space="preserve">eview </w:t>
      </w:r>
      <w:r w:rsidR="00A817C2" w:rsidRPr="009300B8">
        <w:rPr>
          <w:rFonts w:cs="Calibri"/>
          <w:szCs w:val="20"/>
          <w:lang w:val="en-GB"/>
        </w:rPr>
        <w:t xml:space="preserve">(MTR) </w:t>
      </w:r>
      <w:r w:rsidRPr="009300B8">
        <w:rPr>
          <w:rFonts w:cs="Calibri"/>
          <w:szCs w:val="20"/>
          <w:lang w:val="en-GB"/>
        </w:rPr>
        <w:t>and the</w:t>
      </w:r>
      <w:r w:rsidR="00B54BF6" w:rsidRPr="009300B8">
        <w:rPr>
          <w:rFonts w:cs="Calibri"/>
          <w:szCs w:val="20"/>
          <w:lang w:val="en-GB"/>
        </w:rPr>
        <w:t xml:space="preserve"> independent</w:t>
      </w:r>
      <w:r w:rsidR="00A817C2" w:rsidRPr="009300B8">
        <w:rPr>
          <w:rFonts w:cs="Calibri"/>
          <w:szCs w:val="20"/>
          <w:lang w:val="en-GB"/>
        </w:rPr>
        <w:t xml:space="preserve"> Terminal E</w:t>
      </w:r>
      <w:r w:rsidRPr="009300B8">
        <w:rPr>
          <w:rFonts w:cs="Calibri"/>
          <w:szCs w:val="20"/>
          <w:lang w:val="en-GB"/>
        </w:rPr>
        <w:t>valuation</w:t>
      </w:r>
      <w:r w:rsidR="00A817C2" w:rsidRPr="009300B8">
        <w:rPr>
          <w:rFonts w:cs="Calibri"/>
          <w:szCs w:val="20"/>
          <w:lang w:val="en-GB"/>
        </w:rPr>
        <w:t xml:space="preserve"> (TE)</w:t>
      </w:r>
      <w:r w:rsidRPr="009300B8">
        <w:rPr>
          <w:rFonts w:cs="Calibri"/>
          <w:szCs w:val="20"/>
          <w:lang w:val="en-GB"/>
        </w:rPr>
        <w:t>.</w:t>
      </w:r>
      <w:r w:rsidR="00B54BF6" w:rsidRPr="009300B8">
        <w:rPr>
          <w:rFonts w:cs="Calibri"/>
          <w:szCs w:val="20"/>
          <w:lang w:val="en-GB"/>
        </w:rPr>
        <w:t xml:space="preserve"> </w:t>
      </w:r>
      <w:r w:rsidR="00A817C2" w:rsidRPr="009300B8">
        <w:rPr>
          <w:rFonts w:cs="Calibri"/>
          <w:szCs w:val="20"/>
          <w:lang w:val="en-GB"/>
        </w:rPr>
        <w:t xml:space="preserve">The CO </w:t>
      </w:r>
      <w:r w:rsidR="00B54BF6" w:rsidRPr="009300B8">
        <w:rPr>
          <w:rFonts w:cs="Calibri"/>
          <w:szCs w:val="20"/>
          <w:lang w:val="en-GB"/>
        </w:rPr>
        <w:t xml:space="preserve">will also ensure that the standard UNDP and GEF M&amp;E requirements are fulfilled to the highest quality.  </w:t>
      </w:r>
    </w:p>
    <w:p w14:paraId="26F38246" w14:textId="77777777" w:rsidR="00DF455A" w:rsidRPr="009300B8" w:rsidRDefault="0053408E" w:rsidP="00933CF1">
      <w:pPr>
        <w:pStyle w:val="ListParagraph"/>
        <w:rPr>
          <w:rStyle w:val="Hyperlink"/>
          <w:color w:val="auto"/>
          <w:u w:val="none"/>
          <w:lang w:val="en-GB"/>
        </w:rPr>
      </w:pPr>
      <w:r w:rsidRPr="009300B8">
        <w:rPr>
          <w:rFonts w:cs="Calibri"/>
          <w:szCs w:val="20"/>
          <w:lang w:val="en-GB"/>
        </w:rPr>
        <w:t xml:space="preserve">The </w:t>
      </w:r>
      <w:r w:rsidR="00DF455A" w:rsidRPr="009300B8">
        <w:rPr>
          <w:rFonts w:cs="Calibri"/>
          <w:szCs w:val="20"/>
          <w:lang w:val="en-GB"/>
        </w:rPr>
        <w:t xml:space="preserve">UNDP </w:t>
      </w:r>
      <w:r w:rsidR="00A817C2" w:rsidRPr="009300B8">
        <w:rPr>
          <w:rFonts w:cs="Calibri"/>
          <w:szCs w:val="20"/>
          <w:lang w:val="en-GB"/>
        </w:rPr>
        <w:t xml:space="preserve">CO </w:t>
      </w:r>
      <w:r w:rsidRPr="009300B8">
        <w:rPr>
          <w:rFonts w:cs="Calibri"/>
          <w:szCs w:val="20"/>
          <w:lang w:val="en-GB"/>
        </w:rPr>
        <w:t xml:space="preserve">is responsible for complying with all UNDP project-level M&amp;E requirements as outlined in the </w:t>
      </w:r>
      <w:hyperlink r:id="rId29" w:history="1">
        <w:r w:rsidRPr="009300B8">
          <w:rPr>
            <w:rStyle w:val="Hyperlink"/>
            <w:rFonts w:cs="Calibri"/>
            <w:szCs w:val="20"/>
            <w:lang w:val="en-GB"/>
          </w:rPr>
          <w:t>UNDP POPP</w:t>
        </w:r>
      </w:hyperlink>
      <w:r w:rsidRPr="009300B8">
        <w:rPr>
          <w:rStyle w:val="Hyperlink"/>
          <w:rFonts w:cs="Calibri"/>
          <w:szCs w:val="20"/>
          <w:lang w:val="en-GB"/>
        </w:rPr>
        <w:t>.</w:t>
      </w:r>
      <w:r w:rsidRPr="009300B8">
        <w:rPr>
          <w:rStyle w:val="Hyperlink"/>
          <w:rFonts w:cs="Calibri"/>
          <w:szCs w:val="20"/>
          <w:u w:val="none"/>
          <w:lang w:val="en-GB"/>
        </w:rPr>
        <w:t xml:space="preserve"> </w:t>
      </w:r>
      <w:r w:rsidRPr="009300B8">
        <w:rPr>
          <w:rStyle w:val="Hyperlink"/>
          <w:rFonts w:cs="Calibri"/>
          <w:color w:val="auto"/>
          <w:szCs w:val="20"/>
          <w:u w:val="none"/>
          <w:lang w:val="en-GB"/>
        </w:rPr>
        <w:t xml:space="preserve">This includes ensuring </w:t>
      </w:r>
      <w:r w:rsidR="00A817C2" w:rsidRPr="009300B8">
        <w:rPr>
          <w:rStyle w:val="Hyperlink"/>
          <w:rFonts w:cs="Calibri"/>
          <w:color w:val="auto"/>
          <w:szCs w:val="20"/>
          <w:u w:val="none"/>
          <w:lang w:val="en-GB"/>
        </w:rPr>
        <w:t xml:space="preserve">that </w:t>
      </w:r>
      <w:r w:rsidRPr="009300B8">
        <w:rPr>
          <w:rStyle w:val="Hyperlink"/>
          <w:rFonts w:cs="Calibri"/>
          <w:color w:val="auto"/>
          <w:szCs w:val="20"/>
          <w:u w:val="none"/>
          <w:lang w:val="en-GB"/>
        </w:rPr>
        <w:t xml:space="preserve">the UNDP Quality Assurance Assessment during implementation is undertaken annually; that annual targets at the output level are developed, and monitored and reported using UNDP corporate systems; </w:t>
      </w:r>
      <w:r w:rsidR="004440C2" w:rsidRPr="009300B8">
        <w:rPr>
          <w:rStyle w:val="Hyperlink"/>
          <w:rFonts w:cs="Calibri"/>
          <w:color w:val="auto"/>
          <w:szCs w:val="20"/>
          <w:u w:val="none"/>
          <w:lang w:val="en-GB"/>
        </w:rPr>
        <w:t xml:space="preserve">the regular updating of the ATLAS risk log; </w:t>
      </w:r>
      <w:r w:rsidRPr="009300B8">
        <w:rPr>
          <w:rStyle w:val="Hyperlink"/>
          <w:rFonts w:cs="Calibri"/>
          <w:color w:val="auto"/>
          <w:szCs w:val="20"/>
          <w:u w:val="none"/>
          <w:lang w:val="en-GB"/>
        </w:rPr>
        <w:t xml:space="preserve">and, </w:t>
      </w:r>
      <w:r w:rsidR="004440C2" w:rsidRPr="009300B8">
        <w:rPr>
          <w:rStyle w:val="Hyperlink"/>
          <w:rFonts w:cs="Calibri"/>
          <w:color w:val="auto"/>
          <w:szCs w:val="20"/>
          <w:u w:val="none"/>
          <w:lang w:val="en-GB"/>
        </w:rPr>
        <w:t xml:space="preserve">the </w:t>
      </w:r>
      <w:r w:rsidR="00647AD9" w:rsidRPr="009300B8">
        <w:rPr>
          <w:rStyle w:val="Hyperlink"/>
          <w:rFonts w:cs="Calibri"/>
          <w:color w:val="auto"/>
          <w:szCs w:val="20"/>
          <w:u w:val="none"/>
          <w:lang w:val="en-GB"/>
        </w:rPr>
        <w:t xml:space="preserve">updating </w:t>
      </w:r>
      <w:r w:rsidR="004440C2" w:rsidRPr="009300B8">
        <w:rPr>
          <w:rStyle w:val="Hyperlink"/>
          <w:rFonts w:cs="Calibri"/>
          <w:color w:val="auto"/>
          <w:szCs w:val="20"/>
          <w:u w:val="none"/>
          <w:lang w:val="en-GB"/>
        </w:rPr>
        <w:t xml:space="preserve">of </w:t>
      </w:r>
      <w:r w:rsidR="00647AD9" w:rsidRPr="009300B8">
        <w:rPr>
          <w:rStyle w:val="Hyperlink"/>
          <w:rFonts w:cs="Calibri"/>
          <w:color w:val="auto"/>
          <w:szCs w:val="20"/>
          <w:u w:val="none"/>
          <w:lang w:val="en-GB"/>
        </w:rPr>
        <w:t xml:space="preserve">the UNDP </w:t>
      </w:r>
      <w:r w:rsidRPr="009300B8">
        <w:rPr>
          <w:rStyle w:val="Hyperlink"/>
          <w:rFonts w:cs="Calibri"/>
          <w:color w:val="auto"/>
          <w:szCs w:val="20"/>
          <w:u w:val="none"/>
          <w:lang w:val="en-GB"/>
        </w:rPr>
        <w:t xml:space="preserve">gender marker </w:t>
      </w:r>
      <w:r w:rsidR="00647AD9" w:rsidRPr="009300B8">
        <w:rPr>
          <w:rStyle w:val="Hyperlink"/>
          <w:rFonts w:cs="Calibri"/>
          <w:color w:val="auto"/>
          <w:szCs w:val="20"/>
          <w:u w:val="none"/>
          <w:lang w:val="en-GB"/>
        </w:rPr>
        <w:t xml:space="preserve">on an annual basis </w:t>
      </w:r>
      <w:r w:rsidRPr="009300B8">
        <w:rPr>
          <w:rStyle w:val="Hyperlink"/>
          <w:rFonts w:cs="Calibri"/>
          <w:color w:val="auto"/>
          <w:szCs w:val="20"/>
          <w:u w:val="none"/>
          <w:lang w:val="en-GB"/>
        </w:rPr>
        <w:t xml:space="preserve">based on </w:t>
      </w:r>
      <w:r w:rsidR="004440C2" w:rsidRPr="009300B8">
        <w:rPr>
          <w:rStyle w:val="Hyperlink"/>
          <w:rFonts w:cs="Calibri"/>
          <w:color w:val="auto"/>
          <w:szCs w:val="20"/>
          <w:u w:val="none"/>
          <w:lang w:val="en-GB"/>
        </w:rPr>
        <w:t xml:space="preserve">gender mainstreaming </w:t>
      </w:r>
      <w:r w:rsidR="000A20A2" w:rsidRPr="009300B8">
        <w:rPr>
          <w:rStyle w:val="Hyperlink"/>
          <w:rFonts w:cs="Calibri"/>
          <w:color w:val="auto"/>
          <w:szCs w:val="20"/>
          <w:u w:val="none"/>
          <w:lang w:val="en-GB"/>
        </w:rPr>
        <w:t xml:space="preserve">progress reported in the </w:t>
      </w:r>
      <w:r w:rsidR="00647AD9" w:rsidRPr="009300B8">
        <w:rPr>
          <w:rStyle w:val="Hyperlink"/>
          <w:rFonts w:cs="Calibri"/>
          <w:color w:val="auto"/>
          <w:szCs w:val="20"/>
          <w:u w:val="none"/>
          <w:lang w:val="en-GB"/>
        </w:rPr>
        <w:t xml:space="preserve">GEF </w:t>
      </w:r>
      <w:r w:rsidRPr="009300B8">
        <w:rPr>
          <w:rStyle w:val="Hyperlink"/>
          <w:rFonts w:cs="Calibri"/>
          <w:color w:val="auto"/>
          <w:szCs w:val="20"/>
          <w:u w:val="none"/>
          <w:lang w:val="en-GB"/>
        </w:rPr>
        <w:t xml:space="preserve">PIR and </w:t>
      </w:r>
      <w:r w:rsidR="004440C2" w:rsidRPr="009300B8">
        <w:rPr>
          <w:rStyle w:val="Hyperlink"/>
          <w:rFonts w:cs="Calibri"/>
          <w:color w:val="auto"/>
          <w:szCs w:val="20"/>
          <w:u w:val="none"/>
          <w:lang w:val="en-GB"/>
        </w:rPr>
        <w:t xml:space="preserve">the </w:t>
      </w:r>
      <w:r w:rsidR="00647AD9" w:rsidRPr="009300B8">
        <w:rPr>
          <w:rStyle w:val="Hyperlink"/>
          <w:rFonts w:cs="Calibri"/>
          <w:color w:val="auto"/>
          <w:szCs w:val="20"/>
          <w:u w:val="none"/>
          <w:lang w:val="en-GB"/>
        </w:rPr>
        <w:t xml:space="preserve">UNDP </w:t>
      </w:r>
      <w:r w:rsidRPr="009300B8">
        <w:rPr>
          <w:rStyle w:val="Hyperlink"/>
          <w:rFonts w:cs="Calibri"/>
          <w:color w:val="auto"/>
          <w:szCs w:val="20"/>
          <w:u w:val="none"/>
          <w:lang w:val="en-GB"/>
        </w:rPr>
        <w:t xml:space="preserve">ROAR. Any quality concerns flagged </w:t>
      </w:r>
      <w:r w:rsidR="004440C2" w:rsidRPr="009300B8">
        <w:rPr>
          <w:rStyle w:val="Hyperlink"/>
          <w:rFonts w:cs="Calibri"/>
          <w:color w:val="auto"/>
          <w:szCs w:val="20"/>
          <w:u w:val="none"/>
          <w:lang w:val="en-GB"/>
        </w:rPr>
        <w:t xml:space="preserve">during these M&amp;E activities (e.g. annual GEF PIR quality assessment ratings) </w:t>
      </w:r>
      <w:r w:rsidRPr="009300B8">
        <w:rPr>
          <w:rStyle w:val="Hyperlink"/>
          <w:rFonts w:cs="Calibri"/>
          <w:color w:val="auto"/>
          <w:szCs w:val="20"/>
          <w:u w:val="none"/>
          <w:lang w:val="en-GB"/>
        </w:rPr>
        <w:t xml:space="preserve">must be addressed by </w:t>
      </w:r>
      <w:r w:rsidR="004440C2" w:rsidRPr="009300B8">
        <w:rPr>
          <w:rStyle w:val="Hyperlink"/>
          <w:rFonts w:cs="Calibri"/>
          <w:color w:val="auto"/>
          <w:szCs w:val="20"/>
          <w:u w:val="none"/>
          <w:lang w:val="en-GB"/>
        </w:rPr>
        <w:t xml:space="preserve">the </w:t>
      </w:r>
      <w:r w:rsidR="00A817C2" w:rsidRPr="009300B8">
        <w:rPr>
          <w:rStyle w:val="Hyperlink"/>
          <w:rFonts w:cs="Calibri"/>
          <w:color w:val="auto"/>
          <w:szCs w:val="20"/>
          <w:u w:val="none"/>
          <w:lang w:val="en-GB"/>
        </w:rPr>
        <w:t xml:space="preserve">CO </w:t>
      </w:r>
      <w:r w:rsidR="004440C2" w:rsidRPr="009300B8">
        <w:rPr>
          <w:rStyle w:val="Hyperlink"/>
          <w:rFonts w:cs="Calibri"/>
          <w:color w:val="auto"/>
          <w:szCs w:val="20"/>
          <w:u w:val="none"/>
          <w:lang w:val="en-GB"/>
        </w:rPr>
        <w:t xml:space="preserve">and the </w:t>
      </w:r>
      <w:r w:rsidR="00A817C2" w:rsidRPr="009300B8">
        <w:rPr>
          <w:rStyle w:val="Hyperlink"/>
          <w:rFonts w:cs="Calibri"/>
          <w:color w:val="auto"/>
          <w:szCs w:val="20"/>
          <w:u w:val="none"/>
          <w:lang w:val="en-GB"/>
        </w:rPr>
        <w:t>PM</w:t>
      </w:r>
      <w:r w:rsidRPr="009300B8">
        <w:rPr>
          <w:rStyle w:val="Hyperlink"/>
          <w:rFonts w:cs="Calibri"/>
          <w:color w:val="auto"/>
          <w:szCs w:val="20"/>
          <w:u w:val="none"/>
          <w:lang w:val="en-GB"/>
        </w:rPr>
        <w:t xml:space="preserve">.  </w:t>
      </w:r>
    </w:p>
    <w:p w14:paraId="66D9764B" w14:textId="77777777" w:rsidR="00A817C2" w:rsidRPr="009300B8" w:rsidRDefault="00AF5DF8" w:rsidP="00933CF1">
      <w:pPr>
        <w:pStyle w:val="ListParagraph"/>
        <w:rPr>
          <w:lang w:val="en-GB"/>
        </w:rPr>
      </w:pPr>
      <w:r w:rsidRPr="009300B8">
        <w:rPr>
          <w:rFonts w:cs="Calibri"/>
          <w:szCs w:val="20"/>
          <w:lang w:val="en-GB"/>
        </w:rPr>
        <w:t xml:space="preserve">The UNDP </w:t>
      </w:r>
      <w:r w:rsidR="00DF455A" w:rsidRPr="009300B8">
        <w:rPr>
          <w:rFonts w:cs="Calibri"/>
          <w:szCs w:val="20"/>
          <w:lang w:val="en-GB"/>
        </w:rPr>
        <w:t xml:space="preserve">CO </w:t>
      </w:r>
      <w:r w:rsidRPr="009300B8">
        <w:rPr>
          <w:rFonts w:cs="Calibri"/>
          <w:szCs w:val="20"/>
          <w:lang w:val="en-GB"/>
        </w:rPr>
        <w:t>will r</w:t>
      </w:r>
      <w:r w:rsidR="00A817C2" w:rsidRPr="009300B8">
        <w:rPr>
          <w:rFonts w:cs="Calibri"/>
          <w:szCs w:val="20"/>
          <w:lang w:val="en-GB"/>
        </w:rPr>
        <w:t>etain all M&amp;E records for this P</w:t>
      </w:r>
      <w:r w:rsidRPr="009300B8">
        <w:rPr>
          <w:rFonts w:cs="Calibri"/>
          <w:szCs w:val="20"/>
          <w:lang w:val="en-GB"/>
        </w:rPr>
        <w:t xml:space="preserve">roject for up to seven </w:t>
      </w:r>
      <w:r w:rsidR="00A817C2" w:rsidRPr="009300B8">
        <w:rPr>
          <w:rFonts w:cs="Calibri"/>
          <w:szCs w:val="20"/>
          <w:lang w:val="en-GB"/>
        </w:rPr>
        <w:t>(7) years after P</w:t>
      </w:r>
      <w:r w:rsidRPr="009300B8">
        <w:rPr>
          <w:rFonts w:cs="Calibri"/>
          <w:szCs w:val="20"/>
          <w:lang w:val="en-GB"/>
        </w:rPr>
        <w:t>roject financial closure to support ex-post evaluations undertaken by the UNDP Independent Evaluation Office</w:t>
      </w:r>
      <w:r w:rsidR="004440C2" w:rsidRPr="009300B8">
        <w:rPr>
          <w:rFonts w:cs="Calibri"/>
          <w:szCs w:val="20"/>
          <w:lang w:val="en-GB"/>
        </w:rPr>
        <w:t xml:space="preserve"> (IEO)</w:t>
      </w:r>
      <w:r w:rsidRPr="009300B8">
        <w:rPr>
          <w:rFonts w:cs="Calibri"/>
          <w:szCs w:val="20"/>
          <w:lang w:val="en-GB"/>
        </w:rPr>
        <w:t xml:space="preserve"> and/or the GEF Independent Evaluation Office</w:t>
      </w:r>
      <w:r w:rsidR="00C24F2A" w:rsidRPr="009300B8">
        <w:rPr>
          <w:rFonts w:cs="Calibri"/>
          <w:szCs w:val="20"/>
          <w:lang w:val="en-GB"/>
        </w:rPr>
        <w:t xml:space="preserve"> (</w:t>
      </w:r>
      <w:r w:rsidR="00363275">
        <w:rPr>
          <w:rFonts w:cs="Calibri"/>
          <w:szCs w:val="20"/>
          <w:lang w:val="en-GB"/>
        </w:rPr>
        <w:t xml:space="preserve">GEF </w:t>
      </w:r>
      <w:r w:rsidR="00C24F2A" w:rsidRPr="009300B8">
        <w:rPr>
          <w:rFonts w:cs="Calibri"/>
          <w:szCs w:val="20"/>
          <w:lang w:val="en-GB"/>
        </w:rPr>
        <w:t>IEO)</w:t>
      </w:r>
      <w:r w:rsidRPr="009300B8">
        <w:rPr>
          <w:rFonts w:cs="Calibri"/>
          <w:szCs w:val="20"/>
          <w:lang w:val="en-GB"/>
        </w:rPr>
        <w:t xml:space="preserve">.  </w:t>
      </w:r>
    </w:p>
    <w:p w14:paraId="3F9C044C" w14:textId="77777777" w:rsidR="00DF455A" w:rsidRPr="009300B8" w:rsidRDefault="00AF5DF8" w:rsidP="00DF455A">
      <w:pPr>
        <w:pStyle w:val="ListParagraph"/>
        <w:rPr>
          <w:lang w:val="en-GB"/>
        </w:rPr>
      </w:pPr>
      <w:r w:rsidRPr="009300B8">
        <w:rPr>
          <w:rFonts w:cs="Calibri"/>
          <w:szCs w:val="20"/>
          <w:u w:val="single"/>
          <w:lang w:val="en-GB"/>
        </w:rPr>
        <w:t>UNDP-GEF Unit</w:t>
      </w:r>
      <w:r w:rsidRPr="009300B8">
        <w:rPr>
          <w:rFonts w:cs="Calibri"/>
          <w:szCs w:val="20"/>
          <w:lang w:val="en-GB"/>
        </w:rPr>
        <w:t xml:space="preserve">:  </w:t>
      </w:r>
      <w:r w:rsidR="0053408E" w:rsidRPr="009300B8">
        <w:rPr>
          <w:rFonts w:cs="Calibri"/>
          <w:szCs w:val="20"/>
          <w:lang w:val="en-GB"/>
        </w:rPr>
        <w:t xml:space="preserve">Additional M&amp;E and implementation quality assurance and troubleshooting support will be </w:t>
      </w:r>
      <w:r w:rsidR="00FC195B" w:rsidRPr="009300B8">
        <w:rPr>
          <w:rFonts w:cs="Calibri"/>
          <w:szCs w:val="20"/>
          <w:lang w:val="en-GB"/>
        </w:rPr>
        <w:t>p</w:t>
      </w:r>
      <w:r w:rsidR="0053408E" w:rsidRPr="009300B8">
        <w:rPr>
          <w:rFonts w:cs="Calibri"/>
          <w:szCs w:val="20"/>
          <w:lang w:val="en-GB"/>
        </w:rPr>
        <w:t xml:space="preserve">rovided by the UNDP-GEF Regional Technical Advisor and the UNDP-GEF </w:t>
      </w:r>
      <w:r w:rsidR="00043A4B" w:rsidRPr="009300B8">
        <w:rPr>
          <w:rFonts w:cs="Calibri"/>
          <w:szCs w:val="20"/>
          <w:lang w:val="en-GB"/>
        </w:rPr>
        <w:t>Directorate</w:t>
      </w:r>
      <w:r w:rsidR="0053408E" w:rsidRPr="009300B8">
        <w:rPr>
          <w:rFonts w:cs="Calibri"/>
          <w:szCs w:val="20"/>
          <w:lang w:val="en-GB"/>
        </w:rPr>
        <w:t xml:space="preserve"> as needed.  </w:t>
      </w:r>
    </w:p>
    <w:p w14:paraId="5F5DA469" w14:textId="77777777" w:rsidR="004E7826" w:rsidRPr="009300B8" w:rsidRDefault="00DF455A" w:rsidP="00DF455A">
      <w:pPr>
        <w:pStyle w:val="ListParagraph"/>
        <w:rPr>
          <w:lang w:val="en-GB"/>
        </w:rPr>
      </w:pPr>
      <w:r w:rsidRPr="009300B8">
        <w:rPr>
          <w:rFonts w:cs="Calibri"/>
          <w:szCs w:val="20"/>
          <w:u w:val="single"/>
          <w:lang w:val="en-GB"/>
        </w:rPr>
        <w:t>Audit:</w:t>
      </w:r>
      <w:r w:rsidRPr="009300B8">
        <w:rPr>
          <w:rFonts w:cs="Calibri"/>
          <w:szCs w:val="20"/>
          <w:lang w:val="en-GB"/>
        </w:rPr>
        <w:t xml:space="preserve"> </w:t>
      </w:r>
      <w:r w:rsidR="004E7826" w:rsidRPr="009300B8">
        <w:rPr>
          <w:rFonts w:cs="Calibri"/>
          <w:szCs w:val="20"/>
          <w:lang w:val="en-GB"/>
        </w:rPr>
        <w:t xml:space="preserve">The project will be audited </w:t>
      </w:r>
      <w:r w:rsidR="006A6A9E" w:rsidRPr="009300B8">
        <w:rPr>
          <w:rFonts w:cs="Calibri"/>
          <w:szCs w:val="20"/>
          <w:lang w:val="en-GB"/>
        </w:rPr>
        <w:t>as per</w:t>
      </w:r>
      <w:r w:rsidR="004E7826" w:rsidRPr="009300B8">
        <w:rPr>
          <w:rFonts w:cs="Calibri"/>
          <w:szCs w:val="20"/>
          <w:lang w:val="en-GB"/>
        </w:rPr>
        <w:t xml:space="preserve"> UNDP Financial Regulations and Rules and applicable audit policies on NIM implemented projects</w:t>
      </w:r>
      <w:r w:rsidR="004440C2" w:rsidRPr="009300B8">
        <w:rPr>
          <w:rFonts w:cs="Calibri"/>
          <w:szCs w:val="20"/>
          <w:lang w:val="en-GB"/>
        </w:rPr>
        <w:t>.</w:t>
      </w:r>
      <w:r w:rsidR="004440C2" w:rsidRPr="009300B8">
        <w:rPr>
          <w:rStyle w:val="FootnoteReference"/>
          <w:szCs w:val="20"/>
          <w:lang w:val="en-GB"/>
        </w:rPr>
        <w:footnoteReference w:id="105"/>
      </w:r>
    </w:p>
    <w:p w14:paraId="267930F4" w14:textId="77777777" w:rsidR="00393350" w:rsidRPr="009300B8" w:rsidRDefault="00393350" w:rsidP="00F37ADB">
      <w:pPr>
        <w:spacing w:after="0"/>
        <w:jc w:val="left"/>
        <w:rPr>
          <w:rFonts w:cs="Calibri"/>
          <w:b/>
          <w:szCs w:val="20"/>
          <w:lang w:val="en-GB"/>
        </w:rPr>
      </w:pPr>
    </w:p>
    <w:p w14:paraId="1257CE32" w14:textId="77777777" w:rsidR="0053408E" w:rsidRPr="009300B8" w:rsidRDefault="0053408E" w:rsidP="00DF455A">
      <w:pPr>
        <w:pStyle w:val="Heading2"/>
        <w:rPr>
          <w:lang w:val="en-GB"/>
        </w:rPr>
      </w:pPr>
      <w:bookmarkStart w:id="99" w:name="_Toc4231307"/>
      <w:bookmarkStart w:id="100" w:name="_Toc525073367"/>
      <w:bookmarkStart w:id="101" w:name="_Toc5872958"/>
      <w:r w:rsidRPr="009300B8">
        <w:rPr>
          <w:lang w:val="en-GB"/>
        </w:rPr>
        <w:t>Additional GEF monitoring and reporting requirements</w:t>
      </w:r>
      <w:bookmarkEnd w:id="99"/>
      <w:bookmarkEnd w:id="100"/>
      <w:bookmarkEnd w:id="101"/>
    </w:p>
    <w:p w14:paraId="4D8E0790" w14:textId="77777777" w:rsidR="004440C2" w:rsidRPr="009300B8" w:rsidRDefault="0053408E" w:rsidP="00DF455A">
      <w:pPr>
        <w:pStyle w:val="ListParagraph"/>
        <w:rPr>
          <w:lang w:val="en-GB"/>
        </w:rPr>
      </w:pPr>
      <w:r w:rsidRPr="009300B8">
        <w:rPr>
          <w:u w:val="single"/>
          <w:lang w:val="en-GB"/>
        </w:rPr>
        <w:t>Inception Workshop</w:t>
      </w:r>
      <w:r w:rsidR="005A5CD9" w:rsidRPr="009300B8">
        <w:rPr>
          <w:u w:val="single"/>
          <w:lang w:val="en-GB"/>
        </w:rPr>
        <w:t xml:space="preserve"> and Report</w:t>
      </w:r>
      <w:r w:rsidR="00DF455A" w:rsidRPr="009300B8">
        <w:rPr>
          <w:u w:val="single"/>
          <w:lang w:val="en-GB"/>
        </w:rPr>
        <w:t xml:space="preserve"> (IW/IR)</w:t>
      </w:r>
      <w:r w:rsidR="00DF455A" w:rsidRPr="009300B8">
        <w:rPr>
          <w:lang w:val="en-GB"/>
        </w:rPr>
        <w:t>:  A Project Inception W</w:t>
      </w:r>
      <w:r w:rsidRPr="009300B8">
        <w:rPr>
          <w:lang w:val="en-GB"/>
        </w:rPr>
        <w:t xml:space="preserve">orkshop </w:t>
      </w:r>
      <w:r w:rsidR="00DF455A" w:rsidRPr="009300B8">
        <w:rPr>
          <w:lang w:val="en-GB"/>
        </w:rPr>
        <w:t xml:space="preserve">shall </w:t>
      </w:r>
      <w:r w:rsidRPr="009300B8">
        <w:rPr>
          <w:lang w:val="en-GB"/>
        </w:rPr>
        <w:t xml:space="preserve">be held </w:t>
      </w:r>
      <w:r w:rsidR="00CE2AA6" w:rsidRPr="009300B8">
        <w:rPr>
          <w:lang w:val="en-GB"/>
        </w:rPr>
        <w:t xml:space="preserve">within two </w:t>
      </w:r>
      <w:r w:rsidR="00DF455A" w:rsidRPr="009300B8">
        <w:rPr>
          <w:lang w:val="en-GB"/>
        </w:rPr>
        <w:t xml:space="preserve">(2) </w:t>
      </w:r>
      <w:r w:rsidR="00CE2AA6" w:rsidRPr="009300B8">
        <w:rPr>
          <w:lang w:val="en-GB"/>
        </w:rPr>
        <w:t xml:space="preserve">months </w:t>
      </w:r>
      <w:r w:rsidR="00DF455A" w:rsidRPr="009300B8">
        <w:rPr>
          <w:lang w:val="en-GB"/>
        </w:rPr>
        <w:t>after the Project D</w:t>
      </w:r>
      <w:r w:rsidRPr="009300B8">
        <w:rPr>
          <w:lang w:val="en-GB"/>
        </w:rPr>
        <w:t>ocument has been signed by all relevant parties to</w:t>
      </w:r>
      <w:r w:rsidR="004440C2" w:rsidRPr="009300B8">
        <w:rPr>
          <w:lang w:val="en-GB"/>
        </w:rPr>
        <w:t>, amongst others</w:t>
      </w:r>
      <w:r w:rsidR="00DF455A" w:rsidRPr="009300B8">
        <w:rPr>
          <w:lang w:val="en-GB"/>
        </w:rPr>
        <w:t xml:space="preserve"> with the purpose to</w:t>
      </w:r>
      <w:r w:rsidRPr="009300B8">
        <w:rPr>
          <w:lang w:val="en-GB"/>
        </w:rPr>
        <w:t xml:space="preserve">:  </w:t>
      </w:r>
    </w:p>
    <w:p w14:paraId="5CC51061" w14:textId="77777777" w:rsidR="004440C2" w:rsidRPr="009300B8" w:rsidRDefault="004440C2" w:rsidP="00115B36">
      <w:pPr>
        <w:numPr>
          <w:ilvl w:val="0"/>
          <w:numId w:val="11"/>
        </w:numPr>
        <w:spacing w:after="0"/>
        <w:rPr>
          <w:rFonts w:cs="Calibri"/>
          <w:szCs w:val="20"/>
          <w:lang w:val="en-GB"/>
        </w:rPr>
      </w:pPr>
      <w:r w:rsidRPr="009300B8">
        <w:rPr>
          <w:rFonts w:cs="Calibri"/>
          <w:szCs w:val="20"/>
          <w:lang w:val="en-GB"/>
        </w:rPr>
        <w:t>R</w:t>
      </w:r>
      <w:r w:rsidR="0053408E" w:rsidRPr="009300B8">
        <w:rPr>
          <w:rFonts w:cs="Calibri"/>
          <w:szCs w:val="20"/>
          <w:lang w:val="en-GB"/>
        </w:rPr>
        <w:t xml:space="preserve">e-orient project stakeholders </w:t>
      </w:r>
      <w:r w:rsidR="00DF455A" w:rsidRPr="009300B8">
        <w:rPr>
          <w:rFonts w:cs="Calibri"/>
          <w:szCs w:val="20"/>
          <w:lang w:val="en-GB"/>
        </w:rPr>
        <w:t>to the P</w:t>
      </w:r>
      <w:r w:rsidR="0053408E" w:rsidRPr="009300B8">
        <w:rPr>
          <w:rFonts w:cs="Calibri"/>
          <w:szCs w:val="20"/>
          <w:lang w:val="en-GB"/>
        </w:rPr>
        <w:t xml:space="preserve">roject strategy and discuss any changes in the </w:t>
      </w:r>
      <w:r w:rsidR="00DF455A" w:rsidRPr="009300B8">
        <w:rPr>
          <w:rFonts w:cs="Calibri"/>
          <w:szCs w:val="20"/>
          <w:lang w:val="en-GB"/>
        </w:rPr>
        <w:t>overall context that influence P</w:t>
      </w:r>
      <w:r w:rsidR="0053408E" w:rsidRPr="009300B8">
        <w:rPr>
          <w:rFonts w:cs="Calibri"/>
          <w:szCs w:val="20"/>
          <w:lang w:val="en-GB"/>
        </w:rPr>
        <w:t>roject</w:t>
      </w:r>
      <w:r w:rsidR="009A0D83" w:rsidRPr="009300B8">
        <w:rPr>
          <w:rFonts w:cs="Calibri"/>
          <w:szCs w:val="20"/>
          <w:lang w:val="en-GB"/>
        </w:rPr>
        <w:t xml:space="preserve"> strategy and</w:t>
      </w:r>
      <w:r w:rsidR="0053408E" w:rsidRPr="009300B8">
        <w:rPr>
          <w:rFonts w:cs="Calibri"/>
          <w:szCs w:val="20"/>
          <w:lang w:val="en-GB"/>
        </w:rPr>
        <w:t xml:space="preserve"> implementation; </w:t>
      </w:r>
    </w:p>
    <w:p w14:paraId="0F1236C1" w14:textId="77777777" w:rsidR="004440C2" w:rsidRPr="009300B8" w:rsidRDefault="004440C2" w:rsidP="00115B36">
      <w:pPr>
        <w:numPr>
          <w:ilvl w:val="0"/>
          <w:numId w:val="11"/>
        </w:numPr>
        <w:spacing w:after="0"/>
        <w:rPr>
          <w:rFonts w:cs="Calibri"/>
          <w:szCs w:val="20"/>
          <w:lang w:val="en-GB"/>
        </w:rPr>
      </w:pPr>
      <w:r w:rsidRPr="009300B8">
        <w:rPr>
          <w:rFonts w:cs="Calibri"/>
          <w:szCs w:val="20"/>
          <w:lang w:val="en-GB"/>
        </w:rPr>
        <w:t>D</w:t>
      </w:r>
      <w:r w:rsidR="0053408E" w:rsidRPr="009300B8">
        <w:rPr>
          <w:rFonts w:cs="Calibri"/>
          <w:szCs w:val="20"/>
          <w:lang w:val="en-GB"/>
        </w:rPr>
        <w:t xml:space="preserve">iscuss the roles and responsibilities of the </w:t>
      </w:r>
      <w:r w:rsidR="00DF455A" w:rsidRPr="009300B8">
        <w:rPr>
          <w:rFonts w:cs="Calibri"/>
          <w:szCs w:val="20"/>
          <w:lang w:val="en-GB"/>
        </w:rPr>
        <w:t>P</w:t>
      </w:r>
      <w:r w:rsidR="0053408E" w:rsidRPr="009300B8">
        <w:rPr>
          <w:rFonts w:cs="Calibri"/>
          <w:szCs w:val="20"/>
          <w:lang w:val="en-GB"/>
        </w:rPr>
        <w:t xml:space="preserve">roject team, including reporting and communication lines and conflict resolution mechanisms; </w:t>
      </w:r>
    </w:p>
    <w:p w14:paraId="48CB319A" w14:textId="77777777" w:rsidR="004440C2" w:rsidRPr="009300B8" w:rsidRDefault="004440C2" w:rsidP="00115B36">
      <w:pPr>
        <w:numPr>
          <w:ilvl w:val="0"/>
          <w:numId w:val="11"/>
        </w:numPr>
        <w:spacing w:after="0"/>
        <w:rPr>
          <w:rFonts w:cs="Calibri"/>
          <w:szCs w:val="20"/>
          <w:lang w:val="en-GB"/>
        </w:rPr>
      </w:pPr>
      <w:r w:rsidRPr="009300B8">
        <w:rPr>
          <w:rFonts w:cs="Calibri"/>
          <w:szCs w:val="20"/>
          <w:lang w:val="en-GB"/>
        </w:rPr>
        <w:t>R</w:t>
      </w:r>
      <w:r w:rsidR="00DF455A" w:rsidRPr="009300B8">
        <w:rPr>
          <w:rFonts w:cs="Calibri"/>
          <w:szCs w:val="20"/>
          <w:lang w:val="en-GB"/>
        </w:rPr>
        <w:t>eview the Results F</w:t>
      </w:r>
      <w:r w:rsidR="0053408E" w:rsidRPr="009300B8">
        <w:rPr>
          <w:rFonts w:cs="Calibri"/>
          <w:szCs w:val="20"/>
          <w:lang w:val="en-GB"/>
        </w:rPr>
        <w:t>ramework and</w:t>
      </w:r>
      <w:r w:rsidR="00CE2AA6" w:rsidRPr="009300B8">
        <w:rPr>
          <w:rFonts w:cs="Calibri"/>
          <w:szCs w:val="20"/>
          <w:lang w:val="en-GB"/>
        </w:rPr>
        <w:t xml:space="preserve"> finalize the indicators, means of verification and monitoring plan</w:t>
      </w:r>
      <w:r w:rsidRPr="009300B8">
        <w:rPr>
          <w:rFonts w:cs="Calibri"/>
          <w:szCs w:val="20"/>
          <w:lang w:val="en-GB"/>
        </w:rPr>
        <w:t>;</w:t>
      </w:r>
      <w:r w:rsidR="0053408E" w:rsidRPr="009300B8">
        <w:rPr>
          <w:rFonts w:cs="Calibri"/>
          <w:szCs w:val="20"/>
          <w:lang w:val="en-GB"/>
        </w:rPr>
        <w:t xml:space="preserve"> </w:t>
      </w:r>
    </w:p>
    <w:p w14:paraId="363AB038" w14:textId="77777777" w:rsidR="004440C2" w:rsidRPr="009300B8" w:rsidRDefault="004440C2" w:rsidP="00115B36">
      <w:pPr>
        <w:numPr>
          <w:ilvl w:val="0"/>
          <w:numId w:val="11"/>
        </w:numPr>
        <w:spacing w:after="0"/>
        <w:rPr>
          <w:rFonts w:cs="Calibri"/>
          <w:szCs w:val="20"/>
          <w:lang w:val="en-GB"/>
        </w:rPr>
      </w:pPr>
      <w:r w:rsidRPr="009300B8">
        <w:rPr>
          <w:rFonts w:cs="Calibri"/>
          <w:szCs w:val="20"/>
          <w:lang w:val="en-GB"/>
        </w:rPr>
        <w:t>D</w:t>
      </w:r>
      <w:r w:rsidR="0053408E" w:rsidRPr="009300B8">
        <w:rPr>
          <w:rFonts w:cs="Calibri"/>
          <w:szCs w:val="20"/>
          <w:lang w:val="en-GB"/>
        </w:rPr>
        <w:t xml:space="preserve">iscuss reporting, </w:t>
      </w:r>
      <w:r w:rsidR="00DF455A" w:rsidRPr="009300B8">
        <w:rPr>
          <w:rFonts w:cs="Calibri"/>
          <w:szCs w:val="20"/>
          <w:lang w:val="en-GB"/>
        </w:rPr>
        <w:t xml:space="preserve">M&amp;E </w:t>
      </w:r>
      <w:r w:rsidR="0053408E" w:rsidRPr="009300B8">
        <w:rPr>
          <w:rFonts w:cs="Calibri"/>
          <w:szCs w:val="20"/>
          <w:lang w:val="en-GB"/>
        </w:rPr>
        <w:t xml:space="preserve">roles and responsibilities and finalize the M&amp;E </w:t>
      </w:r>
      <w:r w:rsidR="00CE2AA6" w:rsidRPr="009300B8">
        <w:rPr>
          <w:rFonts w:cs="Calibri"/>
          <w:szCs w:val="20"/>
          <w:lang w:val="en-GB"/>
        </w:rPr>
        <w:t>budget</w:t>
      </w:r>
      <w:r w:rsidR="0053408E" w:rsidRPr="009300B8">
        <w:rPr>
          <w:rFonts w:cs="Calibri"/>
          <w:szCs w:val="20"/>
          <w:lang w:val="en-GB"/>
        </w:rPr>
        <w:t xml:space="preserve">; </w:t>
      </w:r>
      <w:r w:rsidR="009A0D83" w:rsidRPr="009300B8">
        <w:rPr>
          <w:rFonts w:cs="Calibri"/>
          <w:szCs w:val="20"/>
          <w:lang w:val="en-GB"/>
        </w:rPr>
        <w:t>identify national/regional institutes to be involved in project-level M&amp;E; discuss the role of the GEF OFP in M&amp;E;</w:t>
      </w:r>
    </w:p>
    <w:p w14:paraId="048734EE" w14:textId="77777777" w:rsidR="00E45EC4" w:rsidRPr="009300B8" w:rsidRDefault="00E45EC4" w:rsidP="00115B36">
      <w:pPr>
        <w:numPr>
          <w:ilvl w:val="0"/>
          <w:numId w:val="11"/>
        </w:numPr>
        <w:spacing w:after="0"/>
        <w:rPr>
          <w:rFonts w:cs="Calibri"/>
          <w:szCs w:val="20"/>
          <w:lang w:val="en-GB"/>
        </w:rPr>
      </w:pPr>
      <w:r w:rsidRPr="009300B8">
        <w:rPr>
          <w:rFonts w:cs="Calibri"/>
          <w:szCs w:val="20"/>
          <w:lang w:val="en-GB"/>
        </w:rPr>
        <w:t xml:space="preserve">Update and review responsibilities for monitoring the various project plans and strategies, including the risk log; </w:t>
      </w:r>
      <w:r w:rsidR="00BE6F2A" w:rsidRPr="009300B8">
        <w:rPr>
          <w:rFonts w:cs="Calibri"/>
          <w:szCs w:val="20"/>
          <w:lang w:val="en-GB"/>
        </w:rPr>
        <w:t xml:space="preserve">SESP, </w:t>
      </w:r>
      <w:r w:rsidRPr="009300B8">
        <w:rPr>
          <w:rFonts w:cs="Calibri"/>
          <w:szCs w:val="20"/>
          <w:lang w:val="en-GB"/>
        </w:rPr>
        <w:t xml:space="preserve">Environmental and Social Management Plan and other safeguard </w:t>
      </w:r>
      <w:r w:rsidR="00C24F2A" w:rsidRPr="009300B8">
        <w:rPr>
          <w:rFonts w:cs="Calibri"/>
          <w:szCs w:val="20"/>
          <w:lang w:val="en-GB"/>
        </w:rPr>
        <w:t>requirements</w:t>
      </w:r>
      <w:r w:rsidR="00090CD1" w:rsidRPr="009300B8">
        <w:rPr>
          <w:rFonts w:cs="Calibri"/>
          <w:szCs w:val="20"/>
          <w:lang w:val="en-GB"/>
        </w:rPr>
        <w:t xml:space="preserve">; </w:t>
      </w:r>
      <w:r w:rsidR="00BE6F2A" w:rsidRPr="009300B8">
        <w:rPr>
          <w:rFonts w:cs="Calibri"/>
          <w:szCs w:val="20"/>
          <w:lang w:val="en-GB"/>
        </w:rPr>
        <w:t xml:space="preserve">project grievance </w:t>
      </w:r>
      <w:r w:rsidR="00090CD1" w:rsidRPr="009300B8">
        <w:rPr>
          <w:rFonts w:cs="Calibri"/>
          <w:szCs w:val="20"/>
          <w:lang w:val="en-GB"/>
        </w:rPr>
        <w:t>mechanisms</w:t>
      </w:r>
      <w:r w:rsidRPr="009300B8">
        <w:rPr>
          <w:rFonts w:cs="Calibri"/>
          <w:szCs w:val="20"/>
          <w:lang w:val="en-GB"/>
        </w:rPr>
        <w:t>; the gender strategy</w:t>
      </w:r>
      <w:r w:rsidR="00162DAA" w:rsidRPr="009300B8">
        <w:rPr>
          <w:rFonts w:cs="Calibri"/>
          <w:szCs w:val="20"/>
          <w:lang w:val="en-GB"/>
        </w:rPr>
        <w:t>;</w:t>
      </w:r>
      <w:r w:rsidRPr="009300B8">
        <w:rPr>
          <w:rFonts w:cs="Calibri"/>
          <w:szCs w:val="20"/>
          <w:lang w:val="en-GB"/>
        </w:rPr>
        <w:t xml:space="preserve"> the knowledge management strategy</w:t>
      </w:r>
      <w:r w:rsidR="00162DAA" w:rsidRPr="009300B8">
        <w:rPr>
          <w:rFonts w:cs="Calibri"/>
          <w:szCs w:val="20"/>
          <w:lang w:val="en-GB"/>
        </w:rPr>
        <w:t>,</w:t>
      </w:r>
      <w:r w:rsidRPr="009300B8">
        <w:rPr>
          <w:rFonts w:cs="Calibri"/>
          <w:szCs w:val="20"/>
          <w:lang w:val="en-GB"/>
        </w:rPr>
        <w:t xml:space="preserve"> and other relevant strategies; </w:t>
      </w:r>
    </w:p>
    <w:p w14:paraId="5206471B" w14:textId="77777777" w:rsidR="004440C2" w:rsidRPr="009300B8" w:rsidRDefault="004440C2" w:rsidP="00115B36">
      <w:pPr>
        <w:numPr>
          <w:ilvl w:val="0"/>
          <w:numId w:val="11"/>
        </w:numPr>
        <w:spacing w:after="0"/>
        <w:rPr>
          <w:rFonts w:cs="Calibri"/>
          <w:szCs w:val="20"/>
          <w:lang w:val="en-GB"/>
        </w:rPr>
      </w:pPr>
      <w:r w:rsidRPr="009300B8">
        <w:rPr>
          <w:rFonts w:cs="Calibri"/>
          <w:szCs w:val="20"/>
          <w:lang w:val="en-GB"/>
        </w:rPr>
        <w:t>R</w:t>
      </w:r>
      <w:r w:rsidR="0053408E" w:rsidRPr="009300B8">
        <w:rPr>
          <w:rFonts w:cs="Calibri"/>
          <w:szCs w:val="20"/>
          <w:lang w:val="en-GB"/>
        </w:rPr>
        <w:t xml:space="preserve">eview financial reporting procedures and mandatory requirements, and agree on the arrangements for the annual audit; </w:t>
      </w:r>
      <w:r w:rsidRPr="009300B8">
        <w:rPr>
          <w:rFonts w:cs="Calibri"/>
          <w:szCs w:val="20"/>
          <w:lang w:val="en-GB"/>
        </w:rPr>
        <w:t>and</w:t>
      </w:r>
    </w:p>
    <w:p w14:paraId="55E2BCEF" w14:textId="77777777" w:rsidR="004440C2" w:rsidRPr="009300B8" w:rsidRDefault="004440C2" w:rsidP="00115B36">
      <w:pPr>
        <w:numPr>
          <w:ilvl w:val="0"/>
          <w:numId w:val="11"/>
        </w:numPr>
        <w:spacing w:after="120"/>
        <w:ind w:left="714" w:hanging="357"/>
        <w:rPr>
          <w:rFonts w:cs="Calibri"/>
          <w:szCs w:val="20"/>
          <w:lang w:val="en-GB"/>
        </w:rPr>
      </w:pPr>
      <w:r w:rsidRPr="009300B8">
        <w:rPr>
          <w:rFonts w:cs="Calibri"/>
          <w:szCs w:val="20"/>
          <w:lang w:val="en-GB"/>
        </w:rPr>
        <w:t>P</w:t>
      </w:r>
      <w:r w:rsidR="0053408E" w:rsidRPr="009300B8">
        <w:rPr>
          <w:rFonts w:cs="Calibri"/>
          <w:szCs w:val="20"/>
          <w:lang w:val="en-GB"/>
        </w:rPr>
        <w:t xml:space="preserve">lan and schedule </w:t>
      </w:r>
      <w:r w:rsidR="00DF455A" w:rsidRPr="009300B8">
        <w:rPr>
          <w:rFonts w:cs="Calibri"/>
          <w:szCs w:val="20"/>
          <w:lang w:val="en-GB"/>
        </w:rPr>
        <w:t xml:space="preserve">PB </w:t>
      </w:r>
      <w:r w:rsidR="0053408E" w:rsidRPr="009300B8">
        <w:rPr>
          <w:rFonts w:cs="Calibri"/>
          <w:szCs w:val="20"/>
          <w:lang w:val="en-GB"/>
        </w:rPr>
        <w:t>meetin</w:t>
      </w:r>
      <w:r w:rsidR="00DF455A" w:rsidRPr="009300B8">
        <w:rPr>
          <w:rFonts w:cs="Calibri"/>
          <w:szCs w:val="20"/>
          <w:lang w:val="en-GB"/>
        </w:rPr>
        <w:t>gs and finalize the first year AWP</w:t>
      </w:r>
      <w:r w:rsidR="0053408E" w:rsidRPr="009300B8">
        <w:rPr>
          <w:rFonts w:cs="Calibri"/>
          <w:szCs w:val="20"/>
          <w:lang w:val="en-GB"/>
        </w:rPr>
        <w:t xml:space="preserve">.  </w:t>
      </w:r>
    </w:p>
    <w:p w14:paraId="76770CC4" w14:textId="77777777" w:rsidR="00DF455A" w:rsidRPr="009300B8" w:rsidRDefault="0053408E" w:rsidP="00DF455A">
      <w:pPr>
        <w:pStyle w:val="ListParagraph"/>
        <w:rPr>
          <w:lang w:val="en-GB"/>
        </w:rPr>
      </w:pPr>
      <w:r w:rsidRPr="009300B8">
        <w:rPr>
          <w:lang w:val="en-GB"/>
        </w:rPr>
        <w:t xml:space="preserve">The Project Manager will prepare the </w:t>
      </w:r>
      <w:r w:rsidR="00DF455A" w:rsidRPr="009300B8">
        <w:rPr>
          <w:lang w:val="en-GB"/>
        </w:rPr>
        <w:t xml:space="preserve">IR </w:t>
      </w:r>
      <w:r w:rsidRPr="009300B8">
        <w:rPr>
          <w:lang w:val="en-GB"/>
        </w:rPr>
        <w:t xml:space="preserve">no later than one </w:t>
      </w:r>
      <w:r w:rsidR="00DF455A" w:rsidRPr="009300B8">
        <w:rPr>
          <w:lang w:val="en-GB"/>
        </w:rPr>
        <w:t xml:space="preserve">(1) </w:t>
      </w:r>
      <w:r w:rsidRPr="009300B8">
        <w:rPr>
          <w:lang w:val="en-GB"/>
        </w:rPr>
        <w:t xml:space="preserve">month after the </w:t>
      </w:r>
      <w:r w:rsidR="00DF455A" w:rsidRPr="009300B8">
        <w:rPr>
          <w:lang w:val="en-GB"/>
        </w:rPr>
        <w:t>IW</w:t>
      </w:r>
      <w:r w:rsidRPr="009300B8">
        <w:rPr>
          <w:lang w:val="en-GB"/>
        </w:rPr>
        <w:t xml:space="preserve">. The </w:t>
      </w:r>
      <w:r w:rsidR="00DF455A" w:rsidRPr="009300B8">
        <w:rPr>
          <w:lang w:val="en-GB"/>
        </w:rPr>
        <w:t xml:space="preserve">IR </w:t>
      </w:r>
      <w:r w:rsidRPr="009300B8">
        <w:rPr>
          <w:lang w:val="en-GB"/>
        </w:rPr>
        <w:t xml:space="preserve">will be cleared by </w:t>
      </w:r>
      <w:r w:rsidR="00DF455A" w:rsidRPr="009300B8">
        <w:rPr>
          <w:lang w:val="en-GB"/>
        </w:rPr>
        <w:t xml:space="preserve">CO </w:t>
      </w:r>
      <w:r w:rsidRPr="009300B8">
        <w:rPr>
          <w:lang w:val="en-GB"/>
        </w:rPr>
        <w:t xml:space="preserve">and the UNDP-GEF </w:t>
      </w:r>
      <w:r w:rsidR="00D76A29" w:rsidRPr="009300B8">
        <w:rPr>
          <w:lang w:val="en-GB"/>
        </w:rPr>
        <w:t>RTA,</w:t>
      </w:r>
      <w:r w:rsidRPr="009300B8">
        <w:rPr>
          <w:lang w:val="en-GB"/>
        </w:rPr>
        <w:t xml:space="preserve"> and will be approved by the </w:t>
      </w:r>
      <w:r w:rsidR="00DF455A" w:rsidRPr="009300B8">
        <w:rPr>
          <w:lang w:val="en-GB"/>
        </w:rPr>
        <w:t>PB</w:t>
      </w:r>
      <w:r w:rsidRPr="009300B8">
        <w:rPr>
          <w:lang w:val="en-GB"/>
        </w:rPr>
        <w:t xml:space="preserve">.   </w:t>
      </w:r>
    </w:p>
    <w:p w14:paraId="5031A347" w14:textId="77777777" w:rsidR="00DF455A" w:rsidRPr="009300B8" w:rsidRDefault="0053408E" w:rsidP="00DF455A">
      <w:pPr>
        <w:pStyle w:val="ListParagraph"/>
        <w:rPr>
          <w:lang w:val="en-GB"/>
        </w:rPr>
      </w:pPr>
      <w:r w:rsidRPr="009300B8">
        <w:rPr>
          <w:rFonts w:cs="Calibri"/>
          <w:szCs w:val="20"/>
          <w:u w:val="single"/>
          <w:lang w:val="en-GB"/>
        </w:rPr>
        <w:t>GEF Project Implementation Report (PIR</w:t>
      </w:r>
      <w:r w:rsidRPr="009300B8">
        <w:rPr>
          <w:rFonts w:cs="Calibri"/>
          <w:szCs w:val="20"/>
          <w:lang w:val="en-GB"/>
        </w:rPr>
        <w:t xml:space="preserve">):  The </w:t>
      </w:r>
      <w:r w:rsidR="00DF455A" w:rsidRPr="009300B8">
        <w:rPr>
          <w:rFonts w:cs="Calibri"/>
          <w:szCs w:val="20"/>
          <w:lang w:val="en-GB"/>
        </w:rPr>
        <w:t>PM</w:t>
      </w:r>
      <w:r w:rsidRPr="009300B8">
        <w:rPr>
          <w:rFonts w:cs="Calibri"/>
          <w:szCs w:val="20"/>
          <w:lang w:val="en-GB"/>
        </w:rPr>
        <w:t xml:space="preserve">, </w:t>
      </w:r>
      <w:r w:rsidR="00DF455A" w:rsidRPr="009300B8">
        <w:rPr>
          <w:rFonts w:cs="Calibri"/>
          <w:szCs w:val="20"/>
          <w:lang w:val="en-GB"/>
        </w:rPr>
        <w:t>CO</w:t>
      </w:r>
      <w:r w:rsidRPr="009300B8">
        <w:rPr>
          <w:rFonts w:cs="Calibri"/>
          <w:szCs w:val="20"/>
          <w:lang w:val="en-GB"/>
        </w:rPr>
        <w:t xml:space="preserve">, and the UNDP-GEF </w:t>
      </w:r>
      <w:r w:rsidR="00DF455A" w:rsidRPr="009300B8">
        <w:rPr>
          <w:rFonts w:cs="Calibri"/>
          <w:szCs w:val="20"/>
          <w:lang w:val="en-GB"/>
        </w:rPr>
        <w:t xml:space="preserve">RTA </w:t>
      </w:r>
      <w:r w:rsidRPr="009300B8">
        <w:rPr>
          <w:rFonts w:cs="Calibri"/>
          <w:szCs w:val="20"/>
          <w:lang w:val="en-GB"/>
        </w:rPr>
        <w:t>will provide objective input to the annual GEF PIR covering the reporting period July (previous year) to June (current year) for each</w:t>
      </w:r>
      <w:r w:rsidR="00DF455A" w:rsidRPr="009300B8">
        <w:rPr>
          <w:rFonts w:cs="Calibri"/>
          <w:szCs w:val="20"/>
          <w:lang w:val="en-GB"/>
        </w:rPr>
        <w:t xml:space="preserve"> year of P</w:t>
      </w:r>
      <w:r w:rsidR="009A0D83" w:rsidRPr="009300B8">
        <w:rPr>
          <w:rFonts w:cs="Calibri"/>
          <w:szCs w:val="20"/>
          <w:lang w:val="en-GB"/>
        </w:rPr>
        <w:t xml:space="preserve">roject implementation. </w:t>
      </w:r>
      <w:r w:rsidRPr="009300B8">
        <w:rPr>
          <w:rFonts w:cs="Calibri"/>
          <w:szCs w:val="20"/>
          <w:lang w:val="en-GB"/>
        </w:rPr>
        <w:t xml:space="preserve">The </w:t>
      </w:r>
      <w:r w:rsidR="00DF455A" w:rsidRPr="009300B8">
        <w:rPr>
          <w:rFonts w:cs="Calibri"/>
          <w:szCs w:val="20"/>
          <w:lang w:val="en-GB"/>
        </w:rPr>
        <w:t xml:space="preserve">PM </w:t>
      </w:r>
      <w:r w:rsidRPr="009300B8">
        <w:rPr>
          <w:rFonts w:cs="Calibri"/>
          <w:szCs w:val="20"/>
          <w:lang w:val="en-GB"/>
        </w:rPr>
        <w:t xml:space="preserve">will ensure that the indicators included in the project results framework are monitored annually </w:t>
      </w:r>
      <w:r w:rsidR="00C24F2A" w:rsidRPr="009300B8">
        <w:rPr>
          <w:rFonts w:cs="Calibri"/>
          <w:szCs w:val="20"/>
          <w:lang w:val="en-GB"/>
        </w:rPr>
        <w:t>in advance of the PIR submission deadline so that progress can be reported i</w:t>
      </w:r>
      <w:r w:rsidR="00DC1BE4" w:rsidRPr="009300B8">
        <w:rPr>
          <w:rFonts w:cs="Calibri"/>
          <w:szCs w:val="20"/>
          <w:lang w:val="en-GB"/>
        </w:rPr>
        <w:t>n the PIR</w:t>
      </w:r>
      <w:r w:rsidRPr="009300B8">
        <w:rPr>
          <w:rFonts w:cs="Calibri"/>
          <w:szCs w:val="20"/>
          <w:lang w:val="en-GB"/>
        </w:rPr>
        <w:t xml:space="preserve">. </w:t>
      </w:r>
      <w:r w:rsidR="009B2545" w:rsidRPr="009300B8">
        <w:rPr>
          <w:rFonts w:cs="Calibri"/>
          <w:szCs w:val="20"/>
          <w:lang w:val="en-GB"/>
        </w:rPr>
        <w:t xml:space="preserve">Any environmental and social risks and related management plans will be monitored regularly, and progress will be reported in the PIR. </w:t>
      </w:r>
    </w:p>
    <w:p w14:paraId="1B51C02C" w14:textId="77777777" w:rsidR="00DF455A" w:rsidRPr="009300B8" w:rsidRDefault="0053408E" w:rsidP="00DF455A">
      <w:pPr>
        <w:pStyle w:val="ListParagraph"/>
        <w:rPr>
          <w:lang w:val="en-GB"/>
        </w:rPr>
      </w:pPr>
      <w:r w:rsidRPr="009300B8">
        <w:rPr>
          <w:rFonts w:cs="Calibri"/>
          <w:szCs w:val="20"/>
          <w:lang w:val="en-GB"/>
        </w:rPr>
        <w:t xml:space="preserve">The PIR submitted to the GEF </w:t>
      </w:r>
      <w:r w:rsidR="00C24F2A" w:rsidRPr="009300B8">
        <w:rPr>
          <w:rFonts w:cs="Calibri"/>
          <w:szCs w:val="20"/>
          <w:lang w:val="en-GB"/>
        </w:rPr>
        <w:t xml:space="preserve">will be shared with the </w:t>
      </w:r>
      <w:r w:rsidR="00DF455A" w:rsidRPr="009300B8">
        <w:rPr>
          <w:rFonts w:cs="Calibri"/>
          <w:szCs w:val="20"/>
          <w:lang w:val="en-GB"/>
        </w:rPr>
        <w:t>PB</w:t>
      </w:r>
      <w:r w:rsidRPr="009300B8">
        <w:rPr>
          <w:rFonts w:cs="Calibri"/>
          <w:szCs w:val="20"/>
          <w:lang w:val="en-GB"/>
        </w:rPr>
        <w:t xml:space="preserve">. The UNDP Country Office will coordinate the input of the GEF </w:t>
      </w:r>
      <w:r w:rsidR="00DF455A" w:rsidRPr="009300B8">
        <w:rPr>
          <w:rFonts w:cs="Calibri"/>
          <w:szCs w:val="20"/>
          <w:lang w:val="en-GB"/>
        </w:rPr>
        <w:t xml:space="preserve">OFP </w:t>
      </w:r>
      <w:r w:rsidRPr="009300B8">
        <w:rPr>
          <w:rFonts w:cs="Calibri"/>
          <w:szCs w:val="20"/>
          <w:lang w:val="en-GB"/>
        </w:rPr>
        <w:t>and other stakeholders to the PIR</w:t>
      </w:r>
      <w:r w:rsidR="00B13428" w:rsidRPr="009300B8">
        <w:rPr>
          <w:rFonts w:cs="Calibri"/>
          <w:szCs w:val="20"/>
          <w:lang w:val="en-GB"/>
        </w:rPr>
        <w:t xml:space="preserve"> as appropriate</w:t>
      </w:r>
      <w:r w:rsidR="009A0D83" w:rsidRPr="009300B8">
        <w:rPr>
          <w:rFonts w:cs="Calibri"/>
          <w:szCs w:val="20"/>
          <w:lang w:val="en-GB"/>
        </w:rPr>
        <w:t xml:space="preserve">. </w:t>
      </w:r>
      <w:r w:rsidRPr="009300B8">
        <w:rPr>
          <w:rFonts w:cs="Calibri"/>
          <w:szCs w:val="20"/>
          <w:lang w:val="en-GB"/>
        </w:rPr>
        <w:t xml:space="preserve">The quality rating of the previous year’s PIR will be used to inform the preparation of the </w:t>
      </w:r>
      <w:r w:rsidR="00E114E5" w:rsidRPr="009300B8">
        <w:rPr>
          <w:rFonts w:cs="Calibri"/>
          <w:szCs w:val="20"/>
          <w:lang w:val="en-GB"/>
        </w:rPr>
        <w:t>subsequent</w:t>
      </w:r>
      <w:r w:rsidRPr="009300B8">
        <w:rPr>
          <w:rFonts w:cs="Calibri"/>
          <w:szCs w:val="20"/>
          <w:lang w:val="en-GB"/>
        </w:rPr>
        <w:t xml:space="preserve"> PIR.  </w:t>
      </w:r>
    </w:p>
    <w:p w14:paraId="2A46289C" w14:textId="77777777" w:rsidR="00DF455A" w:rsidRPr="009300B8" w:rsidRDefault="001E6563" w:rsidP="00DF455A">
      <w:pPr>
        <w:pStyle w:val="ListParagraph"/>
        <w:rPr>
          <w:lang w:val="en-GB"/>
        </w:rPr>
      </w:pPr>
      <w:r w:rsidRPr="009300B8">
        <w:rPr>
          <w:rFonts w:cs="Calibri"/>
          <w:szCs w:val="20"/>
          <w:u w:val="single"/>
          <w:lang w:val="en-GB"/>
        </w:rPr>
        <w:t>Lessons learned and knowledge generation</w:t>
      </w:r>
      <w:r w:rsidRPr="009300B8">
        <w:rPr>
          <w:rFonts w:cs="Calibri"/>
          <w:szCs w:val="20"/>
          <w:lang w:val="en-GB"/>
        </w:rPr>
        <w:t>: Results from the project will be disseminated within and beyond the project intervention area through existing informatio</w:t>
      </w:r>
      <w:r w:rsidR="00F21E1A" w:rsidRPr="009300B8">
        <w:rPr>
          <w:rFonts w:cs="Calibri"/>
          <w:szCs w:val="20"/>
          <w:lang w:val="en-GB"/>
        </w:rPr>
        <w:t xml:space="preserve">n sharing networks and forums. </w:t>
      </w:r>
      <w:r w:rsidRPr="009300B8">
        <w:rPr>
          <w:rFonts w:cs="Calibri"/>
          <w:szCs w:val="20"/>
          <w:lang w:val="en-GB"/>
        </w:rPr>
        <w:t>The project will identify and participate, as relevant and appropriate, in scientific, policy-based and/or any other networks, which may</w:t>
      </w:r>
      <w:r w:rsidR="0029674B" w:rsidRPr="009300B8">
        <w:rPr>
          <w:rFonts w:cs="Calibri"/>
          <w:szCs w:val="20"/>
          <w:lang w:val="en-GB"/>
        </w:rPr>
        <w:t xml:space="preserve"> be of benefit to </w:t>
      </w:r>
      <w:r w:rsidR="0029674B" w:rsidRPr="00741D51">
        <w:rPr>
          <w:rFonts w:cs="Calibri"/>
          <w:szCs w:val="20"/>
          <w:lang w:val="en-GB"/>
        </w:rPr>
        <w:t xml:space="preserve">the project. </w:t>
      </w:r>
      <w:r w:rsidRPr="00741D51">
        <w:rPr>
          <w:rFonts w:cs="Calibri"/>
          <w:szCs w:val="20"/>
          <w:lang w:val="en-GB"/>
        </w:rPr>
        <w:t xml:space="preserve">The project will identify, analyse and share lessons learned that might be beneficial to the </w:t>
      </w:r>
      <w:r w:rsidR="003C290D" w:rsidRPr="00741D51">
        <w:rPr>
          <w:rFonts w:cs="Calibri"/>
          <w:szCs w:val="20"/>
          <w:lang w:val="en-GB"/>
        </w:rPr>
        <w:t>design</w:t>
      </w:r>
      <w:r w:rsidRPr="00741D51">
        <w:rPr>
          <w:rFonts w:cs="Calibri"/>
          <w:szCs w:val="20"/>
          <w:lang w:val="en-GB"/>
        </w:rPr>
        <w:t xml:space="preserve"> and implementation of similar projects</w:t>
      </w:r>
      <w:r w:rsidR="0029674B" w:rsidRPr="00741D51">
        <w:rPr>
          <w:rFonts w:cs="Calibri"/>
          <w:szCs w:val="20"/>
          <w:lang w:val="en-GB"/>
        </w:rPr>
        <w:t xml:space="preserve"> and </w:t>
      </w:r>
      <w:r w:rsidR="00D31041" w:rsidRPr="00741D51">
        <w:rPr>
          <w:rFonts w:cs="Calibri"/>
          <w:szCs w:val="20"/>
          <w:lang w:val="en-GB"/>
        </w:rPr>
        <w:t xml:space="preserve">disseminate </w:t>
      </w:r>
      <w:r w:rsidR="0029674B" w:rsidRPr="00741D51">
        <w:rPr>
          <w:rFonts w:cs="Calibri"/>
          <w:szCs w:val="20"/>
          <w:lang w:val="en-GB"/>
        </w:rPr>
        <w:t>these lessons widely</w:t>
      </w:r>
      <w:r w:rsidRPr="00741D51">
        <w:rPr>
          <w:rFonts w:cs="Calibri"/>
          <w:szCs w:val="20"/>
          <w:lang w:val="en-GB"/>
        </w:rPr>
        <w:t>. There will be</w:t>
      </w:r>
      <w:r w:rsidR="00D31041" w:rsidRPr="00741D51">
        <w:rPr>
          <w:rFonts w:cs="Calibri"/>
          <w:szCs w:val="20"/>
          <w:lang w:val="en-GB"/>
        </w:rPr>
        <w:t xml:space="preserve"> continuous i</w:t>
      </w:r>
      <w:r w:rsidRPr="00741D51">
        <w:rPr>
          <w:rFonts w:cs="Calibri"/>
          <w:szCs w:val="20"/>
          <w:lang w:val="en-GB"/>
        </w:rPr>
        <w:t xml:space="preserve">nformation </w:t>
      </w:r>
      <w:r w:rsidR="00D31041" w:rsidRPr="00741D51">
        <w:rPr>
          <w:rFonts w:cs="Calibri"/>
          <w:szCs w:val="20"/>
          <w:lang w:val="en-GB"/>
        </w:rPr>
        <w:t xml:space="preserve">exchange </w:t>
      </w:r>
      <w:r w:rsidRPr="00741D51">
        <w:rPr>
          <w:rFonts w:cs="Calibri"/>
          <w:szCs w:val="20"/>
          <w:lang w:val="en-GB"/>
        </w:rPr>
        <w:t>between this project and other projects</w:t>
      </w:r>
      <w:r w:rsidR="005505D4">
        <w:rPr>
          <w:rFonts w:cs="Calibri"/>
          <w:szCs w:val="20"/>
          <w:lang w:val="en-GB"/>
        </w:rPr>
        <w:t>, as well as regional (such as CAREC) and global platforms.</w:t>
      </w:r>
    </w:p>
    <w:p w14:paraId="6090AD3B" w14:textId="77777777" w:rsidR="001E1D66" w:rsidRPr="009300B8" w:rsidRDefault="00B54BF6" w:rsidP="001E1D66">
      <w:pPr>
        <w:pStyle w:val="ListParagraph"/>
        <w:rPr>
          <w:lang w:val="en-GB"/>
        </w:rPr>
      </w:pPr>
      <w:r w:rsidRPr="009300B8">
        <w:rPr>
          <w:rFonts w:cs="Calibri"/>
          <w:szCs w:val="20"/>
          <w:u w:val="single"/>
          <w:lang w:val="en-GB"/>
        </w:rPr>
        <w:t xml:space="preserve">Independent </w:t>
      </w:r>
      <w:r w:rsidR="003E3ABA" w:rsidRPr="009300B8">
        <w:rPr>
          <w:rFonts w:cs="Calibri"/>
          <w:szCs w:val="20"/>
          <w:u w:val="single"/>
          <w:lang w:val="en-GB"/>
        </w:rPr>
        <w:t>Mid-term Review (MTR)</w:t>
      </w:r>
      <w:r w:rsidR="003E3ABA" w:rsidRPr="009300B8">
        <w:rPr>
          <w:rFonts w:cs="Calibri"/>
          <w:szCs w:val="20"/>
          <w:lang w:val="en-GB"/>
        </w:rPr>
        <w:t xml:space="preserve">: An independent </w:t>
      </w:r>
      <w:r w:rsidR="001E1D66" w:rsidRPr="009300B8">
        <w:rPr>
          <w:rFonts w:cs="Calibri"/>
          <w:szCs w:val="20"/>
          <w:lang w:val="en-GB"/>
        </w:rPr>
        <w:t xml:space="preserve">MTR </w:t>
      </w:r>
      <w:r w:rsidR="003E3ABA" w:rsidRPr="009300B8">
        <w:rPr>
          <w:rFonts w:cs="Calibri"/>
          <w:szCs w:val="20"/>
          <w:lang w:val="en-GB"/>
        </w:rPr>
        <w:t xml:space="preserve">process will begin </w:t>
      </w:r>
      <w:r w:rsidR="00C42804" w:rsidRPr="009300B8">
        <w:rPr>
          <w:rFonts w:cs="Calibri"/>
          <w:szCs w:val="20"/>
          <w:lang w:val="en-GB"/>
        </w:rPr>
        <w:t>approx. 18 months after Project start</w:t>
      </w:r>
      <w:r w:rsidR="00A04E6F" w:rsidRPr="009300B8">
        <w:rPr>
          <w:rFonts w:cs="Calibri"/>
          <w:szCs w:val="20"/>
          <w:lang w:val="en-GB"/>
        </w:rPr>
        <w:t xml:space="preserve">. </w:t>
      </w:r>
      <w:r w:rsidR="003E3ABA" w:rsidRPr="009300B8">
        <w:rPr>
          <w:rFonts w:cs="Calibri"/>
          <w:szCs w:val="20"/>
          <w:lang w:val="en-GB"/>
        </w:rPr>
        <w:t>The MTR findings and responses outlined in the management response will be incorporated as recommendations for enhanced implementation during the final h</w:t>
      </w:r>
      <w:r w:rsidR="001E1D66" w:rsidRPr="009300B8">
        <w:rPr>
          <w:rFonts w:cs="Calibri"/>
          <w:szCs w:val="20"/>
          <w:lang w:val="en-GB"/>
        </w:rPr>
        <w:t>alf of the P</w:t>
      </w:r>
      <w:r w:rsidR="00A04E6F" w:rsidRPr="009300B8">
        <w:rPr>
          <w:rFonts w:cs="Calibri"/>
          <w:szCs w:val="20"/>
          <w:lang w:val="en-GB"/>
        </w:rPr>
        <w:t xml:space="preserve">roject’s duration. </w:t>
      </w:r>
      <w:r w:rsidR="003E3ABA" w:rsidRPr="009300B8">
        <w:rPr>
          <w:rFonts w:cs="Calibri"/>
          <w:szCs w:val="20"/>
          <w:lang w:val="en-GB"/>
        </w:rPr>
        <w:t xml:space="preserve">The terms of reference, the review process and the MTR report will </w:t>
      </w:r>
      <w:r w:rsidR="00C42804" w:rsidRPr="009300B8">
        <w:rPr>
          <w:rFonts w:cs="Calibri"/>
          <w:szCs w:val="20"/>
          <w:lang w:val="en-GB"/>
        </w:rPr>
        <w:t xml:space="preserve">depart from </w:t>
      </w:r>
      <w:r w:rsidR="003E3ABA" w:rsidRPr="009300B8">
        <w:rPr>
          <w:rFonts w:cs="Calibri"/>
          <w:szCs w:val="20"/>
          <w:lang w:val="en-GB"/>
        </w:rPr>
        <w:t xml:space="preserve">the standard templates and guidance </w:t>
      </w:r>
      <w:r w:rsidRPr="009300B8">
        <w:rPr>
          <w:rFonts w:cs="Calibri"/>
          <w:szCs w:val="20"/>
          <w:lang w:val="en-GB"/>
        </w:rPr>
        <w:t xml:space="preserve">prepared by the UNDP IEO for GEF-financed projects </w:t>
      </w:r>
      <w:r w:rsidR="003E3ABA" w:rsidRPr="009300B8">
        <w:rPr>
          <w:rFonts w:cs="Calibri"/>
          <w:szCs w:val="20"/>
          <w:lang w:val="en-GB"/>
        </w:rPr>
        <w:t xml:space="preserve">available on the </w:t>
      </w:r>
      <w:hyperlink r:id="rId30" w:anchor="gef" w:history="1">
        <w:r w:rsidR="003E3ABA" w:rsidRPr="009300B8">
          <w:rPr>
            <w:rStyle w:val="Hyperlink"/>
            <w:rFonts w:cs="Calibri"/>
            <w:szCs w:val="20"/>
            <w:lang w:val="en-GB"/>
          </w:rPr>
          <w:t>UNDP Evaluation Resource Center</w:t>
        </w:r>
      </w:hyperlink>
      <w:r w:rsidR="003E3ABA" w:rsidRPr="009300B8">
        <w:rPr>
          <w:rStyle w:val="Hyperlink"/>
          <w:rFonts w:cs="Calibri"/>
          <w:szCs w:val="20"/>
          <w:lang w:val="en-GB"/>
        </w:rPr>
        <w:t xml:space="preserve"> (ERC).</w:t>
      </w:r>
      <w:r w:rsidR="003E3ABA" w:rsidRPr="009300B8">
        <w:rPr>
          <w:rFonts w:cs="Calibri"/>
          <w:szCs w:val="20"/>
          <w:lang w:val="en-GB"/>
        </w:rPr>
        <w:t xml:space="preserve"> </w:t>
      </w:r>
      <w:r w:rsidRPr="009300B8">
        <w:rPr>
          <w:lang w:val="en-GB"/>
        </w:rPr>
        <w:t xml:space="preserve">The GEF </w:t>
      </w:r>
      <w:r w:rsidR="001E1D66" w:rsidRPr="009300B8">
        <w:rPr>
          <w:lang w:val="en-GB"/>
        </w:rPr>
        <w:t xml:space="preserve">OFP </w:t>
      </w:r>
      <w:r w:rsidR="00A04E6F" w:rsidRPr="009300B8">
        <w:rPr>
          <w:lang w:val="en-GB"/>
        </w:rPr>
        <w:t xml:space="preserve">and other </w:t>
      </w:r>
      <w:r w:rsidRPr="009300B8">
        <w:rPr>
          <w:lang w:val="en-GB"/>
        </w:rPr>
        <w:t xml:space="preserve">stakeholders will be involved and consulted during the process. </w:t>
      </w:r>
      <w:r w:rsidR="003E3ABA" w:rsidRPr="009300B8">
        <w:rPr>
          <w:rFonts w:cs="Calibri"/>
          <w:szCs w:val="20"/>
          <w:lang w:val="en-GB"/>
        </w:rPr>
        <w:t>Additional quality assurance support is available from the UNDP-GEF Directorate. The final MTR report will be available in English and will be cleared by the UNDP Country Office and the UNDP-GEF Regional Technical Adviser, and a</w:t>
      </w:r>
      <w:r w:rsidR="00B6586E" w:rsidRPr="009300B8">
        <w:rPr>
          <w:rFonts w:cs="Calibri"/>
          <w:szCs w:val="20"/>
          <w:lang w:val="en-GB"/>
        </w:rPr>
        <w:t xml:space="preserve">pproved by the Project Board. </w:t>
      </w:r>
    </w:p>
    <w:p w14:paraId="295291FE" w14:textId="77777777" w:rsidR="001E1D66" w:rsidRPr="009300B8" w:rsidRDefault="003E3ABA" w:rsidP="001E1D66">
      <w:pPr>
        <w:pStyle w:val="ListParagraph"/>
        <w:rPr>
          <w:lang w:val="en-GB"/>
        </w:rPr>
      </w:pPr>
      <w:r w:rsidRPr="009300B8">
        <w:rPr>
          <w:rFonts w:cs="Calibri"/>
          <w:szCs w:val="20"/>
          <w:u w:val="single"/>
          <w:lang w:val="en-GB"/>
        </w:rPr>
        <w:t>Terminal Evaluation (TE)</w:t>
      </w:r>
      <w:r w:rsidRPr="009300B8">
        <w:rPr>
          <w:rFonts w:cs="Calibri"/>
          <w:szCs w:val="20"/>
          <w:lang w:val="en-GB"/>
        </w:rPr>
        <w:t xml:space="preserve">: An independent terminal evaluation (TE) will take place </w:t>
      </w:r>
      <w:r w:rsidR="00C24F2A" w:rsidRPr="009300B8">
        <w:rPr>
          <w:rFonts w:cs="Calibri"/>
          <w:szCs w:val="20"/>
          <w:lang w:val="en-GB"/>
        </w:rPr>
        <w:t>upon completion of all major project outputs and activities</w:t>
      </w:r>
      <w:r w:rsidR="00954A3F" w:rsidRPr="009300B8">
        <w:rPr>
          <w:rFonts w:cs="Calibri"/>
          <w:szCs w:val="20"/>
          <w:lang w:val="en-GB"/>
        </w:rPr>
        <w:t>.</w:t>
      </w:r>
      <w:r w:rsidR="008C5DA0" w:rsidRPr="009300B8">
        <w:rPr>
          <w:rFonts w:cs="Calibri"/>
          <w:szCs w:val="20"/>
          <w:lang w:val="en-GB"/>
        </w:rPr>
        <w:t xml:space="preserve"> </w:t>
      </w:r>
      <w:r w:rsidR="00954A3F" w:rsidRPr="009300B8">
        <w:rPr>
          <w:rFonts w:cs="Calibri"/>
          <w:szCs w:val="20"/>
          <w:lang w:val="en-GB"/>
        </w:rPr>
        <w:t xml:space="preserve">The </w:t>
      </w:r>
      <w:r w:rsidR="001E1D66" w:rsidRPr="009300B8">
        <w:rPr>
          <w:rFonts w:cs="Calibri"/>
          <w:szCs w:val="20"/>
          <w:lang w:val="en-GB"/>
        </w:rPr>
        <w:t xml:space="preserve">TE </w:t>
      </w:r>
      <w:r w:rsidR="00954A3F" w:rsidRPr="009300B8">
        <w:rPr>
          <w:rFonts w:cs="Calibri"/>
          <w:szCs w:val="20"/>
          <w:lang w:val="en-GB"/>
        </w:rPr>
        <w:t xml:space="preserve">process </w:t>
      </w:r>
      <w:r w:rsidR="001E1D66" w:rsidRPr="009300B8">
        <w:rPr>
          <w:rFonts w:cs="Calibri"/>
          <w:szCs w:val="20"/>
          <w:lang w:val="en-GB"/>
        </w:rPr>
        <w:t xml:space="preserve">will begin three (3) months </w:t>
      </w:r>
      <w:r w:rsidR="008C5DA0" w:rsidRPr="009300B8">
        <w:rPr>
          <w:rFonts w:cs="Calibri"/>
          <w:szCs w:val="20"/>
          <w:lang w:val="en-GB"/>
        </w:rPr>
        <w:t xml:space="preserve">before </w:t>
      </w:r>
      <w:r w:rsidRPr="009300B8">
        <w:rPr>
          <w:rFonts w:cs="Calibri"/>
          <w:szCs w:val="20"/>
          <w:lang w:val="en-GB"/>
        </w:rPr>
        <w:t>oper</w:t>
      </w:r>
      <w:r w:rsidR="001E1D66" w:rsidRPr="009300B8">
        <w:rPr>
          <w:rFonts w:cs="Calibri"/>
          <w:szCs w:val="20"/>
          <w:lang w:val="en-GB"/>
        </w:rPr>
        <w:t>ational closure of the P</w:t>
      </w:r>
      <w:r w:rsidR="008C5DA0" w:rsidRPr="009300B8">
        <w:rPr>
          <w:rFonts w:cs="Calibri"/>
          <w:szCs w:val="20"/>
          <w:lang w:val="en-GB"/>
        </w:rPr>
        <w:t>roject allowing the ev</w:t>
      </w:r>
      <w:r w:rsidR="00A04E6F" w:rsidRPr="009300B8">
        <w:rPr>
          <w:rFonts w:cs="Calibri"/>
          <w:szCs w:val="20"/>
          <w:lang w:val="en-GB"/>
        </w:rPr>
        <w:t>a</w:t>
      </w:r>
      <w:r w:rsidR="008C5DA0" w:rsidRPr="009300B8">
        <w:rPr>
          <w:rFonts w:cs="Calibri"/>
          <w:szCs w:val="20"/>
          <w:lang w:val="en-GB"/>
        </w:rPr>
        <w:t>l</w:t>
      </w:r>
      <w:r w:rsidR="00A04E6F" w:rsidRPr="009300B8">
        <w:rPr>
          <w:rFonts w:cs="Calibri"/>
          <w:szCs w:val="20"/>
          <w:lang w:val="en-GB"/>
        </w:rPr>
        <w:t>ua</w:t>
      </w:r>
      <w:r w:rsidR="008C5DA0" w:rsidRPr="009300B8">
        <w:rPr>
          <w:rFonts w:cs="Calibri"/>
          <w:szCs w:val="20"/>
          <w:lang w:val="en-GB"/>
        </w:rPr>
        <w:t>tion mission to proceed while the project team is st</w:t>
      </w:r>
      <w:r w:rsidR="001E1D66" w:rsidRPr="009300B8">
        <w:rPr>
          <w:rFonts w:cs="Calibri"/>
          <w:szCs w:val="20"/>
          <w:lang w:val="en-GB"/>
        </w:rPr>
        <w:t>ill in place, yet ensuring the P</w:t>
      </w:r>
      <w:r w:rsidR="008C5DA0" w:rsidRPr="009300B8">
        <w:rPr>
          <w:rFonts w:cs="Calibri"/>
          <w:szCs w:val="20"/>
          <w:lang w:val="en-GB"/>
        </w:rPr>
        <w:t xml:space="preserve">roject is close </w:t>
      </w:r>
      <w:r w:rsidR="008C5DA0" w:rsidRPr="00741D51">
        <w:rPr>
          <w:rFonts w:cs="Calibri"/>
          <w:szCs w:val="20"/>
          <w:lang w:val="en-GB"/>
        </w:rPr>
        <w:t>enough to completion for the evaluation team to reach conc</w:t>
      </w:r>
      <w:r w:rsidR="001E1D66" w:rsidRPr="00741D51">
        <w:rPr>
          <w:rFonts w:cs="Calibri"/>
          <w:szCs w:val="20"/>
          <w:lang w:val="en-GB"/>
        </w:rPr>
        <w:t>lusions on key aspects such as P</w:t>
      </w:r>
      <w:r w:rsidR="008C5DA0" w:rsidRPr="00741D51">
        <w:rPr>
          <w:rFonts w:cs="Calibri"/>
          <w:szCs w:val="20"/>
          <w:lang w:val="en-GB"/>
        </w:rPr>
        <w:t xml:space="preserve">roject sustainability. </w:t>
      </w:r>
      <w:r w:rsidRPr="00741D51">
        <w:rPr>
          <w:rFonts w:cs="Calibri"/>
          <w:szCs w:val="20"/>
          <w:lang w:val="en-GB"/>
        </w:rPr>
        <w:t xml:space="preserve">The </w:t>
      </w:r>
      <w:r w:rsidR="001E1D66" w:rsidRPr="00741D51">
        <w:rPr>
          <w:rFonts w:cs="Calibri"/>
          <w:szCs w:val="20"/>
          <w:lang w:val="en-GB"/>
        </w:rPr>
        <w:t xml:space="preserve">PM </w:t>
      </w:r>
      <w:r w:rsidRPr="00741D51">
        <w:rPr>
          <w:rFonts w:cs="Calibri"/>
          <w:szCs w:val="20"/>
          <w:lang w:val="en-GB"/>
        </w:rPr>
        <w:t>will remain on contract until the TE report and management</w:t>
      </w:r>
      <w:r w:rsidR="008C5DA0" w:rsidRPr="00741D51">
        <w:rPr>
          <w:rFonts w:cs="Calibri"/>
          <w:szCs w:val="20"/>
          <w:lang w:val="en-GB"/>
        </w:rPr>
        <w:t xml:space="preserve"> response have been finalized. </w:t>
      </w:r>
      <w:r w:rsidRPr="00741D51">
        <w:rPr>
          <w:rFonts w:cs="Calibri"/>
          <w:szCs w:val="20"/>
          <w:lang w:val="en-GB"/>
        </w:rPr>
        <w:t>The terms</w:t>
      </w:r>
      <w:r w:rsidRPr="009300B8">
        <w:rPr>
          <w:rFonts w:cs="Calibri"/>
          <w:szCs w:val="20"/>
          <w:lang w:val="en-GB"/>
        </w:rPr>
        <w:t xml:space="preserve"> of reference, the evaluation process and the final TE report will follow the standard templates and guidance</w:t>
      </w:r>
      <w:r w:rsidR="00E45EC4" w:rsidRPr="009300B8">
        <w:rPr>
          <w:rFonts w:cs="Calibri"/>
          <w:szCs w:val="20"/>
          <w:lang w:val="en-GB"/>
        </w:rPr>
        <w:t xml:space="preserve"> prepared by the UNDP IEO for GEF-financed projects</w:t>
      </w:r>
      <w:r w:rsidRPr="009300B8">
        <w:rPr>
          <w:rFonts w:cs="Calibri"/>
          <w:szCs w:val="20"/>
          <w:lang w:val="en-GB"/>
        </w:rPr>
        <w:t xml:space="preserve"> available on the </w:t>
      </w:r>
      <w:hyperlink r:id="rId31" w:anchor="gef" w:history="1">
        <w:r w:rsidRPr="009300B8">
          <w:rPr>
            <w:rStyle w:val="Hyperlink"/>
            <w:rFonts w:cs="Calibri"/>
            <w:szCs w:val="20"/>
            <w:lang w:val="en-GB"/>
          </w:rPr>
          <w:t>UNDP Evaluation Resource Center</w:t>
        </w:r>
      </w:hyperlink>
      <w:r w:rsidRPr="009300B8">
        <w:rPr>
          <w:rStyle w:val="Hyperlink"/>
          <w:rFonts w:cs="Calibri"/>
          <w:szCs w:val="20"/>
          <w:lang w:val="en-GB"/>
        </w:rPr>
        <w:t>.</w:t>
      </w:r>
      <w:r w:rsidRPr="009300B8">
        <w:rPr>
          <w:rFonts w:cs="Calibri"/>
          <w:szCs w:val="20"/>
          <w:lang w:val="en-GB"/>
        </w:rPr>
        <w:t xml:space="preserve"> </w:t>
      </w:r>
      <w:r w:rsidR="00C24F2A" w:rsidRPr="009300B8">
        <w:rPr>
          <w:lang w:val="en-GB"/>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w:t>
      </w:r>
      <w:r w:rsidR="001E1D66" w:rsidRPr="009300B8">
        <w:rPr>
          <w:lang w:val="en-GB"/>
        </w:rPr>
        <w:t xml:space="preserve">OFP </w:t>
      </w:r>
      <w:r w:rsidR="00A04E6F" w:rsidRPr="009300B8">
        <w:rPr>
          <w:lang w:val="en-GB"/>
        </w:rPr>
        <w:t xml:space="preserve">and other </w:t>
      </w:r>
      <w:r w:rsidR="00C24F2A" w:rsidRPr="009300B8">
        <w:rPr>
          <w:lang w:val="en-GB"/>
        </w:rPr>
        <w:t xml:space="preserve">stakeholders will be involved and consulted during the process. </w:t>
      </w:r>
      <w:r w:rsidRPr="009300B8">
        <w:rPr>
          <w:rFonts w:cs="Calibri"/>
          <w:szCs w:val="20"/>
          <w:lang w:val="en-GB"/>
        </w:rPr>
        <w:t xml:space="preserve">Additional quality assurance support is available from the UNDP-GEF Directorate. The final TE report will be cleared by the UNDP Country Office and the UNDP-GEF Regional Technical Adviser, and will be approved by the Project Board.  The TE report will be publically available in English on the UNDP ERC.  </w:t>
      </w:r>
    </w:p>
    <w:p w14:paraId="5FB783C8" w14:textId="77777777" w:rsidR="001E1D66" w:rsidRPr="009300B8" w:rsidRDefault="003E3ABA" w:rsidP="001E1D66">
      <w:pPr>
        <w:pStyle w:val="ListParagraph"/>
        <w:rPr>
          <w:lang w:val="en-GB"/>
        </w:rPr>
      </w:pPr>
      <w:r w:rsidRPr="009300B8">
        <w:rPr>
          <w:rFonts w:cs="Calibri"/>
          <w:szCs w:val="20"/>
          <w:lang w:val="en-GB"/>
        </w:rPr>
        <w:t xml:space="preserve">The UNDP </w:t>
      </w:r>
      <w:r w:rsidR="001E1D66" w:rsidRPr="009300B8">
        <w:rPr>
          <w:rFonts w:cs="Calibri"/>
          <w:szCs w:val="20"/>
          <w:lang w:val="en-GB"/>
        </w:rPr>
        <w:t xml:space="preserve">CO </w:t>
      </w:r>
      <w:r w:rsidRPr="009300B8">
        <w:rPr>
          <w:rFonts w:cs="Calibri"/>
          <w:szCs w:val="20"/>
          <w:lang w:val="en-GB"/>
        </w:rPr>
        <w:t>wi</w:t>
      </w:r>
      <w:r w:rsidR="001E1D66" w:rsidRPr="009300B8">
        <w:rPr>
          <w:rFonts w:cs="Calibri"/>
          <w:szCs w:val="20"/>
          <w:lang w:val="en-GB"/>
        </w:rPr>
        <w:t xml:space="preserve">ll include the planned project TE </w:t>
      </w:r>
      <w:r w:rsidRPr="009300B8">
        <w:rPr>
          <w:rFonts w:cs="Calibri"/>
          <w:szCs w:val="20"/>
          <w:lang w:val="en-GB"/>
        </w:rPr>
        <w:t xml:space="preserve">in </w:t>
      </w:r>
      <w:r w:rsidR="001E1D66" w:rsidRPr="009300B8">
        <w:rPr>
          <w:rFonts w:cs="Calibri"/>
          <w:szCs w:val="20"/>
          <w:lang w:val="en-GB"/>
        </w:rPr>
        <w:t>its Evaluation P</w:t>
      </w:r>
      <w:r w:rsidRPr="009300B8">
        <w:rPr>
          <w:rFonts w:cs="Calibri"/>
          <w:szCs w:val="20"/>
          <w:lang w:val="en-GB"/>
        </w:rPr>
        <w:t xml:space="preserve">lan, and will upload the final </w:t>
      </w:r>
      <w:r w:rsidR="001E1D66" w:rsidRPr="009300B8">
        <w:rPr>
          <w:rFonts w:cs="Calibri"/>
          <w:szCs w:val="20"/>
          <w:lang w:val="en-GB"/>
        </w:rPr>
        <w:t xml:space="preserve">TE </w:t>
      </w:r>
      <w:r w:rsidRPr="009300B8">
        <w:rPr>
          <w:rFonts w:cs="Calibri"/>
          <w:szCs w:val="20"/>
          <w:lang w:val="en-GB"/>
        </w:rPr>
        <w:t>report in English and the corresponding management response to the UNDP Evaluation Resource Centre (ERC). Once uploaded to the ERC, the UNDP I</w:t>
      </w:r>
      <w:r w:rsidR="00E45EC4" w:rsidRPr="009300B8">
        <w:rPr>
          <w:rFonts w:cs="Calibri"/>
          <w:szCs w:val="20"/>
          <w:lang w:val="en-GB"/>
        </w:rPr>
        <w:t>EO</w:t>
      </w:r>
      <w:r w:rsidRPr="009300B8">
        <w:rPr>
          <w:rFonts w:cs="Calibri"/>
          <w:szCs w:val="20"/>
          <w:lang w:val="en-GB"/>
        </w:rPr>
        <w:t xml:space="preserve"> will undertake a quality assessment and validate the findings and ratings in the TE report, and rate the quality of the TE report.  The UNDP IEO assessment report will be sent to the GEF I</w:t>
      </w:r>
      <w:r w:rsidR="00E45EC4" w:rsidRPr="009300B8">
        <w:rPr>
          <w:rFonts w:cs="Calibri"/>
          <w:szCs w:val="20"/>
          <w:lang w:val="en-GB"/>
        </w:rPr>
        <w:t>EO</w:t>
      </w:r>
      <w:r w:rsidRPr="009300B8">
        <w:rPr>
          <w:rFonts w:cs="Calibri"/>
          <w:szCs w:val="20"/>
          <w:lang w:val="en-GB"/>
        </w:rPr>
        <w:t xml:space="preserve"> along with the project </w:t>
      </w:r>
      <w:r w:rsidR="001E1D66" w:rsidRPr="009300B8">
        <w:rPr>
          <w:rFonts w:cs="Calibri"/>
          <w:szCs w:val="20"/>
          <w:lang w:val="en-GB"/>
        </w:rPr>
        <w:t xml:space="preserve">TE </w:t>
      </w:r>
      <w:r w:rsidRPr="009300B8">
        <w:rPr>
          <w:rFonts w:cs="Calibri"/>
          <w:szCs w:val="20"/>
          <w:lang w:val="en-GB"/>
        </w:rPr>
        <w:t>report.</w:t>
      </w:r>
    </w:p>
    <w:p w14:paraId="1E476693" w14:textId="77777777" w:rsidR="003E3ABA" w:rsidRPr="009300B8" w:rsidRDefault="003E3ABA" w:rsidP="001E1D66">
      <w:pPr>
        <w:pStyle w:val="ListParagraph"/>
        <w:rPr>
          <w:lang w:val="en-GB"/>
        </w:rPr>
      </w:pPr>
      <w:r w:rsidRPr="009300B8">
        <w:rPr>
          <w:rFonts w:cs="Calibri"/>
          <w:szCs w:val="20"/>
          <w:u w:val="single"/>
          <w:lang w:val="en-GB"/>
        </w:rPr>
        <w:t>Final Report</w:t>
      </w:r>
      <w:r w:rsidR="001E1D66" w:rsidRPr="009300B8">
        <w:rPr>
          <w:rFonts w:cs="Calibri"/>
          <w:szCs w:val="20"/>
          <w:lang w:val="en-GB"/>
        </w:rPr>
        <w:t>: The P</w:t>
      </w:r>
      <w:r w:rsidRPr="009300B8">
        <w:rPr>
          <w:rFonts w:cs="Calibri"/>
          <w:szCs w:val="20"/>
          <w:lang w:val="en-GB"/>
        </w:rPr>
        <w:t>roject’s terminal PIR along with the terminal evaluation (TE) report and corresponding management response will serve as the</w:t>
      </w:r>
      <w:r w:rsidR="00A04E6F" w:rsidRPr="009300B8">
        <w:rPr>
          <w:rFonts w:cs="Calibri"/>
          <w:szCs w:val="20"/>
          <w:lang w:val="en-GB"/>
        </w:rPr>
        <w:t xml:space="preserve"> final project report package. </w:t>
      </w:r>
      <w:r w:rsidRPr="009300B8">
        <w:rPr>
          <w:rFonts w:cs="Calibri"/>
          <w:szCs w:val="20"/>
          <w:lang w:val="en-GB"/>
        </w:rPr>
        <w:t xml:space="preserve">The final project report package shall be discussed with the </w:t>
      </w:r>
      <w:r w:rsidR="001E1D66" w:rsidRPr="009300B8">
        <w:rPr>
          <w:rFonts w:cs="Calibri"/>
          <w:szCs w:val="20"/>
          <w:lang w:val="en-GB"/>
        </w:rPr>
        <w:t>PB during an End-of-P</w:t>
      </w:r>
      <w:r w:rsidRPr="009300B8">
        <w:rPr>
          <w:rFonts w:cs="Calibri"/>
          <w:szCs w:val="20"/>
          <w:lang w:val="en-GB"/>
        </w:rPr>
        <w:t xml:space="preserve">roject review meeting to discuss lesson learned and opportunities for scaling up.    </w:t>
      </w:r>
    </w:p>
    <w:p w14:paraId="3436E3DA" w14:textId="77777777" w:rsidR="003E3ABA" w:rsidRPr="009300B8" w:rsidRDefault="003E3ABA" w:rsidP="00A04E6F">
      <w:pPr>
        <w:spacing w:after="0"/>
        <w:jc w:val="left"/>
        <w:rPr>
          <w:rFonts w:cs="Calibri"/>
          <w:szCs w:val="20"/>
          <w:lang w:val="en-GB"/>
        </w:rPr>
      </w:pPr>
    </w:p>
    <w:p w14:paraId="38D002DB" w14:textId="77777777" w:rsidR="003E3ABA" w:rsidRPr="009300B8" w:rsidRDefault="003E3ABA" w:rsidP="001E1D66">
      <w:pPr>
        <w:pStyle w:val="Heading2"/>
        <w:rPr>
          <w:lang w:val="en-GB"/>
        </w:rPr>
      </w:pPr>
      <w:bookmarkStart w:id="102" w:name="_Toc4231308"/>
      <w:bookmarkStart w:id="103" w:name="_Toc525073368"/>
      <w:bookmarkStart w:id="104" w:name="_Toc5872959"/>
      <w:r w:rsidRPr="000C356B">
        <w:rPr>
          <w:lang w:val="en-GB"/>
        </w:rPr>
        <w:t>Mandatory GEF M&amp;E Requirements and M&amp;E Budget</w:t>
      </w:r>
      <w:bookmarkEnd w:id="102"/>
      <w:bookmarkEnd w:id="103"/>
      <w:bookmarkEnd w:id="104"/>
      <w:r w:rsidRPr="009300B8">
        <w:rPr>
          <w:lang w:val="en-GB"/>
        </w:rPr>
        <w:t xml:space="preserve">  </w:t>
      </w:r>
    </w:p>
    <w:tbl>
      <w:tblPr>
        <w:tblW w:w="97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872"/>
        <w:gridCol w:w="1541"/>
        <w:gridCol w:w="1044"/>
        <w:gridCol w:w="1094"/>
        <w:gridCol w:w="2180"/>
      </w:tblGrid>
      <w:tr w:rsidR="003E3ABA" w:rsidRPr="009300B8" w14:paraId="11F7432F" w14:textId="77777777" w:rsidTr="00D47EB4">
        <w:trPr>
          <w:tblHeader/>
          <w:jc w:val="center"/>
        </w:trPr>
        <w:tc>
          <w:tcPr>
            <w:tcW w:w="3872" w:type="dxa"/>
            <w:vMerge w:val="restart"/>
            <w:shd w:val="clear" w:color="auto" w:fill="BFBFBF"/>
          </w:tcPr>
          <w:p w14:paraId="1F0A4B2D" w14:textId="77777777" w:rsidR="003E3ABA" w:rsidRPr="009300B8" w:rsidRDefault="003E3ABA" w:rsidP="00741D51">
            <w:pPr>
              <w:spacing w:after="40"/>
              <w:jc w:val="center"/>
              <w:rPr>
                <w:rFonts w:cs="Calibri"/>
                <w:b/>
                <w:szCs w:val="20"/>
                <w:lang w:val="en-GB"/>
              </w:rPr>
            </w:pPr>
            <w:bookmarkStart w:id="105" w:name="_Hlk527389648"/>
            <w:r w:rsidRPr="009300B8">
              <w:rPr>
                <w:rFonts w:cs="Calibri"/>
                <w:b/>
                <w:szCs w:val="20"/>
                <w:lang w:val="en-GB"/>
              </w:rPr>
              <w:t>GEF M&amp;E requirements</w:t>
            </w:r>
          </w:p>
          <w:p w14:paraId="68F2B8FD" w14:textId="77777777" w:rsidR="003E3ABA" w:rsidRPr="009300B8" w:rsidRDefault="003E3ABA" w:rsidP="00741D51">
            <w:pPr>
              <w:spacing w:after="40"/>
              <w:jc w:val="center"/>
              <w:rPr>
                <w:rFonts w:cs="Calibri"/>
                <w:b/>
                <w:szCs w:val="20"/>
                <w:lang w:val="en-GB"/>
              </w:rPr>
            </w:pPr>
          </w:p>
        </w:tc>
        <w:tc>
          <w:tcPr>
            <w:tcW w:w="1541" w:type="dxa"/>
            <w:vMerge w:val="restart"/>
            <w:shd w:val="clear" w:color="auto" w:fill="BFBFBF"/>
          </w:tcPr>
          <w:p w14:paraId="42AFB23A" w14:textId="77777777" w:rsidR="003E3ABA" w:rsidRPr="009300B8" w:rsidRDefault="003E3ABA" w:rsidP="00741D51">
            <w:pPr>
              <w:spacing w:after="40"/>
              <w:jc w:val="center"/>
              <w:rPr>
                <w:rFonts w:cs="Calibri"/>
                <w:b/>
                <w:szCs w:val="20"/>
                <w:lang w:val="en-GB"/>
              </w:rPr>
            </w:pPr>
            <w:r w:rsidRPr="009300B8">
              <w:rPr>
                <w:rFonts w:cs="Calibri"/>
                <w:b/>
                <w:szCs w:val="20"/>
                <w:lang w:val="en-GB"/>
              </w:rPr>
              <w:t>Primary responsibility</w:t>
            </w:r>
          </w:p>
        </w:tc>
        <w:tc>
          <w:tcPr>
            <w:tcW w:w="2138" w:type="dxa"/>
            <w:gridSpan w:val="2"/>
            <w:shd w:val="clear" w:color="auto" w:fill="BFBFBF"/>
          </w:tcPr>
          <w:p w14:paraId="69553F9F" w14:textId="77777777" w:rsidR="003E3ABA" w:rsidRPr="009300B8" w:rsidRDefault="003E3ABA" w:rsidP="00741D51">
            <w:pPr>
              <w:spacing w:after="40"/>
              <w:jc w:val="center"/>
              <w:rPr>
                <w:rFonts w:cs="Calibri"/>
                <w:b/>
                <w:szCs w:val="20"/>
                <w:lang w:val="en-GB"/>
              </w:rPr>
            </w:pPr>
            <w:r w:rsidRPr="009300B8">
              <w:rPr>
                <w:rFonts w:cs="Calibri"/>
                <w:b/>
                <w:szCs w:val="20"/>
                <w:lang w:val="en-GB"/>
              </w:rPr>
              <w:t>Indicative costs to be charged to the Project Budget</w:t>
            </w:r>
            <w:r w:rsidRPr="009300B8">
              <w:rPr>
                <w:rStyle w:val="FootnoteReference"/>
                <w:rFonts w:ascii="Calibri" w:hAnsi="Calibri"/>
                <w:b/>
                <w:sz w:val="20"/>
                <w:szCs w:val="20"/>
                <w:lang w:val="en-GB"/>
              </w:rPr>
              <w:footnoteReference w:id="106"/>
            </w:r>
            <w:r w:rsidRPr="009300B8">
              <w:rPr>
                <w:rFonts w:cs="Calibri"/>
                <w:b/>
                <w:szCs w:val="20"/>
                <w:lang w:val="en-GB"/>
              </w:rPr>
              <w:t xml:space="preserve">  (US$)</w:t>
            </w:r>
          </w:p>
        </w:tc>
        <w:tc>
          <w:tcPr>
            <w:tcW w:w="2180" w:type="dxa"/>
            <w:vMerge w:val="restart"/>
            <w:shd w:val="clear" w:color="auto" w:fill="BFBFBF"/>
          </w:tcPr>
          <w:p w14:paraId="0676ADD4" w14:textId="77777777" w:rsidR="003E3ABA" w:rsidRPr="009300B8" w:rsidRDefault="003E3ABA" w:rsidP="00741D51">
            <w:pPr>
              <w:spacing w:after="40"/>
              <w:jc w:val="center"/>
              <w:rPr>
                <w:rFonts w:cs="Calibri"/>
                <w:b/>
                <w:szCs w:val="20"/>
                <w:lang w:val="en-GB"/>
              </w:rPr>
            </w:pPr>
            <w:r w:rsidRPr="009300B8">
              <w:rPr>
                <w:rFonts w:cs="Calibri"/>
                <w:b/>
                <w:szCs w:val="20"/>
                <w:lang w:val="en-GB"/>
              </w:rPr>
              <w:t>Time frame</w:t>
            </w:r>
          </w:p>
        </w:tc>
      </w:tr>
      <w:tr w:rsidR="003E3ABA" w:rsidRPr="009300B8" w14:paraId="492B000C" w14:textId="77777777" w:rsidTr="00D47EB4">
        <w:trPr>
          <w:tblHeader/>
          <w:jc w:val="center"/>
        </w:trPr>
        <w:tc>
          <w:tcPr>
            <w:tcW w:w="3872" w:type="dxa"/>
            <w:vMerge/>
            <w:shd w:val="clear" w:color="auto" w:fill="BFBFBF"/>
          </w:tcPr>
          <w:p w14:paraId="55D91925" w14:textId="77777777" w:rsidR="003E3ABA" w:rsidRPr="009300B8" w:rsidRDefault="003E3ABA" w:rsidP="00741D51">
            <w:pPr>
              <w:spacing w:after="40"/>
              <w:jc w:val="left"/>
              <w:rPr>
                <w:rFonts w:cs="Calibri"/>
                <w:b/>
                <w:szCs w:val="20"/>
                <w:lang w:val="en-GB"/>
              </w:rPr>
            </w:pPr>
          </w:p>
        </w:tc>
        <w:tc>
          <w:tcPr>
            <w:tcW w:w="1541" w:type="dxa"/>
            <w:vMerge/>
            <w:shd w:val="clear" w:color="auto" w:fill="BFBFBF"/>
          </w:tcPr>
          <w:p w14:paraId="04A68DB1" w14:textId="77777777" w:rsidR="003E3ABA" w:rsidRPr="009300B8" w:rsidRDefault="003E3ABA" w:rsidP="00741D51">
            <w:pPr>
              <w:spacing w:after="40"/>
              <w:jc w:val="left"/>
              <w:rPr>
                <w:rFonts w:cs="Calibri"/>
                <w:b/>
                <w:szCs w:val="20"/>
                <w:lang w:val="en-GB"/>
              </w:rPr>
            </w:pPr>
          </w:p>
        </w:tc>
        <w:tc>
          <w:tcPr>
            <w:tcW w:w="1044" w:type="dxa"/>
            <w:shd w:val="clear" w:color="auto" w:fill="BFBFBF"/>
          </w:tcPr>
          <w:p w14:paraId="04966C56" w14:textId="77777777" w:rsidR="003E3ABA" w:rsidRPr="009300B8" w:rsidRDefault="003E3ABA" w:rsidP="00741D51">
            <w:pPr>
              <w:spacing w:after="40"/>
              <w:jc w:val="left"/>
              <w:rPr>
                <w:rFonts w:cs="Calibri"/>
                <w:b/>
                <w:szCs w:val="20"/>
                <w:lang w:val="en-GB"/>
              </w:rPr>
            </w:pPr>
            <w:r w:rsidRPr="009300B8">
              <w:rPr>
                <w:rFonts w:cs="Calibri"/>
                <w:b/>
                <w:szCs w:val="20"/>
                <w:lang w:val="en-GB"/>
              </w:rPr>
              <w:t>GEF grant</w:t>
            </w:r>
          </w:p>
        </w:tc>
        <w:tc>
          <w:tcPr>
            <w:tcW w:w="1094" w:type="dxa"/>
            <w:shd w:val="clear" w:color="auto" w:fill="BFBFBF"/>
          </w:tcPr>
          <w:p w14:paraId="19C6D917" w14:textId="77777777" w:rsidR="003E3ABA" w:rsidRPr="009300B8" w:rsidRDefault="003E3ABA" w:rsidP="00741D51">
            <w:pPr>
              <w:spacing w:after="40"/>
              <w:jc w:val="left"/>
              <w:rPr>
                <w:rFonts w:cs="Calibri"/>
                <w:b/>
                <w:szCs w:val="20"/>
                <w:lang w:val="en-GB"/>
              </w:rPr>
            </w:pPr>
            <w:r w:rsidRPr="009300B8">
              <w:rPr>
                <w:rFonts w:cs="Calibri"/>
                <w:b/>
                <w:szCs w:val="20"/>
                <w:lang w:val="en-GB"/>
              </w:rPr>
              <w:t>Co-financing</w:t>
            </w:r>
          </w:p>
        </w:tc>
        <w:tc>
          <w:tcPr>
            <w:tcW w:w="2180" w:type="dxa"/>
            <w:vMerge/>
            <w:shd w:val="clear" w:color="auto" w:fill="BFBFBF"/>
          </w:tcPr>
          <w:p w14:paraId="7C830385" w14:textId="77777777" w:rsidR="003E3ABA" w:rsidRPr="009300B8" w:rsidRDefault="003E3ABA" w:rsidP="00741D51">
            <w:pPr>
              <w:spacing w:after="40"/>
              <w:jc w:val="left"/>
              <w:rPr>
                <w:rFonts w:cs="Calibri"/>
                <w:b/>
                <w:szCs w:val="20"/>
                <w:lang w:val="en-GB"/>
              </w:rPr>
            </w:pPr>
          </w:p>
        </w:tc>
      </w:tr>
      <w:tr w:rsidR="00DB425A" w:rsidRPr="009300B8" w14:paraId="50DBA106" w14:textId="77777777" w:rsidTr="0035454F">
        <w:trPr>
          <w:jc w:val="center"/>
        </w:trPr>
        <w:tc>
          <w:tcPr>
            <w:tcW w:w="9731" w:type="dxa"/>
            <w:gridSpan w:val="5"/>
            <w:shd w:val="clear" w:color="auto" w:fill="F2F2F2"/>
            <w:vAlign w:val="center"/>
          </w:tcPr>
          <w:p w14:paraId="11ADBA95" w14:textId="77777777" w:rsidR="00DB425A" w:rsidRPr="009300B8" w:rsidRDefault="00DB425A" w:rsidP="00741D51">
            <w:pPr>
              <w:spacing w:after="40"/>
              <w:jc w:val="center"/>
              <w:rPr>
                <w:rFonts w:cs="Calibri"/>
                <w:sz w:val="18"/>
                <w:szCs w:val="18"/>
                <w:lang w:val="en-GB"/>
              </w:rPr>
            </w:pPr>
            <w:r w:rsidRPr="009300B8">
              <w:rPr>
                <w:rFonts w:cs="Calibri"/>
                <w:b/>
                <w:sz w:val="18"/>
                <w:szCs w:val="18"/>
                <w:lang w:val="en-GB"/>
              </w:rPr>
              <w:t>Output 4.1.1</w:t>
            </w:r>
          </w:p>
        </w:tc>
      </w:tr>
      <w:tr w:rsidR="003E3ABA" w:rsidRPr="009300B8" w14:paraId="68A047AC" w14:textId="77777777" w:rsidTr="00D47EB4">
        <w:trPr>
          <w:jc w:val="center"/>
        </w:trPr>
        <w:tc>
          <w:tcPr>
            <w:tcW w:w="3872" w:type="dxa"/>
          </w:tcPr>
          <w:p w14:paraId="14BD342E" w14:textId="77777777" w:rsidR="003E3ABA" w:rsidRPr="009300B8" w:rsidRDefault="003E3ABA" w:rsidP="00741D51">
            <w:pPr>
              <w:spacing w:after="40"/>
              <w:jc w:val="left"/>
              <w:rPr>
                <w:rFonts w:cs="Calibri"/>
                <w:sz w:val="18"/>
                <w:szCs w:val="18"/>
                <w:lang w:val="en-GB"/>
              </w:rPr>
            </w:pPr>
            <w:r w:rsidRPr="009300B8">
              <w:rPr>
                <w:rFonts w:cs="Calibri"/>
                <w:sz w:val="18"/>
                <w:szCs w:val="18"/>
                <w:lang w:val="en-GB"/>
              </w:rPr>
              <w:t>Inception Workshop</w:t>
            </w:r>
          </w:p>
        </w:tc>
        <w:tc>
          <w:tcPr>
            <w:tcW w:w="1541" w:type="dxa"/>
          </w:tcPr>
          <w:p w14:paraId="398789C0" w14:textId="77777777" w:rsidR="003E3ABA" w:rsidRPr="009300B8" w:rsidRDefault="003E3ABA" w:rsidP="00741D51">
            <w:pPr>
              <w:spacing w:after="40"/>
              <w:jc w:val="left"/>
              <w:rPr>
                <w:rFonts w:cs="Calibri"/>
                <w:sz w:val="18"/>
                <w:szCs w:val="18"/>
                <w:lang w:val="en-GB"/>
              </w:rPr>
            </w:pPr>
            <w:r w:rsidRPr="009300B8">
              <w:rPr>
                <w:rFonts w:cs="Calibri"/>
                <w:sz w:val="18"/>
                <w:szCs w:val="18"/>
                <w:lang w:val="en-GB"/>
              </w:rPr>
              <w:t xml:space="preserve">UNDP </w:t>
            </w:r>
            <w:r w:rsidR="001E1D66" w:rsidRPr="009300B8">
              <w:rPr>
                <w:rFonts w:cs="Calibri"/>
                <w:sz w:val="18"/>
                <w:szCs w:val="18"/>
                <w:lang w:val="en-GB"/>
              </w:rPr>
              <w:t>CO</w:t>
            </w:r>
          </w:p>
        </w:tc>
        <w:tc>
          <w:tcPr>
            <w:tcW w:w="1044" w:type="dxa"/>
          </w:tcPr>
          <w:p w14:paraId="1FBC57B4" w14:textId="77777777" w:rsidR="003E3ABA" w:rsidRPr="009300B8" w:rsidRDefault="000C356B" w:rsidP="00741D51">
            <w:pPr>
              <w:spacing w:after="40"/>
              <w:jc w:val="left"/>
              <w:rPr>
                <w:rFonts w:cs="Calibri"/>
                <w:sz w:val="18"/>
                <w:szCs w:val="18"/>
                <w:lang w:val="en-GB"/>
              </w:rPr>
            </w:pPr>
            <w:r>
              <w:rPr>
                <w:rFonts w:cs="Calibri"/>
                <w:sz w:val="18"/>
                <w:szCs w:val="18"/>
                <w:lang w:val="en-GB"/>
              </w:rPr>
              <w:t>5</w:t>
            </w:r>
            <w:r w:rsidR="003E3ABA" w:rsidRPr="009300B8">
              <w:rPr>
                <w:rFonts w:cs="Calibri"/>
                <w:sz w:val="18"/>
                <w:szCs w:val="18"/>
                <w:lang w:val="en-GB"/>
              </w:rPr>
              <w:t>,000</w:t>
            </w:r>
          </w:p>
        </w:tc>
        <w:tc>
          <w:tcPr>
            <w:tcW w:w="1094" w:type="dxa"/>
          </w:tcPr>
          <w:p w14:paraId="177D5CC6" w14:textId="77777777" w:rsidR="003E3ABA" w:rsidRPr="009300B8" w:rsidRDefault="00DB425A" w:rsidP="00D27D76">
            <w:pPr>
              <w:spacing w:after="40"/>
              <w:jc w:val="left"/>
              <w:rPr>
                <w:rFonts w:cs="Calibri"/>
                <w:sz w:val="18"/>
                <w:szCs w:val="18"/>
                <w:lang w:val="en-GB"/>
              </w:rPr>
            </w:pPr>
            <w:r w:rsidRPr="009300B8">
              <w:rPr>
                <w:rFonts w:cs="Calibri"/>
                <w:sz w:val="18"/>
                <w:szCs w:val="18"/>
                <w:lang w:val="en-GB"/>
              </w:rPr>
              <w:t>2,000 (in-kind</w:t>
            </w:r>
            <w:r w:rsidR="006957C2" w:rsidRPr="009300B8">
              <w:rPr>
                <w:rFonts w:cs="Calibri"/>
                <w:sz w:val="18"/>
                <w:szCs w:val="18"/>
                <w:lang w:val="en-GB"/>
              </w:rPr>
              <w:t xml:space="preserve">. </w:t>
            </w:r>
            <w:r w:rsidR="00D27D76">
              <w:rPr>
                <w:rFonts w:cs="Calibri"/>
                <w:sz w:val="18"/>
                <w:szCs w:val="18"/>
                <w:lang w:val="en-GB"/>
              </w:rPr>
              <w:t>MARN</w:t>
            </w:r>
            <w:r w:rsidRPr="009300B8">
              <w:rPr>
                <w:rFonts w:cs="Calibri"/>
                <w:sz w:val="18"/>
                <w:szCs w:val="18"/>
                <w:lang w:val="en-GB"/>
              </w:rPr>
              <w:t>)</w:t>
            </w:r>
          </w:p>
        </w:tc>
        <w:tc>
          <w:tcPr>
            <w:tcW w:w="2180" w:type="dxa"/>
          </w:tcPr>
          <w:p w14:paraId="3F5CDD3D" w14:textId="77777777" w:rsidR="003E3ABA" w:rsidRPr="009300B8" w:rsidRDefault="003E3ABA" w:rsidP="00741D51">
            <w:pPr>
              <w:spacing w:after="40"/>
              <w:jc w:val="left"/>
              <w:rPr>
                <w:rFonts w:cs="Calibri"/>
                <w:sz w:val="18"/>
                <w:szCs w:val="18"/>
                <w:lang w:val="en-GB"/>
              </w:rPr>
            </w:pPr>
            <w:r w:rsidRPr="009300B8">
              <w:rPr>
                <w:rFonts w:cs="Calibri"/>
                <w:sz w:val="18"/>
                <w:szCs w:val="18"/>
                <w:lang w:val="en-GB"/>
              </w:rPr>
              <w:t xml:space="preserve">Within two months of project document signature </w:t>
            </w:r>
          </w:p>
        </w:tc>
      </w:tr>
      <w:tr w:rsidR="003E3ABA" w:rsidRPr="009300B8" w14:paraId="53E4B8A3" w14:textId="77777777" w:rsidTr="00D47EB4">
        <w:trPr>
          <w:jc w:val="center"/>
        </w:trPr>
        <w:tc>
          <w:tcPr>
            <w:tcW w:w="3872" w:type="dxa"/>
          </w:tcPr>
          <w:p w14:paraId="67EA7B81" w14:textId="77777777" w:rsidR="003E3ABA" w:rsidRPr="009300B8" w:rsidRDefault="003E3ABA" w:rsidP="00741D51">
            <w:pPr>
              <w:spacing w:after="40"/>
              <w:jc w:val="left"/>
              <w:rPr>
                <w:rFonts w:cs="Calibri"/>
                <w:sz w:val="18"/>
                <w:szCs w:val="18"/>
                <w:lang w:val="en-GB"/>
              </w:rPr>
            </w:pPr>
            <w:r w:rsidRPr="009300B8">
              <w:rPr>
                <w:rFonts w:cs="Calibri"/>
                <w:sz w:val="18"/>
                <w:szCs w:val="18"/>
                <w:lang w:val="en-GB"/>
              </w:rPr>
              <w:t>Inception Report</w:t>
            </w:r>
          </w:p>
        </w:tc>
        <w:tc>
          <w:tcPr>
            <w:tcW w:w="1541" w:type="dxa"/>
          </w:tcPr>
          <w:p w14:paraId="299104E4" w14:textId="77777777" w:rsidR="003E3ABA" w:rsidRPr="009300B8" w:rsidRDefault="001E1D66" w:rsidP="00741D51">
            <w:pPr>
              <w:spacing w:after="40"/>
              <w:jc w:val="left"/>
              <w:rPr>
                <w:rFonts w:cs="Calibri"/>
                <w:sz w:val="18"/>
                <w:szCs w:val="18"/>
                <w:lang w:val="en-GB"/>
              </w:rPr>
            </w:pPr>
            <w:r w:rsidRPr="009300B8">
              <w:rPr>
                <w:rFonts w:cs="Calibri"/>
                <w:sz w:val="18"/>
                <w:szCs w:val="18"/>
                <w:lang w:val="en-GB"/>
              </w:rPr>
              <w:t>PM</w:t>
            </w:r>
          </w:p>
        </w:tc>
        <w:tc>
          <w:tcPr>
            <w:tcW w:w="1044" w:type="dxa"/>
          </w:tcPr>
          <w:p w14:paraId="3B75706D" w14:textId="77777777" w:rsidR="003E3ABA" w:rsidRPr="009300B8" w:rsidRDefault="000C356B" w:rsidP="00741D51">
            <w:pPr>
              <w:spacing w:after="40"/>
              <w:jc w:val="left"/>
              <w:rPr>
                <w:rFonts w:cs="Calibri"/>
                <w:sz w:val="18"/>
                <w:szCs w:val="18"/>
                <w:lang w:val="en-GB"/>
              </w:rPr>
            </w:pPr>
            <w:r>
              <w:rPr>
                <w:rFonts w:cs="Calibri"/>
                <w:sz w:val="18"/>
                <w:szCs w:val="18"/>
                <w:lang w:val="en-GB"/>
              </w:rPr>
              <w:t>1,000</w:t>
            </w:r>
          </w:p>
        </w:tc>
        <w:tc>
          <w:tcPr>
            <w:tcW w:w="1094" w:type="dxa"/>
          </w:tcPr>
          <w:p w14:paraId="2366D805" w14:textId="77777777" w:rsidR="003E3ABA" w:rsidRPr="009300B8" w:rsidRDefault="003E3ABA" w:rsidP="00741D51">
            <w:pPr>
              <w:spacing w:after="40"/>
              <w:jc w:val="left"/>
              <w:rPr>
                <w:rFonts w:cs="Calibri"/>
                <w:sz w:val="18"/>
                <w:szCs w:val="18"/>
                <w:lang w:val="en-GB"/>
              </w:rPr>
            </w:pPr>
            <w:r w:rsidRPr="009300B8">
              <w:rPr>
                <w:rFonts w:cs="Calibri"/>
                <w:sz w:val="18"/>
                <w:szCs w:val="18"/>
                <w:lang w:val="en-GB"/>
              </w:rPr>
              <w:t>None</w:t>
            </w:r>
          </w:p>
        </w:tc>
        <w:tc>
          <w:tcPr>
            <w:tcW w:w="2180" w:type="dxa"/>
          </w:tcPr>
          <w:p w14:paraId="3B7A0A2A" w14:textId="77777777" w:rsidR="003E3ABA" w:rsidRPr="009300B8" w:rsidRDefault="003E3ABA" w:rsidP="00741D51">
            <w:pPr>
              <w:spacing w:after="40"/>
              <w:jc w:val="left"/>
              <w:rPr>
                <w:rFonts w:cs="Calibri"/>
                <w:sz w:val="18"/>
                <w:szCs w:val="18"/>
                <w:lang w:val="en-GB"/>
              </w:rPr>
            </w:pPr>
            <w:r w:rsidRPr="009300B8">
              <w:rPr>
                <w:rFonts w:cs="Calibri"/>
                <w:sz w:val="18"/>
                <w:szCs w:val="18"/>
                <w:lang w:val="en-GB"/>
              </w:rPr>
              <w:t>Within two weeks of inception workshop</w:t>
            </w:r>
          </w:p>
        </w:tc>
      </w:tr>
      <w:tr w:rsidR="003E3ABA" w:rsidRPr="009300B8" w14:paraId="22326E55" w14:textId="77777777" w:rsidTr="00D47EB4">
        <w:trPr>
          <w:jc w:val="center"/>
        </w:trPr>
        <w:tc>
          <w:tcPr>
            <w:tcW w:w="3872" w:type="dxa"/>
          </w:tcPr>
          <w:p w14:paraId="088C14B8" w14:textId="77777777" w:rsidR="003E3ABA" w:rsidRPr="009300B8" w:rsidRDefault="003E3ABA" w:rsidP="00741D51">
            <w:pPr>
              <w:spacing w:after="40"/>
              <w:jc w:val="left"/>
              <w:rPr>
                <w:rFonts w:cs="Calibri"/>
                <w:sz w:val="18"/>
                <w:szCs w:val="18"/>
                <w:lang w:val="en-GB"/>
              </w:rPr>
            </w:pPr>
            <w:r w:rsidRPr="009300B8">
              <w:rPr>
                <w:rFonts w:cs="Calibri"/>
                <w:sz w:val="18"/>
                <w:szCs w:val="18"/>
                <w:lang w:val="en-GB"/>
              </w:rPr>
              <w:t>Standard UNDP monitoring and reporting requirements as outlined in the UNDP POPP</w:t>
            </w:r>
            <w:r w:rsidR="008F7176" w:rsidRPr="009300B8">
              <w:rPr>
                <w:rFonts w:cs="Calibri"/>
                <w:sz w:val="18"/>
                <w:szCs w:val="18"/>
                <w:lang w:val="en-GB"/>
              </w:rPr>
              <w:t xml:space="preserve"> </w:t>
            </w:r>
          </w:p>
        </w:tc>
        <w:tc>
          <w:tcPr>
            <w:tcW w:w="1541" w:type="dxa"/>
          </w:tcPr>
          <w:p w14:paraId="01037F9C" w14:textId="77777777" w:rsidR="003E3ABA" w:rsidRPr="009300B8" w:rsidRDefault="003E3ABA" w:rsidP="00741D51">
            <w:pPr>
              <w:spacing w:after="40"/>
              <w:jc w:val="left"/>
              <w:rPr>
                <w:rFonts w:cs="Calibri"/>
                <w:sz w:val="18"/>
                <w:szCs w:val="18"/>
                <w:lang w:val="en-GB"/>
              </w:rPr>
            </w:pPr>
            <w:r w:rsidRPr="009300B8">
              <w:rPr>
                <w:rFonts w:cs="Calibri"/>
                <w:sz w:val="18"/>
                <w:szCs w:val="18"/>
                <w:lang w:val="en-GB"/>
              </w:rPr>
              <w:t xml:space="preserve">UNDP </w:t>
            </w:r>
            <w:r w:rsidR="001E1D66" w:rsidRPr="009300B8">
              <w:rPr>
                <w:rFonts w:cs="Calibri"/>
                <w:sz w:val="18"/>
                <w:szCs w:val="18"/>
                <w:lang w:val="en-GB"/>
              </w:rPr>
              <w:t>CO</w:t>
            </w:r>
          </w:p>
          <w:p w14:paraId="7E432FF3" w14:textId="77777777" w:rsidR="003E3ABA" w:rsidRPr="009300B8" w:rsidRDefault="003E3ABA" w:rsidP="00741D51">
            <w:pPr>
              <w:spacing w:after="40"/>
              <w:jc w:val="left"/>
              <w:rPr>
                <w:rFonts w:cs="Calibri"/>
                <w:b/>
                <w:sz w:val="18"/>
                <w:szCs w:val="18"/>
                <w:lang w:val="en-GB"/>
              </w:rPr>
            </w:pPr>
          </w:p>
        </w:tc>
        <w:tc>
          <w:tcPr>
            <w:tcW w:w="1044" w:type="dxa"/>
          </w:tcPr>
          <w:p w14:paraId="72938AE4" w14:textId="77777777" w:rsidR="003E3ABA" w:rsidRPr="009300B8" w:rsidRDefault="003E3ABA" w:rsidP="00741D51">
            <w:pPr>
              <w:spacing w:after="40"/>
              <w:jc w:val="left"/>
              <w:rPr>
                <w:rFonts w:cs="Calibri"/>
                <w:sz w:val="18"/>
                <w:szCs w:val="18"/>
                <w:lang w:val="en-GB"/>
              </w:rPr>
            </w:pPr>
            <w:r w:rsidRPr="009300B8">
              <w:rPr>
                <w:rFonts w:cs="Calibri"/>
                <w:sz w:val="18"/>
                <w:szCs w:val="18"/>
                <w:lang w:val="en-GB"/>
              </w:rPr>
              <w:t>None</w:t>
            </w:r>
          </w:p>
        </w:tc>
        <w:tc>
          <w:tcPr>
            <w:tcW w:w="1094" w:type="dxa"/>
          </w:tcPr>
          <w:p w14:paraId="21443DBF" w14:textId="77777777" w:rsidR="003E3ABA" w:rsidRPr="009300B8" w:rsidRDefault="003E3ABA" w:rsidP="00741D51">
            <w:pPr>
              <w:spacing w:after="40"/>
              <w:jc w:val="left"/>
              <w:rPr>
                <w:rFonts w:cs="Calibri"/>
                <w:sz w:val="18"/>
                <w:szCs w:val="18"/>
                <w:lang w:val="en-GB"/>
              </w:rPr>
            </w:pPr>
            <w:r w:rsidRPr="009300B8">
              <w:rPr>
                <w:rFonts w:cs="Calibri"/>
                <w:sz w:val="18"/>
                <w:szCs w:val="18"/>
                <w:lang w:val="en-GB"/>
              </w:rPr>
              <w:t>None</w:t>
            </w:r>
          </w:p>
        </w:tc>
        <w:tc>
          <w:tcPr>
            <w:tcW w:w="2180" w:type="dxa"/>
          </w:tcPr>
          <w:p w14:paraId="52019809" w14:textId="77777777" w:rsidR="003E3ABA" w:rsidRPr="009300B8" w:rsidRDefault="003E3ABA" w:rsidP="00741D51">
            <w:pPr>
              <w:spacing w:after="40"/>
              <w:jc w:val="left"/>
              <w:rPr>
                <w:rFonts w:cs="Calibri"/>
                <w:sz w:val="18"/>
                <w:szCs w:val="18"/>
                <w:lang w:val="en-GB"/>
              </w:rPr>
            </w:pPr>
            <w:r w:rsidRPr="009300B8">
              <w:rPr>
                <w:rFonts w:cs="Calibri"/>
                <w:sz w:val="18"/>
                <w:szCs w:val="18"/>
                <w:lang w:val="en-GB"/>
              </w:rPr>
              <w:t>Quarterly, annually</w:t>
            </w:r>
          </w:p>
        </w:tc>
      </w:tr>
      <w:tr w:rsidR="009D4BAA" w:rsidRPr="009300B8" w14:paraId="1BCE84A0" w14:textId="77777777" w:rsidTr="00D47EB4">
        <w:trPr>
          <w:jc w:val="center"/>
        </w:trPr>
        <w:tc>
          <w:tcPr>
            <w:tcW w:w="3872" w:type="dxa"/>
          </w:tcPr>
          <w:p w14:paraId="03BF7D49" w14:textId="77777777" w:rsidR="009D4BAA" w:rsidRPr="009300B8" w:rsidRDefault="009D4BAA" w:rsidP="00741D51">
            <w:pPr>
              <w:spacing w:after="40"/>
              <w:jc w:val="left"/>
              <w:rPr>
                <w:rFonts w:cs="Calibri"/>
                <w:sz w:val="18"/>
                <w:szCs w:val="18"/>
                <w:lang w:val="en-GB"/>
              </w:rPr>
            </w:pPr>
            <w:r w:rsidRPr="009300B8">
              <w:rPr>
                <w:rFonts w:cs="Calibri"/>
                <w:sz w:val="18"/>
                <w:szCs w:val="18"/>
                <w:lang w:val="en-GB"/>
              </w:rPr>
              <w:t>Risk management</w:t>
            </w:r>
          </w:p>
        </w:tc>
        <w:tc>
          <w:tcPr>
            <w:tcW w:w="1541" w:type="dxa"/>
          </w:tcPr>
          <w:p w14:paraId="64361B28" w14:textId="77777777" w:rsidR="009D4BAA" w:rsidRPr="009300B8" w:rsidRDefault="001E1D66" w:rsidP="00741D51">
            <w:pPr>
              <w:spacing w:after="40"/>
              <w:jc w:val="left"/>
              <w:rPr>
                <w:rFonts w:cs="Calibri"/>
                <w:sz w:val="18"/>
                <w:szCs w:val="18"/>
                <w:lang w:val="en-GB"/>
              </w:rPr>
            </w:pPr>
            <w:r w:rsidRPr="009300B8">
              <w:rPr>
                <w:rFonts w:cs="Calibri"/>
                <w:sz w:val="18"/>
                <w:szCs w:val="18"/>
                <w:lang w:val="en-GB"/>
              </w:rPr>
              <w:t>PM, UNDP CO</w:t>
            </w:r>
          </w:p>
        </w:tc>
        <w:tc>
          <w:tcPr>
            <w:tcW w:w="1044" w:type="dxa"/>
          </w:tcPr>
          <w:p w14:paraId="0ABCABDF" w14:textId="77777777" w:rsidR="009D4BAA" w:rsidRPr="009300B8" w:rsidRDefault="00A8148E" w:rsidP="00741D51">
            <w:pPr>
              <w:spacing w:after="40"/>
              <w:jc w:val="left"/>
              <w:rPr>
                <w:rFonts w:cs="Calibri"/>
                <w:sz w:val="18"/>
                <w:szCs w:val="18"/>
                <w:lang w:val="en-GB"/>
              </w:rPr>
            </w:pPr>
            <w:r w:rsidRPr="009300B8">
              <w:rPr>
                <w:rFonts w:cs="Calibri"/>
                <w:sz w:val="18"/>
                <w:szCs w:val="18"/>
                <w:lang w:val="en-GB"/>
              </w:rPr>
              <w:t>0</w:t>
            </w:r>
          </w:p>
        </w:tc>
        <w:tc>
          <w:tcPr>
            <w:tcW w:w="1094" w:type="dxa"/>
          </w:tcPr>
          <w:p w14:paraId="031A316E" w14:textId="77777777" w:rsidR="009D4BAA" w:rsidRPr="009300B8" w:rsidRDefault="009D4BAA" w:rsidP="00741D51">
            <w:pPr>
              <w:spacing w:after="40"/>
              <w:jc w:val="left"/>
              <w:rPr>
                <w:rFonts w:cs="Calibri"/>
                <w:sz w:val="18"/>
                <w:szCs w:val="18"/>
                <w:lang w:val="en-GB"/>
              </w:rPr>
            </w:pPr>
            <w:r w:rsidRPr="009300B8">
              <w:rPr>
                <w:rFonts w:cs="Calibri"/>
                <w:sz w:val="18"/>
                <w:szCs w:val="18"/>
                <w:lang w:val="en-GB"/>
              </w:rPr>
              <w:t>None</w:t>
            </w:r>
          </w:p>
        </w:tc>
        <w:tc>
          <w:tcPr>
            <w:tcW w:w="2180" w:type="dxa"/>
          </w:tcPr>
          <w:p w14:paraId="1EE6EAE8" w14:textId="77777777" w:rsidR="009D4BAA" w:rsidRPr="009300B8" w:rsidRDefault="009D4BAA" w:rsidP="00741D51">
            <w:pPr>
              <w:spacing w:after="40"/>
              <w:jc w:val="left"/>
              <w:rPr>
                <w:rFonts w:cs="Calibri"/>
                <w:sz w:val="18"/>
                <w:szCs w:val="18"/>
                <w:lang w:val="en-GB"/>
              </w:rPr>
            </w:pPr>
            <w:r w:rsidRPr="009300B8">
              <w:rPr>
                <w:rFonts w:cs="Calibri"/>
                <w:sz w:val="18"/>
                <w:szCs w:val="18"/>
                <w:lang w:val="en-GB"/>
              </w:rPr>
              <w:t>Quarterly, annually</w:t>
            </w:r>
          </w:p>
        </w:tc>
      </w:tr>
      <w:tr w:rsidR="009D4BAA" w:rsidRPr="009300B8" w14:paraId="09179EDE" w14:textId="77777777" w:rsidTr="00D47EB4">
        <w:trPr>
          <w:jc w:val="center"/>
        </w:trPr>
        <w:tc>
          <w:tcPr>
            <w:tcW w:w="3872" w:type="dxa"/>
          </w:tcPr>
          <w:p w14:paraId="5CC2BD66" w14:textId="77777777" w:rsidR="009D4BAA" w:rsidRPr="009300B8" w:rsidRDefault="009D4BAA" w:rsidP="00741D51">
            <w:pPr>
              <w:spacing w:after="40"/>
              <w:jc w:val="left"/>
              <w:rPr>
                <w:rFonts w:cs="Calibri"/>
                <w:sz w:val="18"/>
                <w:szCs w:val="18"/>
                <w:lang w:val="en-GB"/>
              </w:rPr>
            </w:pPr>
            <w:r w:rsidRPr="009300B8">
              <w:rPr>
                <w:rFonts w:cs="Calibri"/>
                <w:sz w:val="18"/>
                <w:szCs w:val="18"/>
                <w:lang w:val="en-GB"/>
              </w:rPr>
              <w:t xml:space="preserve">Monitoring of indicators in project results framework </w:t>
            </w:r>
          </w:p>
        </w:tc>
        <w:tc>
          <w:tcPr>
            <w:tcW w:w="1541" w:type="dxa"/>
          </w:tcPr>
          <w:p w14:paraId="35E8D2A3" w14:textId="77777777" w:rsidR="009D4BAA" w:rsidRPr="009300B8" w:rsidRDefault="001E1D66" w:rsidP="00741D51">
            <w:pPr>
              <w:spacing w:after="40"/>
              <w:jc w:val="left"/>
              <w:rPr>
                <w:rFonts w:cs="Calibri"/>
                <w:sz w:val="18"/>
                <w:szCs w:val="18"/>
                <w:lang w:val="en-GB"/>
              </w:rPr>
            </w:pPr>
            <w:r w:rsidRPr="009300B8">
              <w:rPr>
                <w:rFonts w:cs="Calibri"/>
                <w:sz w:val="18"/>
                <w:szCs w:val="18"/>
                <w:lang w:val="en-GB"/>
              </w:rPr>
              <w:t xml:space="preserve">PM </w:t>
            </w:r>
            <w:r w:rsidR="00A8148E" w:rsidRPr="009300B8">
              <w:rPr>
                <w:rFonts w:cs="Calibri"/>
                <w:sz w:val="18"/>
                <w:szCs w:val="18"/>
                <w:lang w:val="en-GB"/>
              </w:rPr>
              <w:t xml:space="preserve">&amp; </w:t>
            </w:r>
            <w:r w:rsidRPr="009300B8">
              <w:rPr>
                <w:rFonts w:cs="Calibri"/>
                <w:sz w:val="18"/>
                <w:szCs w:val="18"/>
                <w:lang w:val="en-GB"/>
              </w:rPr>
              <w:t>TA</w:t>
            </w:r>
          </w:p>
        </w:tc>
        <w:tc>
          <w:tcPr>
            <w:tcW w:w="1044" w:type="dxa"/>
          </w:tcPr>
          <w:p w14:paraId="3FE59639" w14:textId="77777777" w:rsidR="009D4BAA" w:rsidRPr="009300B8" w:rsidRDefault="000C356B" w:rsidP="000C356B">
            <w:pPr>
              <w:pStyle w:val="BodyText23"/>
              <w:widowControl/>
              <w:tabs>
                <w:tab w:val="clear" w:pos="547"/>
              </w:tabs>
              <w:spacing w:after="40"/>
              <w:rPr>
                <w:rFonts w:ascii="Calibri" w:hAnsi="Calibri" w:cs="Calibri"/>
                <w:snapToGrid/>
                <w:sz w:val="18"/>
                <w:szCs w:val="18"/>
                <w:lang w:val="en-GB"/>
              </w:rPr>
            </w:pPr>
            <w:r>
              <w:rPr>
                <w:rFonts w:ascii="Calibri" w:hAnsi="Calibri" w:cs="Calibri"/>
                <w:snapToGrid/>
                <w:sz w:val="18"/>
                <w:szCs w:val="18"/>
                <w:lang w:val="en-GB"/>
              </w:rPr>
              <w:t>10</w:t>
            </w:r>
            <w:r w:rsidR="006957C2" w:rsidRPr="009300B8">
              <w:rPr>
                <w:rFonts w:ascii="Calibri" w:hAnsi="Calibri" w:cs="Calibri"/>
                <w:snapToGrid/>
                <w:sz w:val="18"/>
                <w:szCs w:val="18"/>
                <w:lang w:val="en-GB"/>
              </w:rPr>
              <w:t>,00</w:t>
            </w:r>
            <w:r w:rsidR="00A8148E" w:rsidRPr="009300B8">
              <w:rPr>
                <w:rFonts w:ascii="Calibri" w:hAnsi="Calibri" w:cs="Calibri"/>
                <w:snapToGrid/>
                <w:sz w:val="18"/>
                <w:szCs w:val="18"/>
                <w:lang w:val="en-GB"/>
              </w:rPr>
              <w:t>0</w:t>
            </w:r>
          </w:p>
        </w:tc>
        <w:tc>
          <w:tcPr>
            <w:tcW w:w="1094" w:type="dxa"/>
          </w:tcPr>
          <w:p w14:paraId="65C0EED5" w14:textId="77777777" w:rsidR="009D4BAA" w:rsidRPr="009300B8" w:rsidRDefault="006957C2" w:rsidP="00D27D76">
            <w:pPr>
              <w:pStyle w:val="BodyText23"/>
              <w:widowControl/>
              <w:tabs>
                <w:tab w:val="clear" w:pos="547"/>
              </w:tabs>
              <w:spacing w:after="40"/>
              <w:rPr>
                <w:rFonts w:ascii="Calibri" w:hAnsi="Calibri" w:cs="Calibri"/>
                <w:snapToGrid/>
                <w:sz w:val="18"/>
                <w:szCs w:val="18"/>
                <w:lang w:val="en-GB"/>
              </w:rPr>
            </w:pPr>
            <w:r w:rsidRPr="009300B8">
              <w:rPr>
                <w:rFonts w:ascii="Calibri" w:hAnsi="Calibri" w:cs="Calibri"/>
                <w:snapToGrid/>
                <w:sz w:val="18"/>
                <w:szCs w:val="18"/>
                <w:lang w:val="en-GB"/>
              </w:rPr>
              <w:t xml:space="preserve">2,000 (in-kind, </w:t>
            </w:r>
            <w:r w:rsidR="00D27D76">
              <w:rPr>
                <w:rFonts w:ascii="Calibri" w:hAnsi="Calibri" w:cs="Calibri"/>
                <w:snapToGrid/>
                <w:sz w:val="18"/>
                <w:szCs w:val="18"/>
                <w:lang w:val="en-GB"/>
              </w:rPr>
              <w:t>MARN</w:t>
            </w:r>
            <w:r w:rsidRPr="009300B8">
              <w:rPr>
                <w:rFonts w:ascii="Calibri" w:hAnsi="Calibri" w:cs="Calibri"/>
                <w:snapToGrid/>
                <w:sz w:val="18"/>
                <w:szCs w:val="18"/>
                <w:lang w:val="en-GB"/>
              </w:rPr>
              <w:t>)</w:t>
            </w:r>
          </w:p>
        </w:tc>
        <w:tc>
          <w:tcPr>
            <w:tcW w:w="2180" w:type="dxa"/>
          </w:tcPr>
          <w:p w14:paraId="35975153" w14:textId="77777777" w:rsidR="009D4BAA" w:rsidRPr="009300B8" w:rsidRDefault="009D4BAA" w:rsidP="00741D51">
            <w:pPr>
              <w:spacing w:after="40"/>
              <w:jc w:val="left"/>
              <w:rPr>
                <w:rFonts w:cs="Calibri"/>
                <w:sz w:val="18"/>
                <w:szCs w:val="18"/>
                <w:lang w:val="en-GB"/>
              </w:rPr>
            </w:pPr>
            <w:r w:rsidRPr="009300B8">
              <w:rPr>
                <w:rFonts w:cs="Calibri"/>
                <w:sz w:val="18"/>
                <w:szCs w:val="18"/>
                <w:lang w:val="en-GB"/>
              </w:rPr>
              <w:t xml:space="preserve">Annually </w:t>
            </w:r>
            <w:r w:rsidR="004A574B" w:rsidRPr="009300B8">
              <w:rPr>
                <w:rFonts w:cs="Calibri"/>
                <w:sz w:val="18"/>
                <w:szCs w:val="18"/>
                <w:lang w:val="en-GB"/>
              </w:rPr>
              <w:t>before PIR</w:t>
            </w:r>
          </w:p>
        </w:tc>
      </w:tr>
      <w:tr w:rsidR="009D4BAA" w:rsidRPr="009300B8" w14:paraId="7DAE9550" w14:textId="77777777" w:rsidTr="00D47EB4">
        <w:trPr>
          <w:jc w:val="center"/>
        </w:trPr>
        <w:tc>
          <w:tcPr>
            <w:tcW w:w="3872" w:type="dxa"/>
          </w:tcPr>
          <w:p w14:paraId="6A366996" w14:textId="77777777" w:rsidR="009D4BAA" w:rsidRPr="009300B8" w:rsidRDefault="009D4BAA" w:rsidP="00741D51">
            <w:pPr>
              <w:spacing w:after="40"/>
              <w:jc w:val="left"/>
              <w:rPr>
                <w:rFonts w:cs="Calibri"/>
                <w:sz w:val="18"/>
                <w:szCs w:val="18"/>
                <w:lang w:val="en-GB"/>
              </w:rPr>
            </w:pPr>
            <w:r w:rsidRPr="009300B8">
              <w:rPr>
                <w:rFonts w:cs="Calibri"/>
                <w:sz w:val="18"/>
                <w:szCs w:val="18"/>
                <w:lang w:val="en-GB"/>
              </w:rPr>
              <w:t xml:space="preserve">GEF Project Implementation Report (PIR) </w:t>
            </w:r>
          </w:p>
        </w:tc>
        <w:tc>
          <w:tcPr>
            <w:tcW w:w="1541" w:type="dxa"/>
          </w:tcPr>
          <w:p w14:paraId="447D8F83" w14:textId="77777777" w:rsidR="009D4BAA" w:rsidRPr="009300B8" w:rsidRDefault="001E1D66" w:rsidP="00741D51">
            <w:pPr>
              <w:spacing w:after="40"/>
              <w:jc w:val="left"/>
              <w:rPr>
                <w:rFonts w:cs="Calibri"/>
                <w:sz w:val="18"/>
                <w:szCs w:val="18"/>
                <w:lang w:val="en-GB"/>
              </w:rPr>
            </w:pPr>
            <w:r w:rsidRPr="009300B8">
              <w:rPr>
                <w:rFonts w:cs="Calibri"/>
                <w:sz w:val="18"/>
                <w:szCs w:val="18"/>
                <w:lang w:val="en-GB"/>
              </w:rPr>
              <w:t>PM</w:t>
            </w:r>
            <w:r w:rsidR="006957C2" w:rsidRPr="009300B8">
              <w:rPr>
                <w:rFonts w:cs="Calibri"/>
                <w:sz w:val="18"/>
                <w:szCs w:val="18"/>
                <w:lang w:val="en-GB"/>
              </w:rPr>
              <w:t xml:space="preserve">, </w:t>
            </w:r>
            <w:r w:rsidR="009D4BAA" w:rsidRPr="009300B8">
              <w:rPr>
                <w:rFonts w:cs="Calibri"/>
                <w:sz w:val="18"/>
                <w:szCs w:val="18"/>
                <w:lang w:val="en-GB"/>
              </w:rPr>
              <w:t xml:space="preserve">UNDP </w:t>
            </w:r>
            <w:r w:rsidRPr="009300B8">
              <w:rPr>
                <w:rFonts w:cs="Calibri"/>
                <w:sz w:val="18"/>
                <w:szCs w:val="18"/>
                <w:lang w:val="en-GB"/>
              </w:rPr>
              <w:t xml:space="preserve">CO </w:t>
            </w:r>
            <w:r w:rsidR="009D4BAA" w:rsidRPr="009300B8">
              <w:rPr>
                <w:rFonts w:cs="Calibri"/>
                <w:sz w:val="18"/>
                <w:szCs w:val="18"/>
                <w:lang w:val="en-GB"/>
              </w:rPr>
              <w:t>and UNDP-GEF team</w:t>
            </w:r>
          </w:p>
        </w:tc>
        <w:tc>
          <w:tcPr>
            <w:tcW w:w="1044" w:type="dxa"/>
          </w:tcPr>
          <w:p w14:paraId="1FF75D46" w14:textId="77777777" w:rsidR="009D4BAA" w:rsidRPr="009300B8" w:rsidRDefault="00A8148E" w:rsidP="00741D51">
            <w:pPr>
              <w:pStyle w:val="BodyText23"/>
              <w:widowControl/>
              <w:tabs>
                <w:tab w:val="clear" w:pos="547"/>
              </w:tabs>
              <w:spacing w:after="40"/>
              <w:rPr>
                <w:rFonts w:ascii="Calibri" w:hAnsi="Calibri" w:cs="Calibri"/>
                <w:snapToGrid/>
                <w:sz w:val="18"/>
                <w:szCs w:val="18"/>
                <w:lang w:val="en-GB"/>
              </w:rPr>
            </w:pPr>
            <w:r w:rsidRPr="009300B8">
              <w:rPr>
                <w:rFonts w:ascii="Calibri" w:hAnsi="Calibri" w:cs="Calibri"/>
                <w:sz w:val="18"/>
                <w:szCs w:val="18"/>
                <w:lang w:val="en-GB"/>
              </w:rPr>
              <w:t>0</w:t>
            </w:r>
          </w:p>
        </w:tc>
        <w:tc>
          <w:tcPr>
            <w:tcW w:w="1094" w:type="dxa"/>
          </w:tcPr>
          <w:p w14:paraId="6FC2013F" w14:textId="77777777" w:rsidR="009D4BAA" w:rsidRPr="00D27D76" w:rsidRDefault="006957C2" w:rsidP="00D27D76">
            <w:pPr>
              <w:pStyle w:val="BodyText23"/>
              <w:widowControl/>
              <w:tabs>
                <w:tab w:val="clear" w:pos="547"/>
              </w:tabs>
              <w:spacing w:after="40"/>
              <w:rPr>
                <w:rFonts w:ascii="Calibri" w:hAnsi="Calibri" w:cs="Calibri"/>
                <w:snapToGrid/>
                <w:sz w:val="18"/>
                <w:szCs w:val="18"/>
              </w:rPr>
            </w:pPr>
            <w:r w:rsidRPr="009300B8">
              <w:rPr>
                <w:rFonts w:ascii="Calibri" w:hAnsi="Calibri" w:cs="Calibri"/>
                <w:snapToGrid/>
                <w:sz w:val="18"/>
                <w:szCs w:val="18"/>
                <w:lang w:val="en-GB"/>
              </w:rPr>
              <w:t xml:space="preserve">6,000 (in-kind, </w:t>
            </w:r>
            <w:r w:rsidR="00D27D76">
              <w:rPr>
                <w:rFonts w:ascii="Calibri" w:hAnsi="Calibri" w:cs="Calibri"/>
                <w:snapToGrid/>
                <w:sz w:val="18"/>
                <w:szCs w:val="18"/>
                <w:lang w:val="en-GB"/>
              </w:rPr>
              <w:t>MARN</w:t>
            </w:r>
            <w:r w:rsidRPr="009300B8">
              <w:rPr>
                <w:rFonts w:ascii="Calibri" w:hAnsi="Calibri" w:cs="Calibri"/>
                <w:snapToGrid/>
                <w:sz w:val="18"/>
                <w:szCs w:val="18"/>
                <w:lang w:val="en-GB"/>
              </w:rPr>
              <w:t>)</w:t>
            </w:r>
          </w:p>
        </w:tc>
        <w:tc>
          <w:tcPr>
            <w:tcW w:w="2180" w:type="dxa"/>
          </w:tcPr>
          <w:p w14:paraId="00B6BE49" w14:textId="77777777" w:rsidR="009D4BAA" w:rsidRPr="009300B8" w:rsidRDefault="009D4BAA" w:rsidP="00741D51">
            <w:pPr>
              <w:spacing w:after="40"/>
              <w:jc w:val="left"/>
              <w:rPr>
                <w:rFonts w:cs="Calibri"/>
                <w:sz w:val="18"/>
                <w:szCs w:val="18"/>
                <w:lang w:val="en-GB"/>
              </w:rPr>
            </w:pPr>
            <w:r w:rsidRPr="009300B8">
              <w:rPr>
                <w:rFonts w:cs="Calibri"/>
                <w:sz w:val="18"/>
                <w:szCs w:val="18"/>
                <w:lang w:val="en-GB"/>
              </w:rPr>
              <w:t xml:space="preserve">Annually </w:t>
            </w:r>
          </w:p>
        </w:tc>
      </w:tr>
      <w:tr w:rsidR="00DB425A" w:rsidRPr="009300B8" w14:paraId="2BDE3658" w14:textId="77777777" w:rsidTr="00D47EB4">
        <w:trPr>
          <w:jc w:val="center"/>
        </w:trPr>
        <w:tc>
          <w:tcPr>
            <w:tcW w:w="3872" w:type="dxa"/>
          </w:tcPr>
          <w:p w14:paraId="2DA31101"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Lessons learned and knowledge generation</w:t>
            </w:r>
          </w:p>
        </w:tc>
        <w:tc>
          <w:tcPr>
            <w:tcW w:w="1541" w:type="dxa"/>
          </w:tcPr>
          <w:p w14:paraId="63D02ACE" w14:textId="77777777" w:rsidR="00DB425A" w:rsidRPr="009300B8" w:rsidRDefault="001E1D66" w:rsidP="00741D51">
            <w:pPr>
              <w:spacing w:after="40"/>
              <w:jc w:val="left"/>
              <w:rPr>
                <w:rFonts w:cs="Calibri"/>
                <w:sz w:val="18"/>
                <w:szCs w:val="18"/>
                <w:lang w:val="en-GB"/>
              </w:rPr>
            </w:pPr>
            <w:r w:rsidRPr="009300B8">
              <w:rPr>
                <w:rFonts w:cs="Calibri"/>
                <w:sz w:val="18"/>
                <w:szCs w:val="18"/>
                <w:lang w:val="en-GB"/>
              </w:rPr>
              <w:t xml:space="preserve">PM </w:t>
            </w:r>
            <w:r w:rsidR="00DB425A" w:rsidRPr="009300B8">
              <w:rPr>
                <w:rFonts w:cs="Calibri"/>
                <w:sz w:val="18"/>
                <w:szCs w:val="18"/>
                <w:lang w:val="en-GB"/>
              </w:rPr>
              <w:t xml:space="preserve">&amp; </w:t>
            </w:r>
            <w:r w:rsidRPr="009300B8">
              <w:rPr>
                <w:rFonts w:cs="Calibri"/>
                <w:sz w:val="18"/>
                <w:szCs w:val="18"/>
                <w:lang w:val="en-GB"/>
              </w:rPr>
              <w:t>TA</w:t>
            </w:r>
          </w:p>
        </w:tc>
        <w:tc>
          <w:tcPr>
            <w:tcW w:w="1044" w:type="dxa"/>
          </w:tcPr>
          <w:p w14:paraId="4406F9B3" w14:textId="77777777" w:rsidR="00DB425A" w:rsidRPr="009300B8" w:rsidRDefault="000C356B" w:rsidP="00741D51">
            <w:pPr>
              <w:spacing w:after="40"/>
              <w:jc w:val="left"/>
              <w:rPr>
                <w:rFonts w:cs="Calibri"/>
                <w:sz w:val="18"/>
                <w:szCs w:val="18"/>
                <w:lang w:val="en-GB"/>
              </w:rPr>
            </w:pPr>
            <w:r>
              <w:rPr>
                <w:rFonts w:cs="Calibri"/>
                <w:sz w:val="18"/>
                <w:szCs w:val="18"/>
                <w:lang w:val="en-GB"/>
              </w:rPr>
              <w:t>2,00</w:t>
            </w:r>
            <w:r w:rsidR="00DB425A" w:rsidRPr="009300B8">
              <w:rPr>
                <w:rFonts w:cs="Calibri"/>
                <w:sz w:val="18"/>
                <w:szCs w:val="18"/>
                <w:lang w:val="en-GB"/>
              </w:rPr>
              <w:t>0</w:t>
            </w:r>
          </w:p>
        </w:tc>
        <w:tc>
          <w:tcPr>
            <w:tcW w:w="1094" w:type="dxa"/>
          </w:tcPr>
          <w:p w14:paraId="5AA63233" w14:textId="77777777" w:rsidR="00DB425A" w:rsidRPr="009300B8" w:rsidRDefault="006957C2" w:rsidP="00741D51">
            <w:pPr>
              <w:spacing w:after="40"/>
              <w:jc w:val="left"/>
              <w:rPr>
                <w:rFonts w:cs="Calibri"/>
                <w:sz w:val="18"/>
                <w:szCs w:val="18"/>
                <w:lang w:val="en-GB"/>
              </w:rPr>
            </w:pPr>
            <w:r w:rsidRPr="009300B8">
              <w:rPr>
                <w:rFonts w:cs="Calibri"/>
                <w:sz w:val="18"/>
                <w:szCs w:val="18"/>
                <w:lang w:val="en-GB"/>
              </w:rPr>
              <w:t>None</w:t>
            </w:r>
          </w:p>
        </w:tc>
        <w:tc>
          <w:tcPr>
            <w:tcW w:w="2180" w:type="dxa"/>
          </w:tcPr>
          <w:p w14:paraId="34E0B721"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Annually</w:t>
            </w:r>
          </w:p>
        </w:tc>
      </w:tr>
      <w:tr w:rsidR="00DB425A" w:rsidRPr="009300B8" w14:paraId="046310F9" w14:textId="77777777" w:rsidTr="00D47EB4">
        <w:trPr>
          <w:jc w:val="center"/>
        </w:trPr>
        <w:tc>
          <w:tcPr>
            <w:tcW w:w="3872" w:type="dxa"/>
          </w:tcPr>
          <w:p w14:paraId="06D7A125"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Monitoring of environmental and social risks, and corresponding management plans as relevant</w:t>
            </w:r>
          </w:p>
        </w:tc>
        <w:tc>
          <w:tcPr>
            <w:tcW w:w="1541" w:type="dxa"/>
          </w:tcPr>
          <w:p w14:paraId="194DAD62" w14:textId="77777777" w:rsidR="00DB425A" w:rsidRPr="009300B8" w:rsidRDefault="001E1D66" w:rsidP="00741D51">
            <w:pPr>
              <w:spacing w:after="40"/>
              <w:jc w:val="left"/>
              <w:rPr>
                <w:rFonts w:cs="Calibri"/>
                <w:sz w:val="18"/>
                <w:szCs w:val="18"/>
                <w:lang w:val="en-GB"/>
              </w:rPr>
            </w:pPr>
            <w:r w:rsidRPr="009300B8">
              <w:rPr>
                <w:rFonts w:cs="Calibri"/>
                <w:sz w:val="18"/>
                <w:szCs w:val="18"/>
                <w:lang w:val="en-GB"/>
              </w:rPr>
              <w:t>PM</w:t>
            </w:r>
            <w:r w:rsidR="006957C2" w:rsidRPr="009300B8">
              <w:rPr>
                <w:rFonts w:cs="Calibri"/>
                <w:sz w:val="18"/>
                <w:szCs w:val="18"/>
                <w:lang w:val="en-GB"/>
              </w:rPr>
              <w:t xml:space="preserve">, </w:t>
            </w:r>
            <w:r w:rsidR="00DB425A" w:rsidRPr="009300B8">
              <w:rPr>
                <w:rFonts w:cs="Calibri"/>
                <w:sz w:val="18"/>
                <w:szCs w:val="18"/>
                <w:lang w:val="en-GB"/>
              </w:rPr>
              <w:t xml:space="preserve">UNDP </w:t>
            </w:r>
            <w:r w:rsidRPr="009300B8">
              <w:rPr>
                <w:rFonts w:cs="Calibri"/>
                <w:sz w:val="18"/>
                <w:szCs w:val="18"/>
                <w:lang w:val="en-GB"/>
              </w:rPr>
              <w:t>CO</w:t>
            </w:r>
          </w:p>
        </w:tc>
        <w:tc>
          <w:tcPr>
            <w:tcW w:w="1044" w:type="dxa"/>
          </w:tcPr>
          <w:p w14:paraId="54015122" w14:textId="77777777" w:rsidR="00DB425A" w:rsidRPr="009300B8" w:rsidRDefault="002F521D" w:rsidP="00741D51">
            <w:pPr>
              <w:spacing w:after="40"/>
              <w:jc w:val="left"/>
              <w:rPr>
                <w:rFonts w:cs="Calibri"/>
                <w:sz w:val="18"/>
                <w:szCs w:val="18"/>
                <w:lang w:val="en-GB"/>
              </w:rPr>
            </w:pPr>
            <w:r>
              <w:rPr>
                <w:rFonts w:cs="Calibri"/>
                <w:sz w:val="18"/>
                <w:szCs w:val="18"/>
                <w:lang w:val="en-GB"/>
              </w:rPr>
              <w:t>2</w:t>
            </w:r>
            <w:r w:rsidR="00076D3D">
              <w:rPr>
                <w:rFonts w:cs="Calibri"/>
                <w:sz w:val="18"/>
                <w:szCs w:val="18"/>
                <w:lang w:val="en-GB"/>
              </w:rPr>
              <w:t>,</w:t>
            </w:r>
            <w:r>
              <w:rPr>
                <w:rFonts w:cs="Calibri"/>
                <w:sz w:val="18"/>
                <w:szCs w:val="18"/>
                <w:lang w:val="en-GB"/>
              </w:rPr>
              <w:t>00</w:t>
            </w:r>
            <w:r w:rsidR="00DB425A" w:rsidRPr="009300B8">
              <w:rPr>
                <w:rFonts w:cs="Calibri"/>
                <w:sz w:val="18"/>
                <w:szCs w:val="18"/>
                <w:lang w:val="en-GB"/>
              </w:rPr>
              <w:t>0</w:t>
            </w:r>
          </w:p>
        </w:tc>
        <w:tc>
          <w:tcPr>
            <w:tcW w:w="1094" w:type="dxa"/>
          </w:tcPr>
          <w:p w14:paraId="51925899" w14:textId="77777777" w:rsidR="00DB425A" w:rsidRPr="009300B8" w:rsidRDefault="006957C2" w:rsidP="00741D51">
            <w:pPr>
              <w:spacing w:after="40"/>
              <w:jc w:val="left"/>
              <w:rPr>
                <w:rFonts w:cs="Calibri"/>
                <w:sz w:val="18"/>
                <w:szCs w:val="18"/>
                <w:lang w:val="en-GB"/>
              </w:rPr>
            </w:pPr>
            <w:r w:rsidRPr="009300B8">
              <w:rPr>
                <w:rFonts w:cs="Calibri"/>
                <w:sz w:val="18"/>
                <w:szCs w:val="18"/>
                <w:lang w:val="en-GB"/>
              </w:rPr>
              <w:t xml:space="preserve">2,000 (in-kind, </w:t>
            </w:r>
            <w:r w:rsidR="00D27D76">
              <w:rPr>
                <w:rFonts w:cs="Calibri"/>
                <w:sz w:val="18"/>
                <w:szCs w:val="18"/>
                <w:lang w:val="en-GB"/>
              </w:rPr>
              <w:t>MARN</w:t>
            </w:r>
            <w:r w:rsidRPr="009300B8">
              <w:rPr>
                <w:rFonts w:cs="Calibri"/>
                <w:sz w:val="18"/>
                <w:szCs w:val="18"/>
                <w:lang w:val="en-GB"/>
              </w:rPr>
              <w:t>)</w:t>
            </w:r>
          </w:p>
        </w:tc>
        <w:tc>
          <w:tcPr>
            <w:tcW w:w="2180" w:type="dxa"/>
          </w:tcPr>
          <w:p w14:paraId="765DB7DA"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On-going</w:t>
            </w:r>
          </w:p>
        </w:tc>
      </w:tr>
      <w:tr w:rsidR="00DB425A" w:rsidRPr="009300B8" w14:paraId="1930A8D5" w14:textId="77777777" w:rsidTr="00D47EB4">
        <w:trPr>
          <w:jc w:val="center"/>
        </w:trPr>
        <w:tc>
          <w:tcPr>
            <w:tcW w:w="3872" w:type="dxa"/>
          </w:tcPr>
          <w:p w14:paraId="678ECDC9"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Stakeholder Engagement Plan</w:t>
            </w:r>
          </w:p>
        </w:tc>
        <w:tc>
          <w:tcPr>
            <w:tcW w:w="1541" w:type="dxa"/>
          </w:tcPr>
          <w:p w14:paraId="6C799419" w14:textId="77777777" w:rsidR="00DB425A" w:rsidRPr="009300B8" w:rsidRDefault="001E1D66" w:rsidP="00741D51">
            <w:pPr>
              <w:spacing w:after="40"/>
              <w:rPr>
                <w:rFonts w:cs="Calibri"/>
                <w:sz w:val="18"/>
                <w:szCs w:val="18"/>
                <w:lang w:val="en-GB"/>
              </w:rPr>
            </w:pPr>
            <w:r w:rsidRPr="009300B8">
              <w:rPr>
                <w:rFonts w:cs="Calibri"/>
                <w:sz w:val="18"/>
                <w:szCs w:val="18"/>
                <w:lang w:val="en-GB"/>
              </w:rPr>
              <w:t>PM</w:t>
            </w:r>
            <w:r w:rsidR="006957C2" w:rsidRPr="009300B8">
              <w:rPr>
                <w:rFonts w:cs="Calibri"/>
                <w:sz w:val="18"/>
                <w:szCs w:val="18"/>
                <w:lang w:val="en-GB"/>
              </w:rPr>
              <w:t xml:space="preserve">, </w:t>
            </w:r>
            <w:r w:rsidR="00DB425A" w:rsidRPr="009300B8">
              <w:rPr>
                <w:rFonts w:cs="Calibri"/>
                <w:sz w:val="18"/>
                <w:szCs w:val="18"/>
                <w:lang w:val="en-GB"/>
              </w:rPr>
              <w:t xml:space="preserve">UNDP </w:t>
            </w:r>
            <w:r w:rsidRPr="009300B8">
              <w:rPr>
                <w:rFonts w:cs="Calibri"/>
                <w:sz w:val="18"/>
                <w:szCs w:val="18"/>
                <w:lang w:val="en-GB"/>
              </w:rPr>
              <w:t>CO</w:t>
            </w:r>
          </w:p>
        </w:tc>
        <w:tc>
          <w:tcPr>
            <w:tcW w:w="1044" w:type="dxa"/>
          </w:tcPr>
          <w:p w14:paraId="0F337B7F" w14:textId="77777777" w:rsidR="00DB425A" w:rsidRPr="009300B8" w:rsidRDefault="000C356B" w:rsidP="00741D51">
            <w:pPr>
              <w:spacing w:after="40"/>
              <w:jc w:val="left"/>
              <w:rPr>
                <w:rFonts w:cs="Calibri"/>
                <w:sz w:val="18"/>
                <w:szCs w:val="18"/>
                <w:lang w:val="en-GB"/>
              </w:rPr>
            </w:pPr>
            <w:r>
              <w:rPr>
                <w:rFonts w:cs="Calibri"/>
                <w:sz w:val="18"/>
                <w:szCs w:val="18"/>
                <w:lang w:val="en-GB"/>
              </w:rPr>
              <w:t>2,00</w:t>
            </w:r>
            <w:r w:rsidR="00DB425A" w:rsidRPr="009300B8">
              <w:rPr>
                <w:rFonts w:cs="Calibri"/>
                <w:sz w:val="18"/>
                <w:szCs w:val="18"/>
                <w:lang w:val="en-GB"/>
              </w:rPr>
              <w:t>0</w:t>
            </w:r>
          </w:p>
        </w:tc>
        <w:tc>
          <w:tcPr>
            <w:tcW w:w="1094" w:type="dxa"/>
          </w:tcPr>
          <w:p w14:paraId="451566B7" w14:textId="77777777" w:rsidR="00DB425A" w:rsidRPr="009300B8" w:rsidRDefault="006957C2" w:rsidP="00741D51">
            <w:pPr>
              <w:spacing w:after="40"/>
              <w:jc w:val="left"/>
              <w:rPr>
                <w:rFonts w:cs="Calibri"/>
                <w:sz w:val="18"/>
                <w:szCs w:val="18"/>
                <w:lang w:val="en-GB"/>
              </w:rPr>
            </w:pPr>
            <w:r w:rsidRPr="009300B8">
              <w:rPr>
                <w:rFonts w:cs="Calibri"/>
                <w:sz w:val="18"/>
                <w:szCs w:val="18"/>
                <w:lang w:val="en-GB"/>
              </w:rPr>
              <w:t xml:space="preserve">3,000 (in-kind, </w:t>
            </w:r>
            <w:r w:rsidR="00D27D76">
              <w:rPr>
                <w:rFonts w:cs="Calibri"/>
                <w:sz w:val="18"/>
                <w:szCs w:val="18"/>
                <w:lang w:val="en-GB"/>
              </w:rPr>
              <w:t>MARN</w:t>
            </w:r>
            <w:r w:rsidRPr="009300B8">
              <w:rPr>
                <w:rFonts w:cs="Calibri"/>
                <w:sz w:val="18"/>
                <w:szCs w:val="18"/>
                <w:lang w:val="en-GB"/>
              </w:rPr>
              <w:t>)</w:t>
            </w:r>
          </w:p>
        </w:tc>
        <w:tc>
          <w:tcPr>
            <w:tcW w:w="2180" w:type="dxa"/>
          </w:tcPr>
          <w:p w14:paraId="6112616E"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On-going</w:t>
            </w:r>
          </w:p>
        </w:tc>
      </w:tr>
      <w:tr w:rsidR="00DB425A" w:rsidRPr="009300B8" w14:paraId="1679EBE2" w14:textId="77777777" w:rsidTr="00D47EB4">
        <w:trPr>
          <w:jc w:val="center"/>
        </w:trPr>
        <w:tc>
          <w:tcPr>
            <w:tcW w:w="3872" w:type="dxa"/>
          </w:tcPr>
          <w:p w14:paraId="7AC9AE1F"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Gender Action Plan</w:t>
            </w:r>
          </w:p>
        </w:tc>
        <w:tc>
          <w:tcPr>
            <w:tcW w:w="1541" w:type="dxa"/>
          </w:tcPr>
          <w:p w14:paraId="2629C4B0" w14:textId="77777777" w:rsidR="00DB425A" w:rsidRPr="009300B8" w:rsidRDefault="001E1D66" w:rsidP="00741D51">
            <w:pPr>
              <w:spacing w:after="40"/>
              <w:rPr>
                <w:sz w:val="18"/>
                <w:szCs w:val="18"/>
                <w:lang w:val="en-GB"/>
              </w:rPr>
            </w:pPr>
            <w:r w:rsidRPr="009300B8">
              <w:rPr>
                <w:rFonts w:cs="Calibri"/>
                <w:sz w:val="18"/>
                <w:szCs w:val="18"/>
                <w:lang w:val="en-GB"/>
              </w:rPr>
              <w:t>PM</w:t>
            </w:r>
            <w:r w:rsidR="006957C2" w:rsidRPr="009300B8">
              <w:rPr>
                <w:rFonts w:cs="Calibri"/>
                <w:sz w:val="18"/>
                <w:szCs w:val="18"/>
                <w:lang w:val="en-GB"/>
              </w:rPr>
              <w:t xml:space="preserve">, </w:t>
            </w:r>
            <w:r w:rsidR="00DB425A" w:rsidRPr="009300B8">
              <w:rPr>
                <w:rFonts w:cs="Calibri"/>
                <w:sz w:val="18"/>
                <w:szCs w:val="18"/>
                <w:lang w:val="en-GB"/>
              </w:rPr>
              <w:t xml:space="preserve">UNDP </w:t>
            </w:r>
            <w:r w:rsidRPr="009300B8">
              <w:rPr>
                <w:rFonts w:cs="Calibri"/>
                <w:sz w:val="18"/>
                <w:szCs w:val="18"/>
                <w:lang w:val="en-GB"/>
              </w:rPr>
              <w:t>CO</w:t>
            </w:r>
            <w:r w:rsidR="006957C2" w:rsidRPr="009300B8">
              <w:rPr>
                <w:rFonts w:cs="Calibri"/>
                <w:sz w:val="18"/>
                <w:szCs w:val="18"/>
                <w:lang w:val="en-GB"/>
              </w:rPr>
              <w:t xml:space="preserve">, </w:t>
            </w:r>
            <w:r w:rsidR="00DB425A" w:rsidRPr="009300B8">
              <w:rPr>
                <w:rFonts w:cs="Calibri"/>
                <w:sz w:val="18"/>
                <w:szCs w:val="18"/>
                <w:lang w:val="en-GB"/>
              </w:rPr>
              <w:t>UNDP GEF team</w:t>
            </w:r>
          </w:p>
        </w:tc>
        <w:tc>
          <w:tcPr>
            <w:tcW w:w="1044" w:type="dxa"/>
          </w:tcPr>
          <w:p w14:paraId="2B6B5D4B" w14:textId="77777777" w:rsidR="00DB425A" w:rsidRPr="009300B8" w:rsidRDefault="000C356B" w:rsidP="000C356B">
            <w:pPr>
              <w:spacing w:after="40"/>
              <w:jc w:val="left"/>
              <w:rPr>
                <w:rFonts w:cs="Calibri"/>
                <w:sz w:val="18"/>
                <w:szCs w:val="18"/>
                <w:lang w:val="en-GB"/>
              </w:rPr>
            </w:pPr>
            <w:r>
              <w:rPr>
                <w:rFonts w:cs="Calibri"/>
                <w:sz w:val="18"/>
                <w:szCs w:val="18"/>
                <w:lang w:val="en-GB"/>
              </w:rPr>
              <w:t>8</w:t>
            </w:r>
            <w:r w:rsidR="002F521D">
              <w:rPr>
                <w:rFonts w:cs="Calibri"/>
                <w:sz w:val="18"/>
                <w:szCs w:val="18"/>
                <w:lang w:val="en-GB"/>
              </w:rPr>
              <w:t>,000</w:t>
            </w:r>
          </w:p>
        </w:tc>
        <w:tc>
          <w:tcPr>
            <w:tcW w:w="1094" w:type="dxa"/>
          </w:tcPr>
          <w:p w14:paraId="50E6D96A" w14:textId="77777777" w:rsidR="00DB425A" w:rsidRPr="009300B8" w:rsidRDefault="006957C2" w:rsidP="00741D51">
            <w:pPr>
              <w:spacing w:after="40"/>
              <w:jc w:val="left"/>
              <w:rPr>
                <w:rFonts w:cs="Calibri"/>
                <w:sz w:val="18"/>
                <w:szCs w:val="18"/>
                <w:lang w:val="en-GB"/>
              </w:rPr>
            </w:pPr>
            <w:r w:rsidRPr="009300B8">
              <w:rPr>
                <w:rFonts w:cs="Calibri"/>
                <w:sz w:val="18"/>
                <w:szCs w:val="18"/>
                <w:lang w:val="en-GB"/>
              </w:rPr>
              <w:t>0</w:t>
            </w:r>
          </w:p>
        </w:tc>
        <w:tc>
          <w:tcPr>
            <w:tcW w:w="2180" w:type="dxa"/>
          </w:tcPr>
          <w:p w14:paraId="432FA92D"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On-going</w:t>
            </w:r>
          </w:p>
        </w:tc>
      </w:tr>
      <w:tr w:rsidR="00DB425A" w:rsidRPr="009300B8" w14:paraId="35AA5E41" w14:textId="77777777" w:rsidTr="00D47EB4">
        <w:trPr>
          <w:jc w:val="center"/>
        </w:trPr>
        <w:tc>
          <w:tcPr>
            <w:tcW w:w="3872" w:type="dxa"/>
          </w:tcPr>
          <w:p w14:paraId="5E5AE9FB"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Addressing environmental and social grievances</w:t>
            </w:r>
          </w:p>
        </w:tc>
        <w:tc>
          <w:tcPr>
            <w:tcW w:w="1541" w:type="dxa"/>
          </w:tcPr>
          <w:p w14:paraId="60CF3AD1" w14:textId="77777777" w:rsidR="00DB425A" w:rsidRPr="009300B8" w:rsidRDefault="001E1D66" w:rsidP="00741D51">
            <w:pPr>
              <w:spacing w:after="40"/>
              <w:jc w:val="left"/>
              <w:rPr>
                <w:rFonts w:cs="Calibri"/>
                <w:sz w:val="18"/>
                <w:szCs w:val="18"/>
                <w:lang w:val="en-GB"/>
              </w:rPr>
            </w:pPr>
            <w:r w:rsidRPr="009300B8">
              <w:rPr>
                <w:rFonts w:cs="Calibri"/>
                <w:sz w:val="18"/>
                <w:szCs w:val="18"/>
                <w:lang w:val="en-GB"/>
              </w:rPr>
              <w:t>PM</w:t>
            </w:r>
            <w:r w:rsidR="006957C2" w:rsidRPr="009300B8">
              <w:rPr>
                <w:rFonts w:cs="Calibri"/>
                <w:sz w:val="18"/>
                <w:szCs w:val="18"/>
                <w:lang w:val="en-GB"/>
              </w:rPr>
              <w:t xml:space="preserve">, </w:t>
            </w:r>
            <w:r w:rsidR="00DB425A" w:rsidRPr="009300B8">
              <w:rPr>
                <w:rFonts w:cs="Calibri"/>
                <w:sz w:val="18"/>
                <w:szCs w:val="18"/>
                <w:lang w:val="en-GB"/>
              </w:rPr>
              <w:t xml:space="preserve">UNDP </w:t>
            </w:r>
            <w:r w:rsidRPr="009300B8">
              <w:rPr>
                <w:rFonts w:cs="Calibri"/>
                <w:sz w:val="18"/>
                <w:szCs w:val="18"/>
                <w:lang w:val="en-GB"/>
              </w:rPr>
              <w:t>CO</w:t>
            </w:r>
          </w:p>
        </w:tc>
        <w:tc>
          <w:tcPr>
            <w:tcW w:w="1044" w:type="dxa"/>
          </w:tcPr>
          <w:p w14:paraId="09104EB4"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0</w:t>
            </w:r>
          </w:p>
        </w:tc>
        <w:tc>
          <w:tcPr>
            <w:tcW w:w="1094" w:type="dxa"/>
          </w:tcPr>
          <w:p w14:paraId="51A7FCA6" w14:textId="77777777" w:rsidR="00DB425A" w:rsidRPr="009300B8" w:rsidRDefault="006957C2" w:rsidP="00741D51">
            <w:pPr>
              <w:spacing w:after="40"/>
              <w:jc w:val="left"/>
              <w:rPr>
                <w:rFonts w:cs="Calibri"/>
                <w:sz w:val="18"/>
                <w:szCs w:val="18"/>
                <w:lang w:val="en-GB"/>
              </w:rPr>
            </w:pPr>
            <w:r w:rsidRPr="009300B8">
              <w:rPr>
                <w:rFonts w:cs="Calibri"/>
                <w:sz w:val="18"/>
                <w:szCs w:val="18"/>
                <w:lang w:val="en-GB"/>
              </w:rPr>
              <w:t>0</w:t>
            </w:r>
          </w:p>
        </w:tc>
        <w:tc>
          <w:tcPr>
            <w:tcW w:w="2180" w:type="dxa"/>
          </w:tcPr>
          <w:p w14:paraId="34943B0E"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On-going</w:t>
            </w:r>
          </w:p>
        </w:tc>
      </w:tr>
      <w:tr w:rsidR="00DB425A" w:rsidRPr="009300B8" w14:paraId="062F60D3" w14:textId="77777777" w:rsidTr="00D47EB4">
        <w:trPr>
          <w:jc w:val="center"/>
        </w:trPr>
        <w:tc>
          <w:tcPr>
            <w:tcW w:w="3872" w:type="dxa"/>
          </w:tcPr>
          <w:p w14:paraId="63EEB91B"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Project Board meetings</w:t>
            </w:r>
          </w:p>
        </w:tc>
        <w:tc>
          <w:tcPr>
            <w:tcW w:w="1541" w:type="dxa"/>
          </w:tcPr>
          <w:p w14:paraId="58402450" w14:textId="77777777" w:rsidR="00DB425A" w:rsidRPr="009300B8" w:rsidRDefault="001E1D66" w:rsidP="00741D51">
            <w:pPr>
              <w:spacing w:after="40"/>
              <w:jc w:val="left"/>
              <w:rPr>
                <w:rFonts w:cs="Calibri"/>
                <w:sz w:val="18"/>
                <w:szCs w:val="18"/>
                <w:lang w:val="en-GB"/>
              </w:rPr>
            </w:pPr>
            <w:r w:rsidRPr="009300B8">
              <w:rPr>
                <w:rFonts w:cs="Calibri"/>
                <w:sz w:val="18"/>
                <w:szCs w:val="18"/>
                <w:lang w:val="en-GB"/>
              </w:rPr>
              <w:t>PB</w:t>
            </w:r>
            <w:r w:rsidR="006957C2" w:rsidRPr="009300B8">
              <w:rPr>
                <w:rFonts w:cs="Calibri"/>
                <w:sz w:val="18"/>
                <w:szCs w:val="18"/>
                <w:lang w:val="en-GB"/>
              </w:rPr>
              <w:t xml:space="preserve">, </w:t>
            </w:r>
            <w:r w:rsidR="00DB425A" w:rsidRPr="009300B8">
              <w:rPr>
                <w:rFonts w:cs="Calibri"/>
                <w:sz w:val="18"/>
                <w:szCs w:val="18"/>
                <w:lang w:val="en-GB"/>
              </w:rPr>
              <w:t xml:space="preserve">UNDP </w:t>
            </w:r>
            <w:r w:rsidRPr="009300B8">
              <w:rPr>
                <w:rFonts w:cs="Calibri"/>
                <w:sz w:val="18"/>
                <w:szCs w:val="18"/>
                <w:lang w:val="en-GB"/>
              </w:rPr>
              <w:t>CO</w:t>
            </w:r>
            <w:r w:rsidR="006957C2" w:rsidRPr="009300B8">
              <w:rPr>
                <w:rFonts w:cs="Calibri"/>
                <w:sz w:val="18"/>
                <w:szCs w:val="18"/>
                <w:lang w:val="en-GB"/>
              </w:rPr>
              <w:t xml:space="preserve">, </w:t>
            </w:r>
            <w:r w:rsidRPr="009300B8">
              <w:rPr>
                <w:rFonts w:cs="Calibri"/>
                <w:sz w:val="18"/>
                <w:szCs w:val="18"/>
                <w:lang w:val="en-GB"/>
              </w:rPr>
              <w:t>PM</w:t>
            </w:r>
          </w:p>
        </w:tc>
        <w:tc>
          <w:tcPr>
            <w:tcW w:w="1044" w:type="dxa"/>
          </w:tcPr>
          <w:p w14:paraId="2FBDF34B"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0</w:t>
            </w:r>
          </w:p>
        </w:tc>
        <w:tc>
          <w:tcPr>
            <w:tcW w:w="1094" w:type="dxa"/>
          </w:tcPr>
          <w:p w14:paraId="252B631B" w14:textId="77777777" w:rsidR="00DB425A" w:rsidRPr="009300B8" w:rsidRDefault="006957C2" w:rsidP="00741D51">
            <w:pPr>
              <w:spacing w:after="40"/>
              <w:jc w:val="left"/>
              <w:rPr>
                <w:rFonts w:cs="Calibri"/>
                <w:sz w:val="18"/>
                <w:szCs w:val="18"/>
                <w:lang w:val="en-GB"/>
              </w:rPr>
            </w:pPr>
            <w:r w:rsidRPr="009300B8">
              <w:rPr>
                <w:rFonts w:cs="Calibri"/>
                <w:sz w:val="18"/>
                <w:szCs w:val="18"/>
                <w:lang w:val="en-GB"/>
              </w:rPr>
              <w:t>0</w:t>
            </w:r>
          </w:p>
        </w:tc>
        <w:tc>
          <w:tcPr>
            <w:tcW w:w="2180" w:type="dxa"/>
          </w:tcPr>
          <w:p w14:paraId="0C85DB01"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At minimum annually</w:t>
            </w:r>
          </w:p>
        </w:tc>
      </w:tr>
      <w:tr w:rsidR="00DB425A" w:rsidRPr="009300B8" w14:paraId="25A9A4B7" w14:textId="77777777" w:rsidTr="00D47EB4">
        <w:trPr>
          <w:jc w:val="center"/>
        </w:trPr>
        <w:tc>
          <w:tcPr>
            <w:tcW w:w="3872" w:type="dxa"/>
          </w:tcPr>
          <w:p w14:paraId="62A23F9D"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Supervision missions</w:t>
            </w:r>
          </w:p>
        </w:tc>
        <w:tc>
          <w:tcPr>
            <w:tcW w:w="1541" w:type="dxa"/>
          </w:tcPr>
          <w:p w14:paraId="056F5663" w14:textId="77777777" w:rsidR="00DB425A" w:rsidRPr="009300B8" w:rsidRDefault="00DB425A" w:rsidP="00741D51">
            <w:pPr>
              <w:spacing w:after="40"/>
              <w:jc w:val="left"/>
              <w:rPr>
                <w:rFonts w:cs="Calibri"/>
                <w:b/>
                <w:sz w:val="18"/>
                <w:szCs w:val="18"/>
                <w:lang w:val="en-GB"/>
              </w:rPr>
            </w:pPr>
            <w:r w:rsidRPr="009300B8">
              <w:rPr>
                <w:rFonts w:cs="Calibri"/>
                <w:sz w:val="18"/>
                <w:szCs w:val="18"/>
                <w:lang w:val="en-GB"/>
              </w:rPr>
              <w:t xml:space="preserve">UNDP </w:t>
            </w:r>
            <w:r w:rsidR="001E1D66" w:rsidRPr="009300B8">
              <w:rPr>
                <w:rFonts w:cs="Calibri"/>
                <w:sz w:val="18"/>
                <w:szCs w:val="18"/>
                <w:lang w:val="en-GB"/>
              </w:rPr>
              <w:t>CO</w:t>
            </w:r>
          </w:p>
        </w:tc>
        <w:tc>
          <w:tcPr>
            <w:tcW w:w="1044" w:type="dxa"/>
          </w:tcPr>
          <w:p w14:paraId="1B51BA1B" w14:textId="77777777" w:rsidR="00DB425A" w:rsidRPr="009300B8" w:rsidRDefault="00DB425A" w:rsidP="00741D51">
            <w:pPr>
              <w:pStyle w:val="BodyText23"/>
              <w:widowControl/>
              <w:tabs>
                <w:tab w:val="clear" w:pos="547"/>
              </w:tabs>
              <w:spacing w:after="40"/>
              <w:rPr>
                <w:rFonts w:ascii="Calibri" w:hAnsi="Calibri" w:cs="Calibri"/>
                <w:snapToGrid/>
                <w:sz w:val="18"/>
                <w:szCs w:val="18"/>
                <w:lang w:val="en-GB"/>
              </w:rPr>
            </w:pPr>
            <w:r w:rsidRPr="009300B8">
              <w:rPr>
                <w:rFonts w:ascii="Calibri" w:hAnsi="Calibri" w:cs="Calibri"/>
                <w:snapToGrid/>
                <w:sz w:val="18"/>
                <w:szCs w:val="18"/>
                <w:lang w:val="en-GB"/>
              </w:rPr>
              <w:t>None</w:t>
            </w:r>
            <w:bookmarkStart w:id="106" w:name="_Ref509917670"/>
            <w:r w:rsidRPr="009300B8">
              <w:rPr>
                <w:rStyle w:val="FootnoteReference"/>
                <w:rFonts w:ascii="Calibri" w:hAnsi="Calibri"/>
                <w:b/>
                <w:szCs w:val="18"/>
                <w:lang w:val="en-GB"/>
              </w:rPr>
              <w:footnoteReference w:id="107"/>
            </w:r>
            <w:bookmarkEnd w:id="106"/>
          </w:p>
        </w:tc>
        <w:tc>
          <w:tcPr>
            <w:tcW w:w="1094" w:type="dxa"/>
          </w:tcPr>
          <w:p w14:paraId="295D62BF" w14:textId="77777777" w:rsidR="00DB425A" w:rsidRPr="009300B8" w:rsidRDefault="006957C2" w:rsidP="00741D51">
            <w:pPr>
              <w:pStyle w:val="BodyText23"/>
              <w:widowControl/>
              <w:tabs>
                <w:tab w:val="clear" w:pos="547"/>
              </w:tabs>
              <w:spacing w:after="40"/>
              <w:rPr>
                <w:rFonts w:ascii="Calibri" w:hAnsi="Calibri" w:cs="Calibri"/>
                <w:snapToGrid/>
                <w:sz w:val="18"/>
                <w:szCs w:val="18"/>
                <w:lang w:val="en-GB"/>
              </w:rPr>
            </w:pPr>
            <w:r w:rsidRPr="009300B8">
              <w:rPr>
                <w:rFonts w:ascii="Calibri" w:hAnsi="Calibri" w:cs="Calibri"/>
                <w:snapToGrid/>
                <w:sz w:val="18"/>
                <w:szCs w:val="18"/>
                <w:lang w:val="en-GB"/>
              </w:rPr>
              <w:t>None</w:t>
            </w:r>
          </w:p>
        </w:tc>
        <w:tc>
          <w:tcPr>
            <w:tcW w:w="2180" w:type="dxa"/>
          </w:tcPr>
          <w:p w14:paraId="7EA1F10E"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Annually</w:t>
            </w:r>
          </w:p>
        </w:tc>
      </w:tr>
      <w:tr w:rsidR="00DB425A" w:rsidRPr="009300B8" w14:paraId="0BA3C886" w14:textId="77777777" w:rsidTr="00D47EB4">
        <w:trPr>
          <w:jc w:val="center"/>
        </w:trPr>
        <w:tc>
          <w:tcPr>
            <w:tcW w:w="3872" w:type="dxa"/>
          </w:tcPr>
          <w:p w14:paraId="7820D96B"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Oversight missions</w:t>
            </w:r>
          </w:p>
        </w:tc>
        <w:tc>
          <w:tcPr>
            <w:tcW w:w="1541" w:type="dxa"/>
          </w:tcPr>
          <w:p w14:paraId="1F41CF04" w14:textId="77777777" w:rsidR="00DB425A" w:rsidRPr="009300B8" w:rsidRDefault="00DB425A" w:rsidP="00741D51">
            <w:pPr>
              <w:spacing w:after="40"/>
              <w:jc w:val="left"/>
              <w:rPr>
                <w:rFonts w:cs="Calibri"/>
                <w:b/>
                <w:sz w:val="18"/>
                <w:szCs w:val="18"/>
                <w:lang w:val="en-GB"/>
              </w:rPr>
            </w:pPr>
            <w:r w:rsidRPr="009300B8">
              <w:rPr>
                <w:rFonts w:cs="Calibri"/>
                <w:sz w:val="18"/>
                <w:szCs w:val="18"/>
                <w:lang w:val="en-GB"/>
              </w:rPr>
              <w:t>UNDP-GEF team</w:t>
            </w:r>
          </w:p>
        </w:tc>
        <w:tc>
          <w:tcPr>
            <w:tcW w:w="1044" w:type="dxa"/>
          </w:tcPr>
          <w:p w14:paraId="3AAF8AB8" w14:textId="77777777" w:rsidR="00DB425A" w:rsidRPr="009300B8" w:rsidRDefault="00DB425A" w:rsidP="00741D51">
            <w:pPr>
              <w:pStyle w:val="BodyText23"/>
              <w:widowControl/>
              <w:tabs>
                <w:tab w:val="clear" w:pos="547"/>
              </w:tabs>
              <w:spacing w:after="40"/>
              <w:rPr>
                <w:rFonts w:ascii="Calibri" w:hAnsi="Calibri" w:cs="Calibri"/>
                <w:snapToGrid/>
                <w:sz w:val="18"/>
                <w:szCs w:val="18"/>
                <w:lang w:val="en-GB"/>
              </w:rPr>
            </w:pPr>
            <w:r w:rsidRPr="009300B8">
              <w:rPr>
                <w:rFonts w:ascii="Calibri" w:hAnsi="Calibri" w:cs="Calibri"/>
                <w:snapToGrid/>
                <w:sz w:val="18"/>
                <w:szCs w:val="18"/>
                <w:lang w:val="en-GB"/>
              </w:rPr>
              <w:t>None</w:t>
            </w:r>
            <w:r w:rsidR="00741D51">
              <w:rPr>
                <w:rStyle w:val="FootnoteReference"/>
                <w:snapToGrid/>
                <w:szCs w:val="18"/>
                <w:lang w:val="en-GB"/>
              </w:rPr>
              <w:footnoteReference w:id="108"/>
            </w:r>
          </w:p>
        </w:tc>
        <w:tc>
          <w:tcPr>
            <w:tcW w:w="1094" w:type="dxa"/>
          </w:tcPr>
          <w:p w14:paraId="7B698C82" w14:textId="77777777" w:rsidR="00DB425A" w:rsidRPr="009300B8" w:rsidRDefault="006957C2" w:rsidP="00741D51">
            <w:pPr>
              <w:pStyle w:val="BodyText23"/>
              <w:widowControl/>
              <w:tabs>
                <w:tab w:val="clear" w:pos="547"/>
              </w:tabs>
              <w:spacing w:after="40"/>
              <w:rPr>
                <w:rFonts w:ascii="Calibri" w:hAnsi="Calibri" w:cs="Calibri"/>
                <w:snapToGrid/>
                <w:sz w:val="18"/>
                <w:szCs w:val="18"/>
                <w:lang w:val="en-GB"/>
              </w:rPr>
            </w:pPr>
            <w:r w:rsidRPr="009300B8">
              <w:rPr>
                <w:rFonts w:ascii="Calibri" w:hAnsi="Calibri" w:cs="Calibri"/>
                <w:snapToGrid/>
                <w:sz w:val="18"/>
                <w:szCs w:val="18"/>
                <w:lang w:val="en-GB"/>
              </w:rPr>
              <w:t>None</w:t>
            </w:r>
          </w:p>
        </w:tc>
        <w:tc>
          <w:tcPr>
            <w:tcW w:w="2180" w:type="dxa"/>
          </w:tcPr>
          <w:p w14:paraId="1B404500"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Troubleshooting as needed</w:t>
            </w:r>
          </w:p>
        </w:tc>
      </w:tr>
      <w:tr w:rsidR="00DB425A" w:rsidRPr="009300B8" w14:paraId="1D5838C3" w14:textId="77777777" w:rsidTr="0035454F">
        <w:trPr>
          <w:jc w:val="center"/>
        </w:trPr>
        <w:tc>
          <w:tcPr>
            <w:tcW w:w="9731" w:type="dxa"/>
            <w:gridSpan w:val="5"/>
            <w:shd w:val="clear" w:color="auto" w:fill="F2F2F2"/>
          </w:tcPr>
          <w:p w14:paraId="25508703" w14:textId="77777777" w:rsidR="00DB425A" w:rsidRPr="009300B8" w:rsidRDefault="00DB425A" w:rsidP="00741D51">
            <w:pPr>
              <w:spacing w:after="40"/>
              <w:jc w:val="center"/>
              <w:rPr>
                <w:rFonts w:cs="Calibri"/>
                <w:sz w:val="18"/>
                <w:szCs w:val="18"/>
                <w:lang w:val="en-GB"/>
              </w:rPr>
            </w:pPr>
            <w:r w:rsidRPr="009300B8">
              <w:rPr>
                <w:rFonts w:cs="Calibri"/>
                <w:b/>
                <w:sz w:val="18"/>
                <w:szCs w:val="18"/>
                <w:lang w:val="en-GB"/>
              </w:rPr>
              <w:t>Output 4.1.2</w:t>
            </w:r>
          </w:p>
        </w:tc>
      </w:tr>
      <w:tr w:rsidR="00DB425A" w:rsidRPr="009300B8" w14:paraId="25D2BE3C" w14:textId="77777777" w:rsidTr="00D47EB4">
        <w:trPr>
          <w:jc w:val="center"/>
        </w:trPr>
        <w:tc>
          <w:tcPr>
            <w:tcW w:w="3872" w:type="dxa"/>
          </w:tcPr>
          <w:p w14:paraId="5C864CEE"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 xml:space="preserve">Mid-term GEF Tracking Tool to be updated by </w:t>
            </w:r>
            <w:r w:rsidR="001E1D66" w:rsidRPr="009300B8">
              <w:rPr>
                <w:rFonts w:cs="Calibri"/>
                <w:sz w:val="18"/>
                <w:szCs w:val="18"/>
                <w:lang w:val="en-GB"/>
              </w:rPr>
              <w:t>PM</w:t>
            </w:r>
          </w:p>
        </w:tc>
        <w:tc>
          <w:tcPr>
            <w:tcW w:w="1541" w:type="dxa"/>
          </w:tcPr>
          <w:p w14:paraId="27423A3A" w14:textId="77777777" w:rsidR="00DB425A" w:rsidRPr="009300B8" w:rsidRDefault="001E1D66" w:rsidP="00741D51">
            <w:pPr>
              <w:spacing w:after="40"/>
              <w:jc w:val="left"/>
              <w:rPr>
                <w:rFonts w:cs="Calibri"/>
                <w:sz w:val="18"/>
                <w:szCs w:val="18"/>
                <w:lang w:val="en-GB"/>
              </w:rPr>
            </w:pPr>
            <w:r w:rsidRPr="009300B8">
              <w:rPr>
                <w:rFonts w:cs="Calibri"/>
                <w:sz w:val="18"/>
                <w:szCs w:val="18"/>
                <w:lang w:val="en-GB"/>
              </w:rPr>
              <w:t xml:space="preserve">PM </w:t>
            </w:r>
            <w:r w:rsidR="00DB425A" w:rsidRPr="009300B8">
              <w:rPr>
                <w:rFonts w:cs="Calibri"/>
                <w:sz w:val="18"/>
                <w:szCs w:val="18"/>
                <w:lang w:val="en-GB"/>
              </w:rPr>
              <w:t xml:space="preserve">&amp; </w:t>
            </w:r>
            <w:r w:rsidRPr="009300B8">
              <w:rPr>
                <w:rFonts w:cs="Calibri"/>
                <w:sz w:val="18"/>
                <w:szCs w:val="18"/>
                <w:lang w:val="en-GB"/>
              </w:rPr>
              <w:t>TA</w:t>
            </w:r>
          </w:p>
        </w:tc>
        <w:tc>
          <w:tcPr>
            <w:tcW w:w="1044" w:type="dxa"/>
          </w:tcPr>
          <w:p w14:paraId="32C08EE6" w14:textId="77777777" w:rsidR="00DB425A" w:rsidRPr="009300B8" w:rsidRDefault="006957C2" w:rsidP="00741D51">
            <w:pPr>
              <w:spacing w:after="40"/>
              <w:jc w:val="left"/>
              <w:rPr>
                <w:rFonts w:cs="Calibri"/>
                <w:sz w:val="18"/>
                <w:szCs w:val="18"/>
                <w:lang w:val="en-GB"/>
              </w:rPr>
            </w:pPr>
            <w:r w:rsidRPr="009300B8">
              <w:rPr>
                <w:rFonts w:cs="Calibri"/>
                <w:sz w:val="18"/>
                <w:szCs w:val="18"/>
                <w:lang w:val="en-GB"/>
              </w:rPr>
              <w:t>0</w:t>
            </w:r>
          </w:p>
        </w:tc>
        <w:tc>
          <w:tcPr>
            <w:tcW w:w="1094" w:type="dxa"/>
          </w:tcPr>
          <w:p w14:paraId="2036E081" w14:textId="77777777" w:rsidR="00DB425A" w:rsidRPr="009300B8" w:rsidRDefault="006957C2" w:rsidP="00741D51">
            <w:pPr>
              <w:spacing w:after="40"/>
              <w:jc w:val="left"/>
              <w:rPr>
                <w:rFonts w:cs="Calibri"/>
                <w:sz w:val="18"/>
                <w:szCs w:val="18"/>
                <w:lang w:val="en-GB"/>
              </w:rPr>
            </w:pPr>
            <w:r w:rsidRPr="009300B8">
              <w:rPr>
                <w:rFonts w:cs="Calibri"/>
                <w:sz w:val="18"/>
                <w:szCs w:val="18"/>
                <w:lang w:val="en-GB"/>
              </w:rPr>
              <w:t>0</w:t>
            </w:r>
          </w:p>
        </w:tc>
        <w:tc>
          <w:tcPr>
            <w:tcW w:w="2180" w:type="dxa"/>
          </w:tcPr>
          <w:p w14:paraId="744F6B42"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Before mid-term review mission takes place.</w:t>
            </w:r>
          </w:p>
        </w:tc>
      </w:tr>
      <w:tr w:rsidR="00DB425A" w:rsidRPr="009300B8" w14:paraId="37F03073" w14:textId="77777777" w:rsidTr="00D47EB4">
        <w:trPr>
          <w:jc w:val="center"/>
        </w:trPr>
        <w:tc>
          <w:tcPr>
            <w:tcW w:w="3872" w:type="dxa"/>
          </w:tcPr>
          <w:p w14:paraId="20D8D5FF"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 xml:space="preserve">Independent Mid-term Review (MTR) and management response </w:t>
            </w:r>
          </w:p>
        </w:tc>
        <w:tc>
          <w:tcPr>
            <w:tcW w:w="1541" w:type="dxa"/>
          </w:tcPr>
          <w:p w14:paraId="39965514"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 xml:space="preserve">UNDP </w:t>
            </w:r>
            <w:r w:rsidR="001E1D66" w:rsidRPr="009300B8">
              <w:rPr>
                <w:rFonts w:cs="Calibri"/>
                <w:sz w:val="18"/>
                <w:szCs w:val="18"/>
                <w:lang w:val="en-GB"/>
              </w:rPr>
              <w:t>CO</w:t>
            </w:r>
            <w:r w:rsidR="00D47EB4" w:rsidRPr="009300B8">
              <w:rPr>
                <w:rFonts w:cs="Calibri"/>
                <w:sz w:val="18"/>
                <w:szCs w:val="18"/>
                <w:lang w:val="en-GB"/>
              </w:rPr>
              <w:t xml:space="preserve">, PM(U) </w:t>
            </w:r>
            <w:r w:rsidRPr="009300B8">
              <w:rPr>
                <w:rFonts w:cs="Calibri"/>
                <w:sz w:val="18"/>
                <w:szCs w:val="18"/>
                <w:lang w:val="en-GB"/>
              </w:rPr>
              <w:t>and UNDP-GEF team</w:t>
            </w:r>
          </w:p>
        </w:tc>
        <w:tc>
          <w:tcPr>
            <w:tcW w:w="1044" w:type="dxa"/>
          </w:tcPr>
          <w:p w14:paraId="574AB801" w14:textId="77777777" w:rsidR="00DB425A" w:rsidRPr="009300B8" w:rsidRDefault="00D633A7" w:rsidP="00D27D76">
            <w:pPr>
              <w:spacing w:after="40"/>
              <w:jc w:val="left"/>
              <w:rPr>
                <w:rFonts w:cs="Calibri"/>
                <w:sz w:val="18"/>
                <w:szCs w:val="18"/>
                <w:lang w:val="en-GB"/>
              </w:rPr>
            </w:pPr>
            <w:r>
              <w:rPr>
                <w:rFonts w:cs="Calibri"/>
                <w:sz w:val="18"/>
                <w:szCs w:val="18"/>
                <w:lang w:val="en-GB"/>
              </w:rPr>
              <w:t>20,000</w:t>
            </w:r>
          </w:p>
        </w:tc>
        <w:tc>
          <w:tcPr>
            <w:tcW w:w="1094" w:type="dxa"/>
          </w:tcPr>
          <w:p w14:paraId="6881F319"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5,000</w:t>
            </w:r>
            <w:r w:rsidR="00D633A7">
              <w:rPr>
                <w:rFonts w:cs="Calibri"/>
                <w:sz w:val="18"/>
                <w:szCs w:val="18"/>
                <w:lang w:val="en-GB"/>
              </w:rPr>
              <w:t xml:space="preserve"> (UNDP)</w:t>
            </w:r>
          </w:p>
        </w:tc>
        <w:tc>
          <w:tcPr>
            <w:tcW w:w="2180" w:type="dxa"/>
          </w:tcPr>
          <w:p w14:paraId="5C580622"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Between 2</w:t>
            </w:r>
            <w:r w:rsidRPr="009300B8">
              <w:rPr>
                <w:rFonts w:cs="Calibri"/>
                <w:sz w:val="18"/>
                <w:szCs w:val="18"/>
                <w:vertAlign w:val="superscript"/>
                <w:lang w:val="en-GB"/>
              </w:rPr>
              <w:t>nd</w:t>
            </w:r>
            <w:r w:rsidRPr="009300B8">
              <w:rPr>
                <w:rFonts w:cs="Calibri"/>
                <w:sz w:val="18"/>
                <w:szCs w:val="18"/>
                <w:lang w:val="en-GB"/>
              </w:rPr>
              <w:t xml:space="preserve"> and 3</w:t>
            </w:r>
            <w:r w:rsidRPr="009300B8">
              <w:rPr>
                <w:rFonts w:cs="Calibri"/>
                <w:sz w:val="18"/>
                <w:szCs w:val="18"/>
                <w:vertAlign w:val="superscript"/>
                <w:lang w:val="en-GB"/>
              </w:rPr>
              <w:t>rd</w:t>
            </w:r>
            <w:r w:rsidRPr="009300B8">
              <w:rPr>
                <w:rFonts w:cs="Calibri"/>
                <w:sz w:val="18"/>
                <w:szCs w:val="18"/>
                <w:lang w:val="en-GB"/>
              </w:rPr>
              <w:t xml:space="preserve"> PIR.  </w:t>
            </w:r>
          </w:p>
        </w:tc>
      </w:tr>
      <w:tr w:rsidR="00DB425A" w:rsidRPr="009300B8" w14:paraId="44C04870" w14:textId="77777777" w:rsidTr="00D47EB4">
        <w:trPr>
          <w:jc w:val="center"/>
        </w:trPr>
        <w:tc>
          <w:tcPr>
            <w:tcW w:w="3872" w:type="dxa"/>
          </w:tcPr>
          <w:p w14:paraId="147F8D69"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 xml:space="preserve">Terminal GEF Tracking Tool to be updated by </w:t>
            </w:r>
            <w:r w:rsidR="001E1D66" w:rsidRPr="009300B8">
              <w:rPr>
                <w:rFonts w:cs="Calibri"/>
                <w:sz w:val="18"/>
                <w:szCs w:val="18"/>
                <w:lang w:val="en-GB"/>
              </w:rPr>
              <w:t>PM</w:t>
            </w:r>
          </w:p>
        </w:tc>
        <w:tc>
          <w:tcPr>
            <w:tcW w:w="1541" w:type="dxa"/>
          </w:tcPr>
          <w:p w14:paraId="7C60C29E" w14:textId="77777777" w:rsidR="00DB425A" w:rsidRPr="009300B8" w:rsidRDefault="00D47EB4" w:rsidP="00741D51">
            <w:pPr>
              <w:spacing w:after="40"/>
              <w:jc w:val="left"/>
              <w:rPr>
                <w:rFonts w:cs="Calibri"/>
                <w:sz w:val="18"/>
                <w:szCs w:val="18"/>
                <w:lang w:val="en-GB"/>
              </w:rPr>
            </w:pPr>
            <w:r w:rsidRPr="009300B8">
              <w:rPr>
                <w:rFonts w:cs="Calibri"/>
                <w:sz w:val="18"/>
                <w:szCs w:val="18"/>
                <w:lang w:val="en-GB"/>
              </w:rPr>
              <w:t xml:space="preserve">PM </w:t>
            </w:r>
            <w:r w:rsidR="00DB425A" w:rsidRPr="009300B8">
              <w:rPr>
                <w:rFonts w:cs="Calibri"/>
                <w:sz w:val="18"/>
                <w:szCs w:val="18"/>
                <w:lang w:val="en-GB"/>
              </w:rPr>
              <w:t xml:space="preserve">&amp; </w:t>
            </w:r>
            <w:r w:rsidRPr="009300B8">
              <w:rPr>
                <w:rFonts w:cs="Calibri"/>
                <w:sz w:val="18"/>
                <w:szCs w:val="18"/>
                <w:lang w:val="en-GB"/>
              </w:rPr>
              <w:t>TA</w:t>
            </w:r>
          </w:p>
        </w:tc>
        <w:tc>
          <w:tcPr>
            <w:tcW w:w="1044" w:type="dxa"/>
          </w:tcPr>
          <w:p w14:paraId="2717208F" w14:textId="77777777" w:rsidR="00DB425A" w:rsidRPr="009300B8" w:rsidRDefault="002F521D" w:rsidP="00741D51">
            <w:pPr>
              <w:spacing w:after="40"/>
              <w:jc w:val="left"/>
              <w:rPr>
                <w:rFonts w:cs="Calibri"/>
                <w:sz w:val="18"/>
                <w:szCs w:val="18"/>
                <w:lang w:val="en-GB"/>
              </w:rPr>
            </w:pPr>
            <w:r>
              <w:rPr>
                <w:rFonts w:cs="Calibri"/>
                <w:sz w:val="18"/>
                <w:szCs w:val="18"/>
                <w:lang w:val="en-GB"/>
              </w:rPr>
              <w:t>0</w:t>
            </w:r>
          </w:p>
        </w:tc>
        <w:tc>
          <w:tcPr>
            <w:tcW w:w="1094" w:type="dxa"/>
          </w:tcPr>
          <w:p w14:paraId="3D48DCD9" w14:textId="77777777" w:rsidR="00DB425A" w:rsidRPr="009300B8" w:rsidRDefault="006957C2" w:rsidP="00741D51">
            <w:pPr>
              <w:spacing w:after="40"/>
              <w:jc w:val="left"/>
              <w:rPr>
                <w:rFonts w:cs="Calibri"/>
                <w:sz w:val="18"/>
                <w:szCs w:val="18"/>
                <w:lang w:val="en-GB"/>
              </w:rPr>
            </w:pPr>
            <w:r w:rsidRPr="009300B8">
              <w:rPr>
                <w:rFonts w:cs="Calibri"/>
                <w:sz w:val="18"/>
                <w:szCs w:val="18"/>
                <w:lang w:val="en-GB"/>
              </w:rPr>
              <w:t>0</w:t>
            </w:r>
          </w:p>
        </w:tc>
        <w:tc>
          <w:tcPr>
            <w:tcW w:w="2180" w:type="dxa"/>
          </w:tcPr>
          <w:p w14:paraId="2F4D54F0"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Before terminal evaluation mission takes place</w:t>
            </w:r>
          </w:p>
        </w:tc>
      </w:tr>
      <w:tr w:rsidR="00DB425A" w:rsidRPr="009300B8" w14:paraId="22B5EBFC" w14:textId="77777777" w:rsidTr="00D47EB4">
        <w:trPr>
          <w:jc w:val="center"/>
        </w:trPr>
        <w:tc>
          <w:tcPr>
            <w:tcW w:w="3872" w:type="dxa"/>
          </w:tcPr>
          <w:p w14:paraId="1FA7D4F2"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Independent Terminal Evaluation (TE) included in UNDP evaluation plan, and management response</w:t>
            </w:r>
          </w:p>
        </w:tc>
        <w:tc>
          <w:tcPr>
            <w:tcW w:w="1541" w:type="dxa"/>
          </w:tcPr>
          <w:p w14:paraId="04A0FCBE"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 xml:space="preserve">UNDP </w:t>
            </w:r>
            <w:r w:rsidR="00D47EB4" w:rsidRPr="009300B8">
              <w:rPr>
                <w:rFonts w:cs="Calibri"/>
                <w:sz w:val="18"/>
                <w:szCs w:val="18"/>
                <w:lang w:val="en-GB"/>
              </w:rPr>
              <w:t xml:space="preserve">CO, PM(U) </w:t>
            </w:r>
            <w:r w:rsidRPr="009300B8">
              <w:rPr>
                <w:rFonts w:cs="Calibri"/>
                <w:sz w:val="18"/>
                <w:szCs w:val="18"/>
                <w:lang w:val="en-GB"/>
              </w:rPr>
              <w:t>and UNDP-GEF team</w:t>
            </w:r>
          </w:p>
        </w:tc>
        <w:tc>
          <w:tcPr>
            <w:tcW w:w="1044" w:type="dxa"/>
          </w:tcPr>
          <w:p w14:paraId="2F0CBAAC" w14:textId="77777777" w:rsidR="00DB425A" w:rsidRPr="009300B8" w:rsidRDefault="00D633A7" w:rsidP="000C356B">
            <w:pPr>
              <w:spacing w:after="40"/>
              <w:jc w:val="left"/>
              <w:rPr>
                <w:rFonts w:cs="Calibri"/>
                <w:sz w:val="18"/>
                <w:szCs w:val="18"/>
                <w:lang w:val="en-GB"/>
              </w:rPr>
            </w:pPr>
            <w:r>
              <w:rPr>
                <w:rFonts w:cs="Calibri"/>
                <w:sz w:val="18"/>
                <w:szCs w:val="18"/>
                <w:lang w:val="en-GB"/>
              </w:rPr>
              <w:t>4</w:t>
            </w:r>
            <w:r w:rsidR="000C356B">
              <w:rPr>
                <w:rFonts w:cs="Calibri"/>
                <w:sz w:val="18"/>
                <w:szCs w:val="18"/>
                <w:lang w:val="en-GB"/>
              </w:rPr>
              <w:t>1,284</w:t>
            </w:r>
          </w:p>
        </w:tc>
        <w:tc>
          <w:tcPr>
            <w:tcW w:w="1094" w:type="dxa"/>
          </w:tcPr>
          <w:p w14:paraId="1662346D" w14:textId="77777777" w:rsidR="00DB425A" w:rsidRPr="009300B8" w:rsidRDefault="00D633A7" w:rsidP="00741D51">
            <w:pPr>
              <w:tabs>
                <w:tab w:val="center" w:pos="1216"/>
              </w:tabs>
              <w:spacing w:after="40"/>
              <w:jc w:val="left"/>
              <w:rPr>
                <w:rFonts w:cs="Calibri"/>
                <w:sz w:val="18"/>
                <w:szCs w:val="18"/>
                <w:lang w:val="en-GB"/>
              </w:rPr>
            </w:pPr>
            <w:r>
              <w:rPr>
                <w:rFonts w:cs="Calibri"/>
                <w:sz w:val="18"/>
                <w:szCs w:val="18"/>
                <w:lang w:val="en-GB"/>
              </w:rPr>
              <w:t>10,00</w:t>
            </w:r>
            <w:r w:rsidR="006957C2" w:rsidRPr="009300B8">
              <w:rPr>
                <w:rFonts w:cs="Calibri"/>
                <w:sz w:val="18"/>
                <w:szCs w:val="18"/>
                <w:lang w:val="en-GB"/>
              </w:rPr>
              <w:t>0</w:t>
            </w:r>
            <w:r>
              <w:rPr>
                <w:rFonts w:cs="Calibri"/>
                <w:sz w:val="18"/>
                <w:szCs w:val="18"/>
                <w:lang w:val="en-GB"/>
              </w:rPr>
              <w:t xml:space="preserve"> (UNDP)</w:t>
            </w:r>
          </w:p>
        </w:tc>
        <w:tc>
          <w:tcPr>
            <w:tcW w:w="2180" w:type="dxa"/>
          </w:tcPr>
          <w:p w14:paraId="5081E834"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At least three months before operational closure</w:t>
            </w:r>
          </w:p>
        </w:tc>
      </w:tr>
      <w:tr w:rsidR="00DB425A" w:rsidRPr="009300B8" w14:paraId="5E3657CA" w14:textId="77777777" w:rsidTr="0035454F">
        <w:trPr>
          <w:jc w:val="center"/>
        </w:trPr>
        <w:tc>
          <w:tcPr>
            <w:tcW w:w="9731" w:type="dxa"/>
            <w:gridSpan w:val="5"/>
            <w:shd w:val="clear" w:color="auto" w:fill="F2F2F2"/>
          </w:tcPr>
          <w:p w14:paraId="382AD4E6" w14:textId="77777777" w:rsidR="00DB425A" w:rsidRPr="009300B8" w:rsidRDefault="00DB425A" w:rsidP="00741D51">
            <w:pPr>
              <w:spacing w:after="40"/>
              <w:jc w:val="center"/>
              <w:rPr>
                <w:rFonts w:cs="Calibri"/>
                <w:sz w:val="18"/>
                <w:szCs w:val="18"/>
                <w:lang w:val="en-GB"/>
              </w:rPr>
            </w:pPr>
            <w:r w:rsidRPr="009300B8">
              <w:rPr>
                <w:rFonts w:cs="Calibri"/>
                <w:b/>
                <w:sz w:val="18"/>
                <w:szCs w:val="18"/>
                <w:lang w:val="en-GB"/>
              </w:rPr>
              <w:t>Output 4.1.3</w:t>
            </w:r>
          </w:p>
        </w:tc>
      </w:tr>
      <w:tr w:rsidR="00DB425A" w:rsidRPr="009300B8" w14:paraId="4094740D" w14:textId="77777777" w:rsidTr="00D47EB4">
        <w:trPr>
          <w:jc w:val="center"/>
        </w:trPr>
        <w:tc>
          <w:tcPr>
            <w:tcW w:w="3872" w:type="dxa"/>
          </w:tcPr>
          <w:p w14:paraId="65D2D139"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NIM Audit as per UNDP audit policies</w:t>
            </w:r>
          </w:p>
        </w:tc>
        <w:tc>
          <w:tcPr>
            <w:tcW w:w="1541" w:type="dxa"/>
          </w:tcPr>
          <w:p w14:paraId="63B166AD"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 xml:space="preserve">UNDP </w:t>
            </w:r>
            <w:r w:rsidR="00D47EB4" w:rsidRPr="009300B8">
              <w:rPr>
                <w:rFonts w:cs="Calibri"/>
                <w:sz w:val="18"/>
                <w:szCs w:val="18"/>
                <w:lang w:val="en-GB"/>
              </w:rPr>
              <w:t>CO</w:t>
            </w:r>
          </w:p>
        </w:tc>
        <w:tc>
          <w:tcPr>
            <w:tcW w:w="1044" w:type="dxa"/>
          </w:tcPr>
          <w:p w14:paraId="27BCD510" w14:textId="77777777" w:rsidR="00DB425A" w:rsidRPr="009300B8" w:rsidRDefault="00DB425A" w:rsidP="000C356B">
            <w:pPr>
              <w:spacing w:after="40"/>
              <w:jc w:val="left"/>
              <w:rPr>
                <w:rFonts w:cs="Calibri"/>
                <w:sz w:val="18"/>
                <w:szCs w:val="18"/>
                <w:lang w:val="en-GB"/>
              </w:rPr>
            </w:pPr>
            <w:r w:rsidRPr="009300B8">
              <w:rPr>
                <w:rFonts w:cs="Calibri"/>
                <w:sz w:val="18"/>
                <w:szCs w:val="18"/>
                <w:lang w:val="en-GB"/>
              </w:rPr>
              <w:t>2</w:t>
            </w:r>
            <w:r w:rsidR="000C356B">
              <w:rPr>
                <w:rFonts w:cs="Calibri"/>
                <w:sz w:val="18"/>
                <w:szCs w:val="18"/>
                <w:lang w:val="en-GB"/>
              </w:rPr>
              <w:t>4</w:t>
            </w:r>
            <w:r w:rsidRPr="009300B8">
              <w:rPr>
                <w:rFonts w:cs="Calibri"/>
                <w:sz w:val="18"/>
                <w:szCs w:val="18"/>
                <w:lang w:val="en-GB"/>
              </w:rPr>
              <w:t>,000</w:t>
            </w:r>
          </w:p>
        </w:tc>
        <w:tc>
          <w:tcPr>
            <w:tcW w:w="1094" w:type="dxa"/>
          </w:tcPr>
          <w:p w14:paraId="124694F7" w14:textId="77777777" w:rsidR="00DB425A" w:rsidRPr="009300B8" w:rsidRDefault="006957C2" w:rsidP="00741D51">
            <w:pPr>
              <w:spacing w:after="40"/>
              <w:jc w:val="left"/>
              <w:rPr>
                <w:rFonts w:cs="Calibri"/>
                <w:sz w:val="18"/>
                <w:szCs w:val="18"/>
                <w:lang w:val="en-GB"/>
              </w:rPr>
            </w:pPr>
            <w:r w:rsidRPr="009300B8">
              <w:rPr>
                <w:rFonts w:cs="Calibri"/>
                <w:sz w:val="18"/>
                <w:szCs w:val="18"/>
                <w:lang w:val="en-GB"/>
              </w:rPr>
              <w:t>None</w:t>
            </w:r>
          </w:p>
        </w:tc>
        <w:tc>
          <w:tcPr>
            <w:tcW w:w="2180" w:type="dxa"/>
          </w:tcPr>
          <w:p w14:paraId="38CD8C84"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Annually</w:t>
            </w:r>
          </w:p>
        </w:tc>
      </w:tr>
      <w:tr w:rsidR="00DB425A" w:rsidRPr="009300B8" w14:paraId="543C05FB" w14:textId="77777777" w:rsidTr="00D47EB4">
        <w:trPr>
          <w:cantSplit/>
          <w:trHeight w:val="492"/>
          <w:jc w:val="center"/>
        </w:trPr>
        <w:tc>
          <w:tcPr>
            <w:tcW w:w="5413" w:type="dxa"/>
            <w:gridSpan w:val="2"/>
            <w:shd w:val="clear" w:color="auto" w:fill="E6E6E6"/>
          </w:tcPr>
          <w:p w14:paraId="1A34F73C" w14:textId="77777777" w:rsidR="00DB425A" w:rsidRPr="009300B8" w:rsidRDefault="00DB425A" w:rsidP="00741D51">
            <w:pPr>
              <w:spacing w:after="40"/>
              <w:jc w:val="left"/>
              <w:rPr>
                <w:rFonts w:cs="Calibri"/>
                <w:b/>
                <w:sz w:val="18"/>
                <w:szCs w:val="18"/>
                <w:lang w:val="en-GB"/>
              </w:rPr>
            </w:pPr>
            <w:r w:rsidRPr="009300B8">
              <w:rPr>
                <w:rFonts w:cs="Calibri"/>
                <w:b/>
                <w:sz w:val="18"/>
                <w:szCs w:val="18"/>
                <w:lang w:val="en-GB"/>
              </w:rPr>
              <w:t xml:space="preserve">TOTAL indicative COST </w:t>
            </w:r>
          </w:p>
          <w:p w14:paraId="7CFD6A79" w14:textId="77777777" w:rsidR="00DB425A" w:rsidRPr="009300B8" w:rsidRDefault="00DB425A" w:rsidP="00741D51">
            <w:pPr>
              <w:spacing w:after="40"/>
              <w:jc w:val="left"/>
              <w:rPr>
                <w:rFonts w:cs="Calibri"/>
                <w:sz w:val="18"/>
                <w:szCs w:val="18"/>
                <w:lang w:val="en-GB"/>
              </w:rPr>
            </w:pPr>
            <w:r w:rsidRPr="009300B8">
              <w:rPr>
                <w:rFonts w:cs="Calibri"/>
                <w:sz w:val="18"/>
                <w:szCs w:val="18"/>
                <w:lang w:val="en-GB"/>
              </w:rPr>
              <w:t xml:space="preserve">Excluding project team staff time, and UNDP staff and travel expenses </w:t>
            </w:r>
          </w:p>
        </w:tc>
        <w:tc>
          <w:tcPr>
            <w:tcW w:w="1044" w:type="dxa"/>
            <w:shd w:val="clear" w:color="auto" w:fill="E6E6E6"/>
          </w:tcPr>
          <w:p w14:paraId="20EA8E35" w14:textId="77777777" w:rsidR="00DB425A" w:rsidRPr="009300B8" w:rsidRDefault="00DB425A" w:rsidP="00741D51">
            <w:pPr>
              <w:spacing w:after="40"/>
              <w:jc w:val="left"/>
              <w:rPr>
                <w:rFonts w:cs="Calibri"/>
                <w:sz w:val="18"/>
                <w:szCs w:val="18"/>
                <w:highlight w:val="yellow"/>
                <w:lang w:val="en-GB"/>
              </w:rPr>
            </w:pPr>
          </w:p>
          <w:p w14:paraId="615E509B" w14:textId="77777777" w:rsidR="006957C2" w:rsidRPr="009300B8" w:rsidRDefault="00D27D76" w:rsidP="000C356B">
            <w:pPr>
              <w:spacing w:after="40"/>
              <w:jc w:val="left"/>
              <w:rPr>
                <w:rFonts w:cs="Calibri"/>
                <w:sz w:val="18"/>
                <w:szCs w:val="18"/>
                <w:highlight w:val="yellow"/>
                <w:lang w:val="en-GB"/>
              </w:rPr>
            </w:pPr>
            <w:r>
              <w:rPr>
                <w:rFonts w:cs="Calibri"/>
                <w:sz w:val="18"/>
                <w:szCs w:val="18"/>
                <w:lang w:val="en-GB"/>
              </w:rPr>
              <w:t>US$ </w:t>
            </w:r>
            <w:r w:rsidR="000C356B">
              <w:rPr>
                <w:rFonts w:cs="Calibri"/>
                <w:sz w:val="18"/>
                <w:szCs w:val="18"/>
                <w:lang w:val="en-GB"/>
              </w:rPr>
              <w:t>115</w:t>
            </w:r>
            <w:r w:rsidR="006957C2" w:rsidRPr="009300B8">
              <w:rPr>
                <w:rFonts w:cs="Calibri"/>
                <w:sz w:val="18"/>
                <w:szCs w:val="18"/>
                <w:lang w:val="en-GB"/>
              </w:rPr>
              <w:t>,</w:t>
            </w:r>
            <w:r w:rsidR="000C356B">
              <w:rPr>
                <w:rFonts w:cs="Calibri"/>
                <w:sz w:val="18"/>
                <w:szCs w:val="18"/>
                <w:lang w:val="en-GB"/>
              </w:rPr>
              <w:t>284</w:t>
            </w:r>
          </w:p>
        </w:tc>
        <w:tc>
          <w:tcPr>
            <w:tcW w:w="1094" w:type="dxa"/>
            <w:shd w:val="clear" w:color="auto" w:fill="E6E6E6"/>
          </w:tcPr>
          <w:p w14:paraId="7A4743D7" w14:textId="77777777" w:rsidR="006957C2" w:rsidRPr="009300B8" w:rsidRDefault="006957C2" w:rsidP="00741D51">
            <w:pPr>
              <w:spacing w:after="40"/>
              <w:jc w:val="left"/>
              <w:rPr>
                <w:rFonts w:cs="Calibri"/>
                <w:sz w:val="18"/>
                <w:szCs w:val="18"/>
                <w:lang w:val="en-GB"/>
              </w:rPr>
            </w:pPr>
          </w:p>
          <w:p w14:paraId="1B0280C6" w14:textId="77777777" w:rsidR="006957C2" w:rsidRPr="009300B8" w:rsidRDefault="006957C2" w:rsidP="00741D51">
            <w:pPr>
              <w:spacing w:after="40"/>
              <w:jc w:val="left"/>
              <w:rPr>
                <w:rFonts w:cs="Calibri"/>
                <w:sz w:val="18"/>
                <w:szCs w:val="18"/>
                <w:lang w:val="en-GB"/>
              </w:rPr>
            </w:pPr>
            <w:r w:rsidRPr="009300B8">
              <w:rPr>
                <w:rFonts w:cs="Calibri"/>
                <w:sz w:val="18"/>
                <w:szCs w:val="18"/>
                <w:lang w:val="en-GB"/>
              </w:rPr>
              <w:t>US$ 30,000</w:t>
            </w:r>
            <w:r w:rsidRPr="009300B8">
              <w:rPr>
                <w:rStyle w:val="FootnoteReference"/>
                <w:szCs w:val="18"/>
                <w:lang w:val="en-GB"/>
              </w:rPr>
              <w:footnoteReference w:id="109"/>
            </w:r>
          </w:p>
        </w:tc>
        <w:tc>
          <w:tcPr>
            <w:tcW w:w="2180" w:type="dxa"/>
            <w:shd w:val="clear" w:color="auto" w:fill="E6E6E6"/>
          </w:tcPr>
          <w:p w14:paraId="4A12F489" w14:textId="77777777" w:rsidR="00DB425A" w:rsidRPr="009300B8" w:rsidRDefault="00DB425A" w:rsidP="00741D51">
            <w:pPr>
              <w:spacing w:after="40"/>
              <w:jc w:val="left"/>
              <w:rPr>
                <w:rFonts w:cs="Calibri"/>
                <w:sz w:val="18"/>
                <w:szCs w:val="18"/>
                <w:highlight w:val="yellow"/>
                <w:lang w:val="en-GB"/>
              </w:rPr>
            </w:pPr>
          </w:p>
        </w:tc>
      </w:tr>
      <w:bookmarkEnd w:id="105"/>
    </w:tbl>
    <w:p w14:paraId="1DBE62B3" w14:textId="77777777" w:rsidR="0096798B" w:rsidRPr="009300B8" w:rsidRDefault="0096798B" w:rsidP="003B2A79">
      <w:pPr>
        <w:rPr>
          <w:rFonts w:cs="Arial"/>
          <w:b/>
          <w:bCs/>
          <w:szCs w:val="20"/>
          <w:lang w:val="en-GB"/>
        </w:rPr>
      </w:pPr>
    </w:p>
    <w:p w14:paraId="2BDD31D0" w14:textId="77777777" w:rsidR="009769EA" w:rsidRPr="009300B8" w:rsidRDefault="0096798B" w:rsidP="003B2A79">
      <w:pPr>
        <w:rPr>
          <w:rFonts w:cs="Arial"/>
          <w:b/>
          <w:bCs/>
          <w:szCs w:val="20"/>
          <w:lang w:val="en-GB"/>
        </w:rPr>
      </w:pPr>
      <w:r w:rsidRPr="009300B8">
        <w:rPr>
          <w:rFonts w:cs="Arial"/>
          <w:b/>
          <w:bCs/>
          <w:szCs w:val="20"/>
          <w:lang w:val="en-GB"/>
        </w:rPr>
        <w:br w:type="page"/>
      </w:r>
    </w:p>
    <w:p w14:paraId="5FCCC8A9" w14:textId="77777777" w:rsidR="003E3ABA" w:rsidRPr="009300B8" w:rsidRDefault="003E3ABA" w:rsidP="00A04E6F">
      <w:pPr>
        <w:pStyle w:val="Heading1"/>
        <w:spacing w:before="0" w:after="0"/>
        <w:rPr>
          <w:rFonts w:ascii="Calibri" w:hAnsi="Calibri"/>
          <w:lang w:val="en-GB"/>
        </w:rPr>
      </w:pPr>
      <w:bookmarkStart w:id="107" w:name="_Toc4231309"/>
      <w:bookmarkStart w:id="108" w:name="_Toc525073369"/>
      <w:bookmarkStart w:id="109" w:name="_Toc5872960"/>
      <w:r w:rsidRPr="009300B8">
        <w:rPr>
          <w:rFonts w:ascii="Calibri" w:hAnsi="Calibri"/>
          <w:lang w:val="en-GB"/>
        </w:rPr>
        <w:t>Governance and Management Arrangements</w:t>
      </w:r>
      <w:bookmarkEnd w:id="107"/>
      <w:bookmarkEnd w:id="108"/>
      <w:bookmarkEnd w:id="109"/>
      <w:r w:rsidRPr="009300B8">
        <w:rPr>
          <w:rFonts w:ascii="Calibri" w:hAnsi="Calibri"/>
          <w:lang w:val="en-GB"/>
        </w:rPr>
        <w:t xml:space="preserve"> </w:t>
      </w:r>
    </w:p>
    <w:p w14:paraId="4E3ADBE7" w14:textId="77777777" w:rsidR="002C5D13" w:rsidRPr="009300B8" w:rsidRDefault="00314AB2" w:rsidP="00F06867">
      <w:pPr>
        <w:pStyle w:val="ListParagraph"/>
        <w:rPr>
          <w:lang w:val="en-GB"/>
        </w:rPr>
      </w:pPr>
      <w:r w:rsidRPr="009300B8">
        <w:rPr>
          <w:lang w:val="en-GB" w:eastAsia="zh-CN"/>
        </w:rPr>
        <w:t>The P</w:t>
      </w:r>
      <w:r w:rsidR="002C5D13" w:rsidRPr="009300B8">
        <w:rPr>
          <w:lang w:val="en-GB" w:eastAsia="zh-CN"/>
        </w:rPr>
        <w:t>roject will b</w:t>
      </w:r>
      <w:r w:rsidR="00F06867" w:rsidRPr="009300B8">
        <w:rPr>
          <w:lang w:val="en-GB" w:eastAsia="zh-CN"/>
        </w:rPr>
        <w:t>e implemented following UNDP’s National Implementation M</w:t>
      </w:r>
      <w:r w:rsidR="002C5D13" w:rsidRPr="009300B8">
        <w:rPr>
          <w:lang w:val="en-GB" w:eastAsia="zh-CN"/>
        </w:rPr>
        <w:t>odality</w:t>
      </w:r>
      <w:r w:rsidR="00F06867" w:rsidRPr="009300B8">
        <w:rPr>
          <w:lang w:val="en-GB" w:eastAsia="zh-CN"/>
        </w:rPr>
        <w:t xml:space="preserve"> (NIM) and </w:t>
      </w:r>
      <w:r w:rsidR="002C5D13" w:rsidRPr="009300B8">
        <w:rPr>
          <w:lang w:val="en-GB"/>
        </w:rPr>
        <w:t xml:space="preserve">according to the Standard Basic Assistance Agreement between UNDP and the Government of </w:t>
      </w:r>
      <w:r w:rsidR="00CE3C0F">
        <w:rPr>
          <w:lang w:val="en-GB"/>
        </w:rPr>
        <w:t xml:space="preserve">El Salvador </w:t>
      </w:r>
      <w:r w:rsidR="00557B0F" w:rsidRPr="009300B8">
        <w:rPr>
          <w:lang w:val="en-GB"/>
        </w:rPr>
        <w:t xml:space="preserve">signed </w:t>
      </w:r>
      <w:r w:rsidR="00F52378">
        <w:rPr>
          <w:lang w:val="en-GB"/>
        </w:rPr>
        <w:t xml:space="preserve">March 21, </w:t>
      </w:r>
      <w:r w:rsidR="00F52378" w:rsidRPr="00F52378">
        <w:rPr>
          <w:lang w:val="en-GB"/>
        </w:rPr>
        <w:t>1975</w:t>
      </w:r>
      <w:r w:rsidR="00F52378">
        <w:rPr>
          <w:rStyle w:val="FootnoteReference"/>
          <w:lang w:val="en-GB"/>
        </w:rPr>
        <w:footnoteReference w:id="110"/>
      </w:r>
      <w:r w:rsidR="00F52378" w:rsidRPr="00F52378">
        <w:rPr>
          <w:lang w:val="en-GB"/>
        </w:rPr>
        <w:t xml:space="preserve"> </w:t>
      </w:r>
      <w:r w:rsidR="002C5D13" w:rsidRPr="00F52378">
        <w:rPr>
          <w:lang w:val="en-GB"/>
        </w:rPr>
        <w:t xml:space="preserve">and the </w:t>
      </w:r>
      <w:r w:rsidR="00557B0F" w:rsidRPr="00F52378">
        <w:rPr>
          <w:lang w:val="en-GB"/>
        </w:rPr>
        <w:t>UN</w:t>
      </w:r>
      <w:r w:rsidR="00CE3C0F" w:rsidRPr="00F52378">
        <w:rPr>
          <w:lang w:val="en-GB"/>
        </w:rPr>
        <w:t>DP</w:t>
      </w:r>
      <w:r w:rsidR="00557B0F" w:rsidRPr="00F52378">
        <w:rPr>
          <w:lang w:val="en-GB"/>
        </w:rPr>
        <w:t xml:space="preserve"> </w:t>
      </w:r>
      <w:r w:rsidR="00CE3C0F" w:rsidRPr="00F52378">
        <w:rPr>
          <w:lang w:val="en-GB"/>
        </w:rPr>
        <w:t>Country Programme</w:t>
      </w:r>
      <w:r w:rsidR="00F52378" w:rsidRPr="00F52378">
        <w:rPr>
          <w:lang w:val="en-GB"/>
        </w:rPr>
        <w:t xml:space="preserve"> 2016-2020</w:t>
      </w:r>
      <w:r w:rsidR="00557B0F" w:rsidRPr="009300B8">
        <w:rPr>
          <w:lang w:val="en-GB"/>
        </w:rPr>
        <w:t xml:space="preserve">. </w:t>
      </w:r>
      <w:r w:rsidR="002C5D13" w:rsidRPr="009300B8">
        <w:rPr>
          <w:rFonts w:cs="Arial"/>
          <w:szCs w:val="20"/>
          <w:lang w:val="en-GB" w:eastAsia="zh-CN"/>
        </w:rPr>
        <w:t xml:space="preserve">The Implementing Partner </w:t>
      </w:r>
      <w:r w:rsidR="00F06867" w:rsidRPr="009300B8">
        <w:rPr>
          <w:rFonts w:cs="Arial"/>
          <w:szCs w:val="20"/>
          <w:lang w:val="en-GB" w:eastAsia="zh-CN"/>
        </w:rPr>
        <w:t xml:space="preserve">(IP) </w:t>
      </w:r>
      <w:r w:rsidR="002C5D13" w:rsidRPr="009300B8">
        <w:rPr>
          <w:rFonts w:cs="Arial"/>
          <w:szCs w:val="20"/>
          <w:lang w:val="en-GB" w:eastAsia="zh-CN"/>
        </w:rPr>
        <w:t xml:space="preserve">for </w:t>
      </w:r>
      <w:r w:rsidR="00F06867" w:rsidRPr="009300B8">
        <w:rPr>
          <w:rFonts w:cs="Arial"/>
          <w:szCs w:val="20"/>
          <w:lang w:val="en-GB" w:eastAsia="zh-CN"/>
        </w:rPr>
        <w:t>the P</w:t>
      </w:r>
      <w:r w:rsidR="002C5D13" w:rsidRPr="009300B8">
        <w:rPr>
          <w:rFonts w:cs="Arial"/>
          <w:szCs w:val="20"/>
          <w:lang w:val="en-GB" w:eastAsia="zh-CN"/>
        </w:rPr>
        <w:t xml:space="preserve">roject is </w:t>
      </w:r>
      <w:r w:rsidR="00F06867" w:rsidRPr="009300B8">
        <w:rPr>
          <w:rFonts w:cs="Arial"/>
          <w:szCs w:val="20"/>
          <w:lang w:val="en-GB" w:eastAsia="zh-CN"/>
        </w:rPr>
        <w:t xml:space="preserve">the </w:t>
      </w:r>
      <w:r w:rsidR="00853C0C">
        <w:rPr>
          <w:rFonts w:cs="Arial"/>
          <w:szCs w:val="20"/>
          <w:lang w:val="en-GB" w:eastAsia="zh-CN"/>
        </w:rPr>
        <w:t>National Energy Council (CNE)</w:t>
      </w:r>
      <w:r w:rsidR="00F06867" w:rsidRPr="009300B8">
        <w:rPr>
          <w:rFonts w:cs="Arial"/>
          <w:szCs w:val="20"/>
          <w:lang w:val="en-GB" w:eastAsia="zh-CN"/>
        </w:rPr>
        <w:t xml:space="preserve">.  </w:t>
      </w:r>
      <w:r w:rsidR="002C5D13" w:rsidRPr="009300B8">
        <w:rPr>
          <w:rFonts w:cs="Arial"/>
          <w:szCs w:val="20"/>
          <w:lang w:val="en-GB" w:eastAsia="zh-CN"/>
        </w:rPr>
        <w:t xml:space="preserve">The </w:t>
      </w:r>
      <w:r w:rsidR="00F06867" w:rsidRPr="009300B8">
        <w:rPr>
          <w:rFonts w:cs="Arial"/>
          <w:szCs w:val="20"/>
          <w:lang w:val="en-GB" w:eastAsia="zh-CN"/>
        </w:rPr>
        <w:t xml:space="preserve">IP </w:t>
      </w:r>
      <w:r w:rsidR="002C5D13" w:rsidRPr="009300B8">
        <w:rPr>
          <w:rFonts w:cs="Arial"/>
          <w:szCs w:val="20"/>
          <w:lang w:val="en-GB" w:eastAsia="zh-CN"/>
        </w:rPr>
        <w:t xml:space="preserve">is responsible and accountable for managing </w:t>
      </w:r>
      <w:r w:rsidR="002653D0">
        <w:rPr>
          <w:rFonts w:cs="Arial"/>
          <w:szCs w:val="20"/>
          <w:lang w:val="en-GB" w:eastAsia="zh-CN"/>
        </w:rPr>
        <w:t>this project</w:t>
      </w:r>
      <w:r w:rsidR="002C5D13" w:rsidRPr="009300B8">
        <w:rPr>
          <w:rFonts w:cs="Arial"/>
          <w:szCs w:val="20"/>
          <w:lang w:val="en-GB" w:eastAsia="zh-CN"/>
        </w:rPr>
        <w:t>, including the monitoring and evaluation of project interventions, achieving project outcomes, and for the e</w:t>
      </w:r>
      <w:r w:rsidR="00F06867" w:rsidRPr="009300B8">
        <w:rPr>
          <w:rFonts w:cs="Arial"/>
          <w:szCs w:val="20"/>
          <w:lang w:val="en-GB" w:eastAsia="zh-CN"/>
        </w:rPr>
        <w:t xml:space="preserve">ffective use of UNDP resources. </w:t>
      </w:r>
      <w:r w:rsidR="002C5D13" w:rsidRPr="009300B8">
        <w:rPr>
          <w:rFonts w:cs="Arial"/>
          <w:szCs w:val="20"/>
          <w:lang w:val="en-GB" w:eastAsia="zh-CN"/>
        </w:rPr>
        <w:t xml:space="preserve">The </w:t>
      </w:r>
      <w:r w:rsidR="00F06867" w:rsidRPr="009300B8">
        <w:rPr>
          <w:rFonts w:cs="Arial"/>
          <w:szCs w:val="20"/>
          <w:lang w:val="en-GB" w:eastAsia="zh-CN"/>
        </w:rPr>
        <w:t xml:space="preserve">IP </w:t>
      </w:r>
      <w:r w:rsidR="002C5D13" w:rsidRPr="009300B8">
        <w:rPr>
          <w:rFonts w:cs="Arial"/>
          <w:szCs w:val="20"/>
          <w:lang w:val="en-GB" w:eastAsia="zh-CN"/>
        </w:rPr>
        <w:t>is responsible for:</w:t>
      </w:r>
    </w:p>
    <w:p w14:paraId="431304F5" w14:textId="77777777" w:rsidR="002C5D13" w:rsidRPr="009300B8" w:rsidRDefault="00F06867" w:rsidP="00115B36">
      <w:pPr>
        <w:pStyle w:val="ListParagraph"/>
        <w:numPr>
          <w:ilvl w:val="0"/>
          <w:numId w:val="8"/>
        </w:numPr>
        <w:rPr>
          <w:lang w:val="en-GB"/>
        </w:rPr>
      </w:pPr>
      <w:r w:rsidRPr="009300B8">
        <w:rPr>
          <w:lang w:val="en-GB"/>
        </w:rPr>
        <w:t>Approving and signing the M</w:t>
      </w:r>
      <w:r w:rsidR="002C5D13" w:rsidRPr="009300B8">
        <w:rPr>
          <w:lang w:val="en-GB"/>
        </w:rPr>
        <w:t>ulti</w:t>
      </w:r>
      <w:r w:rsidRPr="009300B8">
        <w:rPr>
          <w:lang w:val="en-GB"/>
        </w:rPr>
        <w:t>-Year W</w:t>
      </w:r>
      <w:r w:rsidR="002C5D13" w:rsidRPr="009300B8">
        <w:rPr>
          <w:lang w:val="en-GB"/>
        </w:rPr>
        <w:t>ork</w:t>
      </w:r>
      <w:r w:rsidRPr="009300B8">
        <w:rPr>
          <w:lang w:val="en-GB"/>
        </w:rPr>
        <w:t xml:space="preserve"> P</w:t>
      </w:r>
      <w:r w:rsidR="002C5D13" w:rsidRPr="009300B8">
        <w:rPr>
          <w:lang w:val="en-GB"/>
        </w:rPr>
        <w:t>lan</w:t>
      </w:r>
      <w:r w:rsidRPr="009300B8">
        <w:rPr>
          <w:lang w:val="en-GB"/>
        </w:rPr>
        <w:t xml:space="preserve"> (MYWP)</w:t>
      </w:r>
      <w:r w:rsidR="002C5D13" w:rsidRPr="009300B8">
        <w:rPr>
          <w:lang w:val="en-GB"/>
        </w:rPr>
        <w:t>;</w:t>
      </w:r>
    </w:p>
    <w:p w14:paraId="4BB21540" w14:textId="77777777" w:rsidR="002C5D13" w:rsidRPr="009300B8" w:rsidRDefault="00F06867" w:rsidP="00115B36">
      <w:pPr>
        <w:pStyle w:val="ListParagraph"/>
        <w:numPr>
          <w:ilvl w:val="0"/>
          <w:numId w:val="8"/>
        </w:numPr>
        <w:rPr>
          <w:lang w:val="en-GB"/>
        </w:rPr>
      </w:pPr>
      <w:r w:rsidRPr="009300B8">
        <w:rPr>
          <w:lang w:val="en-GB"/>
        </w:rPr>
        <w:t>Approving and signing the Combined Delivery R</w:t>
      </w:r>
      <w:r w:rsidR="002C5D13" w:rsidRPr="009300B8">
        <w:rPr>
          <w:lang w:val="en-GB"/>
        </w:rPr>
        <w:t xml:space="preserve">eport </w:t>
      </w:r>
      <w:r w:rsidRPr="009300B8">
        <w:rPr>
          <w:lang w:val="en-GB"/>
        </w:rPr>
        <w:t xml:space="preserve">(CDR) </w:t>
      </w:r>
      <w:r w:rsidR="002C5D13" w:rsidRPr="009300B8">
        <w:rPr>
          <w:lang w:val="en-GB"/>
        </w:rPr>
        <w:t>at the end of the year; and,</w:t>
      </w:r>
    </w:p>
    <w:p w14:paraId="09E627D2" w14:textId="77777777" w:rsidR="002C5D13" w:rsidRPr="007C0474" w:rsidRDefault="002C5D13" w:rsidP="00115B36">
      <w:pPr>
        <w:pStyle w:val="ListParagraph"/>
        <w:numPr>
          <w:ilvl w:val="0"/>
          <w:numId w:val="8"/>
        </w:numPr>
        <w:rPr>
          <w:lang w:val="en-GB"/>
        </w:rPr>
      </w:pPr>
      <w:r w:rsidRPr="009300B8">
        <w:rPr>
          <w:lang w:val="en-GB"/>
        </w:rPr>
        <w:t xml:space="preserve">Signing the </w:t>
      </w:r>
      <w:r w:rsidRPr="007C0474">
        <w:rPr>
          <w:lang w:val="en-GB"/>
        </w:rPr>
        <w:t>financial report or the funding authorization and certificate of expenditures.</w:t>
      </w:r>
    </w:p>
    <w:p w14:paraId="5D926885" w14:textId="77777777" w:rsidR="00F06867" w:rsidRPr="007C0474" w:rsidRDefault="00F06867" w:rsidP="002C5D13">
      <w:pPr>
        <w:spacing w:after="0"/>
        <w:rPr>
          <w:rFonts w:cs="Arial"/>
          <w:szCs w:val="20"/>
          <w:lang w:val="en-GB" w:eastAsia="zh-CN"/>
        </w:rPr>
      </w:pPr>
    </w:p>
    <w:p w14:paraId="54C0B039" w14:textId="77777777" w:rsidR="00F06867" w:rsidRPr="007C0474" w:rsidRDefault="00F85D78" w:rsidP="00F06867">
      <w:pPr>
        <w:pStyle w:val="Heading2"/>
        <w:rPr>
          <w:lang w:val="en-GB" w:eastAsia="zh-CN"/>
        </w:rPr>
      </w:pPr>
      <w:bookmarkStart w:id="110" w:name="_Toc4231310"/>
      <w:bookmarkStart w:id="111" w:name="_Toc525073370"/>
      <w:bookmarkStart w:id="112" w:name="_Toc5872961"/>
      <w:r w:rsidRPr="007C0474">
        <w:rPr>
          <w:lang w:val="en-GB" w:eastAsia="zh-CN"/>
        </w:rPr>
        <w:t>Project o</w:t>
      </w:r>
      <w:r w:rsidR="00F06867" w:rsidRPr="007C0474">
        <w:rPr>
          <w:lang w:val="en-GB" w:eastAsia="zh-CN"/>
        </w:rPr>
        <w:t>rganis</w:t>
      </w:r>
      <w:r w:rsidRPr="007C0474">
        <w:rPr>
          <w:lang w:val="en-GB" w:eastAsia="zh-CN"/>
        </w:rPr>
        <w:t>ation s</w:t>
      </w:r>
      <w:r w:rsidR="00F06867" w:rsidRPr="007C0474">
        <w:rPr>
          <w:lang w:val="en-GB" w:eastAsia="zh-CN"/>
        </w:rPr>
        <w:t>tructure</w:t>
      </w:r>
      <w:bookmarkEnd w:id="110"/>
      <w:bookmarkEnd w:id="111"/>
      <w:bookmarkEnd w:id="112"/>
    </w:p>
    <w:p w14:paraId="7F3568D9" w14:textId="77777777" w:rsidR="002C5D13" w:rsidRPr="007C0474" w:rsidRDefault="002C5D13" w:rsidP="00F06867">
      <w:pPr>
        <w:pStyle w:val="ListParagraph"/>
        <w:rPr>
          <w:lang w:val="en-GB" w:eastAsia="zh-CN"/>
        </w:rPr>
      </w:pPr>
      <w:r w:rsidRPr="007C0474">
        <w:rPr>
          <w:lang w:val="en-GB" w:eastAsia="zh-CN"/>
        </w:rPr>
        <w:t xml:space="preserve">The project organisation structure is as </w:t>
      </w:r>
      <w:r w:rsidR="006234CB">
        <w:rPr>
          <w:lang w:val="en-GB" w:eastAsia="zh-CN"/>
        </w:rPr>
        <w:t>depicted in the figure (next page)</w:t>
      </w:r>
      <w:r w:rsidRPr="007C0474">
        <w:rPr>
          <w:lang w:val="en-GB" w:eastAsia="zh-CN"/>
        </w:rPr>
        <w:t>:</w:t>
      </w:r>
    </w:p>
    <w:p w14:paraId="3F044D7C" w14:textId="12FAAD1C" w:rsidR="006A5826" w:rsidRDefault="002D0056" w:rsidP="002C5D13">
      <w:pPr>
        <w:shd w:val="clear" w:color="auto" w:fill="FFFFFF"/>
        <w:spacing w:after="0"/>
        <w:jc w:val="left"/>
        <w:rPr>
          <w:rFonts w:cs="Arial"/>
          <w:szCs w:val="20"/>
          <w:lang w:val="en-GB" w:eastAsia="zh-CN"/>
        </w:rPr>
      </w:pPr>
      <w:r w:rsidRPr="008A3E4E">
        <w:rPr>
          <w:noProof/>
        </w:rPr>
        <w:drawing>
          <wp:inline distT="0" distB="0" distL="0" distR="0" wp14:anchorId="30955805" wp14:editId="658AA577">
            <wp:extent cx="5943600" cy="76047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943600" cy="7604760"/>
                    </a:xfrm>
                    <a:prstGeom prst="rect">
                      <a:avLst/>
                    </a:prstGeom>
                    <a:noFill/>
                    <a:ln>
                      <a:noFill/>
                    </a:ln>
                  </pic:spPr>
                </pic:pic>
              </a:graphicData>
            </a:graphic>
          </wp:inline>
        </w:drawing>
      </w:r>
    </w:p>
    <w:p w14:paraId="231D633E" w14:textId="77777777" w:rsidR="006234CB" w:rsidRDefault="006234CB" w:rsidP="002C5D13">
      <w:pPr>
        <w:shd w:val="clear" w:color="auto" w:fill="FFFFFF"/>
        <w:spacing w:after="0"/>
        <w:jc w:val="left"/>
        <w:rPr>
          <w:rFonts w:cs="Arial"/>
          <w:szCs w:val="20"/>
          <w:lang w:val="en-GB" w:eastAsia="zh-CN"/>
        </w:rPr>
      </w:pPr>
    </w:p>
    <w:p w14:paraId="39750928" w14:textId="77777777" w:rsidR="007C0474" w:rsidRPr="009300B8" w:rsidRDefault="007C0474" w:rsidP="002C5D13">
      <w:pPr>
        <w:shd w:val="clear" w:color="auto" w:fill="FFFFFF"/>
        <w:spacing w:after="0"/>
        <w:jc w:val="left"/>
        <w:rPr>
          <w:rFonts w:cs="Arial"/>
          <w:szCs w:val="20"/>
          <w:lang w:val="en-GB" w:eastAsia="zh-CN"/>
        </w:rPr>
      </w:pPr>
    </w:p>
    <w:p w14:paraId="59ED0FE2" w14:textId="77777777" w:rsidR="002C5D13" w:rsidRPr="009300B8" w:rsidRDefault="00F06867" w:rsidP="00D32AC7">
      <w:pPr>
        <w:pStyle w:val="Heading2"/>
        <w:rPr>
          <w:lang w:val="en-GB" w:eastAsia="zh-CN"/>
        </w:rPr>
      </w:pPr>
      <w:bookmarkStart w:id="113" w:name="_Toc4231311"/>
      <w:bookmarkStart w:id="114" w:name="_Toc525073371"/>
      <w:bookmarkStart w:id="115" w:name="_Toc5872962"/>
      <w:r w:rsidRPr="009300B8">
        <w:rPr>
          <w:lang w:val="en-GB" w:eastAsia="zh-CN"/>
        </w:rPr>
        <w:t>Project Board</w:t>
      </w:r>
      <w:bookmarkEnd w:id="113"/>
      <w:bookmarkEnd w:id="114"/>
      <w:bookmarkEnd w:id="115"/>
    </w:p>
    <w:p w14:paraId="76872E76" w14:textId="77777777" w:rsidR="002C5D13" w:rsidRPr="009300B8" w:rsidRDefault="006512F3" w:rsidP="00F06867">
      <w:pPr>
        <w:pStyle w:val="ListParagraph"/>
        <w:rPr>
          <w:lang w:val="en-GB" w:eastAsia="zh-CN"/>
        </w:rPr>
      </w:pPr>
      <w:r w:rsidRPr="009300B8">
        <w:rPr>
          <w:rFonts w:cs="Arial"/>
          <w:iCs/>
          <w:szCs w:val="20"/>
          <w:lang w:val="en-GB" w:eastAsia="zh-CN"/>
        </w:rPr>
        <w:t>The Project Board (PB)</w:t>
      </w:r>
      <w:r w:rsidRPr="009300B8">
        <w:rPr>
          <w:rStyle w:val="FootnoteReference"/>
          <w:lang w:val="en-GB" w:eastAsia="zh-CN"/>
        </w:rPr>
        <w:footnoteReference w:id="111"/>
      </w:r>
      <w:r w:rsidRPr="009300B8">
        <w:rPr>
          <w:rFonts w:cs="Arial"/>
          <w:iCs/>
          <w:szCs w:val="20"/>
          <w:lang w:val="en-GB" w:eastAsia="zh-CN"/>
        </w:rPr>
        <w:t xml:space="preserve"> will serve as the Project’s decision-making body. It will meet according to necessity, at least twice each year</w:t>
      </w:r>
      <w:r w:rsidRPr="009300B8">
        <w:rPr>
          <w:lang w:val="en-GB" w:eastAsia="zh-CN"/>
        </w:rPr>
        <w:t xml:space="preserve">. </w:t>
      </w:r>
      <w:r w:rsidR="002C5D13" w:rsidRPr="009300B8">
        <w:rPr>
          <w:lang w:val="en-GB" w:eastAsia="zh-CN"/>
        </w:rPr>
        <w:t xml:space="preserve">The </w:t>
      </w:r>
      <w:r w:rsidR="00F06867" w:rsidRPr="009300B8">
        <w:rPr>
          <w:lang w:val="en-GB" w:eastAsia="zh-CN"/>
        </w:rPr>
        <w:t>PB</w:t>
      </w:r>
      <w:r w:rsidR="002C5D13" w:rsidRPr="009300B8">
        <w:rPr>
          <w:lang w:val="en-GB" w:eastAsia="zh-CN"/>
        </w:rPr>
        <w:t xml:space="preserve"> is responsible for making by consensus, management decisions when guidance is required by the Project Manager, including recommendations for UNDP/</w:t>
      </w:r>
      <w:r w:rsidR="00F06867" w:rsidRPr="009300B8">
        <w:rPr>
          <w:lang w:val="en-GB" w:eastAsia="zh-CN"/>
        </w:rPr>
        <w:t>IP</w:t>
      </w:r>
      <w:r w:rsidR="002C5D13" w:rsidRPr="009300B8">
        <w:rPr>
          <w:lang w:val="en-GB" w:eastAsia="zh-CN"/>
        </w:rPr>
        <w:t xml:space="preserve">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w:t>
      </w:r>
    </w:p>
    <w:p w14:paraId="3B0E4B25" w14:textId="77777777" w:rsidR="002C5D13" w:rsidRPr="009300B8" w:rsidRDefault="002C5D13" w:rsidP="002C5D13">
      <w:pPr>
        <w:shd w:val="clear" w:color="auto" w:fill="FFFFFF"/>
        <w:spacing w:after="0"/>
        <w:rPr>
          <w:rFonts w:cs="Arial"/>
          <w:szCs w:val="20"/>
          <w:lang w:val="en-GB" w:eastAsia="zh-CN"/>
        </w:rPr>
      </w:pPr>
    </w:p>
    <w:p w14:paraId="2E65A209" w14:textId="77777777" w:rsidR="002C5D13" w:rsidRPr="009300B8" w:rsidRDefault="002C5D13" w:rsidP="00F06867">
      <w:pPr>
        <w:pStyle w:val="ListParagraph"/>
        <w:rPr>
          <w:lang w:val="en-GB" w:eastAsia="zh-CN"/>
        </w:rPr>
      </w:pPr>
      <w:r w:rsidRPr="009300B8">
        <w:rPr>
          <w:lang w:val="en-GB" w:eastAsia="zh-CN"/>
        </w:rPr>
        <w:t>Specific responsibilities of the Project Board include</w:t>
      </w:r>
      <w:r w:rsidR="00F06867" w:rsidRPr="009300B8">
        <w:rPr>
          <w:lang w:val="en-GB" w:eastAsia="zh-CN"/>
        </w:rPr>
        <w:t xml:space="preserve"> the following</w:t>
      </w:r>
      <w:r w:rsidRPr="009300B8">
        <w:rPr>
          <w:lang w:val="en-GB" w:eastAsia="zh-CN"/>
        </w:rPr>
        <w:t>:</w:t>
      </w:r>
    </w:p>
    <w:p w14:paraId="0C05F3B6" w14:textId="77777777" w:rsidR="006512F3" w:rsidRPr="009300B8" w:rsidRDefault="006512F3" w:rsidP="00115B36">
      <w:pPr>
        <w:pStyle w:val="ListParagraph"/>
        <w:numPr>
          <w:ilvl w:val="0"/>
          <w:numId w:val="16"/>
        </w:numPr>
        <w:tabs>
          <w:tab w:val="clear" w:pos="476"/>
        </w:tabs>
        <w:ind w:left="714" w:hanging="357"/>
        <w:rPr>
          <w:lang w:val="en-GB"/>
        </w:rPr>
      </w:pPr>
      <w:r w:rsidRPr="009300B8">
        <w:rPr>
          <w:lang w:val="en-GB"/>
        </w:rPr>
        <w:t>To provide strategic guidance to the Project, ensuring it remains within any specified constraints;</w:t>
      </w:r>
    </w:p>
    <w:p w14:paraId="5B6348AF" w14:textId="77777777" w:rsidR="006512F3" w:rsidRPr="009300B8" w:rsidRDefault="006512F3" w:rsidP="00115B36">
      <w:pPr>
        <w:pStyle w:val="ListParagraph"/>
        <w:numPr>
          <w:ilvl w:val="0"/>
          <w:numId w:val="16"/>
        </w:numPr>
        <w:tabs>
          <w:tab w:val="clear" w:pos="476"/>
        </w:tabs>
        <w:ind w:left="714" w:hanging="357"/>
        <w:rPr>
          <w:lang w:val="en-GB"/>
        </w:rPr>
      </w:pPr>
      <w:r w:rsidRPr="009300B8">
        <w:rPr>
          <w:lang w:val="en-GB"/>
        </w:rPr>
        <w:t>To assess and decide to proceed on project changes through appropriate revisions;</w:t>
      </w:r>
    </w:p>
    <w:p w14:paraId="0AE84AED" w14:textId="77777777" w:rsidR="006512F3" w:rsidRPr="009300B8" w:rsidRDefault="006512F3" w:rsidP="00115B36">
      <w:pPr>
        <w:pStyle w:val="ListParagraph"/>
        <w:numPr>
          <w:ilvl w:val="0"/>
          <w:numId w:val="16"/>
        </w:numPr>
        <w:tabs>
          <w:tab w:val="clear" w:pos="476"/>
        </w:tabs>
        <w:ind w:left="714" w:hanging="357"/>
        <w:rPr>
          <w:lang w:val="en-GB" w:eastAsia="zh-CN"/>
        </w:rPr>
      </w:pPr>
      <w:r w:rsidRPr="009300B8">
        <w:rPr>
          <w:lang w:val="en-GB" w:eastAsia="zh-CN"/>
        </w:rPr>
        <w:t xml:space="preserve">To ensure coordination with various government agencies and their participation in project activities; </w:t>
      </w:r>
    </w:p>
    <w:p w14:paraId="0C8F286A" w14:textId="77777777" w:rsidR="006512F3" w:rsidRPr="009300B8" w:rsidRDefault="006512F3" w:rsidP="00115B36">
      <w:pPr>
        <w:pStyle w:val="ListParagraph"/>
        <w:numPr>
          <w:ilvl w:val="0"/>
          <w:numId w:val="16"/>
        </w:numPr>
        <w:tabs>
          <w:tab w:val="clear" w:pos="476"/>
        </w:tabs>
        <w:ind w:left="714" w:hanging="357"/>
        <w:rPr>
          <w:lang w:val="en-GB"/>
        </w:rPr>
      </w:pPr>
      <w:r w:rsidRPr="009300B8">
        <w:rPr>
          <w:lang w:val="en-GB"/>
        </w:rPr>
        <w:t>To ensure commitment of human resources to support project implementation, arbitrating any issues within the project;</w:t>
      </w:r>
    </w:p>
    <w:p w14:paraId="6B0E1477" w14:textId="77777777" w:rsidR="006512F3" w:rsidRPr="009300B8" w:rsidRDefault="006512F3" w:rsidP="00115B36">
      <w:pPr>
        <w:pStyle w:val="ListParagraph"/>
        <w:numPr>
          <w:ilvl w:val="0"/>
          <w:numId w:val="16"/>
        </w:numPr>
        <w:tabs>
          <w:tab w:val="clear" w:pos="476"/>
        </w:tabs>
        <w:ind w:left="714" w:hanging="357"/>
        <w:rPr>
          <w:lang w:val="en-GB"/>
        </w:rPr>
      </w:pPr>
      <w:r w:rsidRPr="009300B8">
        <w:rPr>
          <w:lang w:val="en-GB"/>
        </w:rPr>
        <w:t xml:space="preserve">To ensure coordination between various donor funded and government funded projects and programmes; </w:t>
      </w:r>
    </w:p>
    <w:p w14:paraId="16340EA5" w14:textId="77777777" w:rsidR="006512F3" w:rsidRPr="009300B8" w:rsidRDefault="006512F3" w:rsidP="00115B36">
      <w:pPr>
        <w:pStyle w:val="ListParagraph"/>
        <w:numPr>
          <w:ilvl w:val="0"/>
          <w:numId w:val="16"/>
        </w:numPr>
        <w:tabs>
          <w:tab w:val="clear" w:pos="476"/>
        </w:tabs>
        <w:ind w:left="714" w:hanging="357"/>
        <w:rPr>
          <w:lang w:val="en-GB"/>
        </w:rPr>
      </w:pPr>
      <w:r w:rsidRPr="009300B8">
        <w:rPr>
          <w:lang w:val="en-GB"/>
        </w:rPr>
        <w:t>To approve annual project work plans and budgets, at the proposal of the Project Manager;</w:t>
      </w:r>
    </w:p>
    <w:p w14:paraId="66229BB1" w14:textId="77777777" w:rsidR="006512F3" w:rsidRPr="009300B8" w:rsidRDefault="006512F3" w:rsidP="00115B36">
      <w:pPr>
        <w:pStyle w:val="ListParagraph"/>
        <w:numPr>
          <w:ilvl w:val="0"/>
          <w:numId w:val="16"/>
        </w:numPr>
        <w:tabs>
          <w:tab w:val="clear" w:pos="476"/>
        </w:tabs>
        <w:ind w:left="714" w:hanging="357"/>
        <w:rPr>
          <w:lang w:val="en-GB"/>
        </w:rPr>
      </w:pPr>
      <w:r w:rsidRPr="009300B8">
        <w:rPr>
          <w:lang w:val="en-GB"/>
        </w:rPr>
        <w:t>To agree on PM’s tolerances</w:t>
      </w:r>
      <w:r w:rsidRPr="009300B8">
        <w:rPr>
          <w:rStyle w:val="FootnoteReference"/>
          <w:lang w:val="en-GB"/>
        </w:rPr>
        <w:footnoteReference w:id="112"/>
      </w:r>
      <w:r w:rsidRPr="009300B8">
        <w:rPr>
          <w:lang w:val="en-GB"/>
        </w:rPr>
        <w:t xml:space="preserve"> as required and to provide ad-hoc direction and advice for situations when PM’s tolerances are exceeded;</w:t>
      </w:r>
    </w:p>
    <w:p w14:paraId="58BBC7A4" w14:textId="77777777" w:rsidR="006512F3" w:rsidRPr="009300B8" w:rsidRDefault="006512F3" w:rsidP="00115B36">
      <w:pPr>
        <w:pStyle w:val="ListParagraph"/>
        <w:numPr>
          <w:ilvl w:val="0"/>
          <w:numId w:val="16"/>
        </w:numPr>
        <w:tabs>
          <w:tab w:val="clear" w:pos="476"/>
        </w:tabs>
        <w:ind w:left="714" w:hanging="357"/>
        <w:rPr>
          <w:lang w:val="en-GB"/>
        </w:rPr>
      </w:pPr>
      <w:r w:rsidRPr="009300B8">
        <w:rPr>
          <w:lang w:val="en-GB"/>
        </w:rPr>
        <w:t>To approve any major changes in project plans or programmes;</w:t>
      </w:r>
    </w:p>
    <w:p w14:paraId="36E6BF76" w14:textId="77777777" w:rsidR="006512F3" w:rsidRPr="009300B8" w:rsidRDefault="006512F3" w:rsidP="00115B36">
      <w:pPr>
        <w:pStyle w:val="ListParagraph"/>
        <w:numPr>
          <w:ilvl w:val="0"/>
          <w:numId w:val="16"/>
        </w:numPr>
        <w:tabs>
          <w:tab w:val="clear" w:pos="476"/>
        </w:tabs>
        <w:ind w:left="714" w:hanging="357"/>
        <w:rPr>
          <w:lang w:val="en-GB"/>
        </w:rPr>
      </w:pPr>
      <w:r w:rsidRPr="009300B8">
        <w:rPr>
          <w:lang w:val="en-GB"/>
        </w:rPr>
        <w:t xml:space="preserve">To </w:t>
      </w:r>
      <w:r w:rsidR="002D3499" w:rsidRPr="009300B8">
        <w:rPr>
          <w:lang w:val="en-GB"/>
        </w:rPr>
        <w:t>o</w:t>
      </w:r>
      <w:r w:rsidRPr="009300B8">
        <w:rPr>
          <w:lang w:val="en-GB" w:eastAsia="zh-CN"/>
        </w:rPr>
        <w:t>versee monitoring, evaluation and reporting in line with GEF requirements;</w:t>
      </w:r>
    </w:p>
    <w:p w14:paraId="4D4BE663" w14:textId="77777777" w:rsidR="006512F3" w:rsidRPr="009300B8" w:rsidRDefault="006512F3" w:rsidP="00115B36">
      <w:pPr>
        <w:pStyle w:val="ListParagraph"/>
        <w:numPr>
          <w:ilvl w:val="0"/>
          <w:numId w:val="16"/>
        </w:numPr>
        <w:tabs>
          <w:tab w:val="clear" w:pos="476"/>
        </w:tabs>
        <w:ind w:left="714" w:hanging="357"/>
        <w:rPr>
          <w:lang w:val="en-GB"/>
        </w:rPr>
      </w:pPr>
      <w:r w:rsidRPr="009300B8">
        <w:rPr>
          <w:lang w:val="en-GB"/>
        </w:rPr>
        <w:t>To review the Project progress, and provide direction and recommendations to ensure that the agreed deliverables are produced satisfactorily according to plans;</w:t>
      </w:r>
    </w:p>
    <w:p w14:paraId="73D2399B" w14:textId="77777777" w:rsidR="006512F3" w:rsidRPr="009300B8" w:rsidRDefault="006512F3" w:rsidP="00115B36">
      <w:pPr>
        <w:pStyle w:val="ListParagraph"/>
        <w:numPr>
          <w:ilvl w:val="0"/>
          <w:numId w:val="16"/>
        </w:numPr>
        <w:tabs>
          <w:tab w:val="clear" w:pos="476"/>
        </w:tabs>
        <w:ind w:left="714" w:hanging="357"/>
        <w:rPr>
          <w:lang w:val="en-GB"/>
        </w:rPr>
      </w:pPr>
      <w:r w:rsidRPr="009300B8">
        <w:rPr>
          <w:lang w:val="en-GB"/>
        </w:rPr>
        <w:t xml:space="preserve">To appraise the annual PIR, including the quality assessment rating report; </w:t>
      </w:r>
    </w:p>
    <w:p w14:paraId="62F8E0C0" w14:textId="77777777" w:rsidR="006512F3" w:rsidRPr="009300B8" w:rsidRDefault="006512F3" w:rsidP="00115B36">
      <w:pPr>
        <w:pStyle w:val="ListParagraph"/>
        <w:numPr>
          <w:ilvl w:val="0"/>
          <w:numId w:val="16"/>
        </w:numPr>
        <w:tabs>
          <w:tab w:val="clear" w:pos="476"/>
        </w:tabs>
        <w:ind w:left="714" w:hanging="357"/>
        <w:rPr>
          <w:lang w:val="en-GB"/>
        </w:rPr>
      </w:pPr>
      <w:r w:rsidRPr="009300B8">
        <w:rPr>
          <w:lang w:val="en-GB"/>
        </w:rPr>
        <w:t xml:space="preserve">To provide guidance on new project risks, and agree on countermeasures and management actions to address these; </w:t>
      </w:r>
    </w:p>
    <w:p w14:paraId="00D2FFE5" w14:textId="77777777" w:rsidR="006512F3" w:rsidRPr="009300B8" w:rsidRDefault="006512F3" w:rsidP="00115B36">
      <w:pPr>
        <w:pStyle w:val="ListParagraph"/>
        <w:numPr>
          <w:ilvl w:val="0"/>
          <w:numId w:val="16"/>
        </w:numPr>
        <w:tabs>
          <w:tab w:val="clear" w:pos="476"/>
        </w:tabs>
        <w:ind w:left="714" w:hanging="357"/>
        <w:rPr>
          <w:lang w:val="en-GB"/>
        </w:rPr>
      </w:pPr>
      <w:r w:rsidRPr="009300B8">
        <w:rPr>
          <w:lang w:val="en-GB"/>
        </w:rPr>
        <w:t>To address project issues as raised by the PM;</w:t>
      </w:r>
    </w:p>
    <w:p w14:paraId="39AF9503" w14:textId="77777777" w:rsidR="006512F3" w:rsidRPr="009300B8" w:rsidRDefault="006512F3" w:rsidP="00115B36">
      <w:pPr>
        <w:pStyle w:val="ListParagraph"/>
        <w:numPr>
          <w:ilvl w:val="0"/>
          <w:numId w:val="16"/>
        </w:numPr>
        <w:tabs>
          <w:tab w:val="clear" w:pos="476"/>
        </w:tabs>
        <w:ind w:left="714" w:hanging="357"/>
        <w:rPr>
          <w:lang w:val="en-GB"/>
        </w:rPr>
      </w:pPr>
      <w:r w:rsidRPr="009300B8">
        <w:rPr>
          <w:lang w:val="en-GB" w:eastAsia="zh-CN"/>
        </w:rPr>
        <w:t>Ensure that UNDP Social and Environmental Safeguards Policy is applied throughout project implementation; and, address related grievances as necessary; and</w:t>
      </w:r>
    </w:p>
    <w:p w14:paraId="1FF45D00" w14:textId="77777777" w:rsidR="006512F3" w:rsidRPr="009300B8" w:rsidRDefault="006512F3" w:rsidP="00115B36">
      <w:pPr>
        <w:pStyle w:val="ListParagraph"/>
        <w:numPr>
          <w:ilvl w:val="0"/>
          <w:numId w:val="16"/>
        </w:numPr>
        <w:tabs>
          <w:tab w:val="clear" w:pos="476"/>
        </w:tabs>
        <w:ind w:left="714" w:hanging="357"/>
        <w:rPr>
          <w:lang w:val="en-GB" w:eastAsia="zh-CN"/>
        </w:rPr>
      </w:pPr>
      <w:r w:rsidRPr="009300B8">
        <w:rPr>
          <w:lang w:val="en-GB" w:eastAsia="zh-CN"/>
        </w:rPr>
        <w:t>Negotiate solutions between the project and any parties beyond the scope of the project.</w:t>
      </w:r>
    </w:p>
    <w:p w14:paraId="7CA07DD2" w14:textId="77777777" w:rsidR="006512F3" w:rsidRPr="009300B8" w:rsidRDefault="006512F3" w:rsidP="00343F43">
      <w:pPr>
        <w:pStyle w:val="ListParagraph"/>
        <w:numPr>
          <w:ilvl w:val="0"/>
          <w:numId w:val="0"/>
        </w:numPr>
        <w:rPr>
          <w:rFonts w:cs="Arial"/>
          <w:i/>
          <w:szCs w:val="20"/>
          <w:lang w:val="en-GB" w:eastAsia="zh-CN"/>
        </w:rPr>
      </w:pPr>
    </w:p>
    <w:p w14:paraId="3407E3AA" w14:textId="77777777" w:rsidR="00343F43" w:rsidRPr="009300B8" w:rsidRDefault="00343F43" w:rsidP="00D32AC7">
      <w:pPr>
        <w:pStyle w:val="Heading4"/>
        <w:rPr>
          <w:lang w:val="en-GB" w:eastAsia="zh-CN"/>
        </w:rPr>
      </w:pPr>
      <w:r w:rsidRPr="009300B8">
        <w:rPr>
          <w:lang w:val="en-GB" w:eastAsia="zh-CN"/>
        </w:rPr>
        <w:t>Composition of Project Board</w:t>
      </w:r>
    </w:p>
    <w:p w14:paraId="2DB5CCB2" w14:textId="77777777" w:rsidR="002C5D13" w:rsidRPr="009300B8" w:rsidRDefault="002C5D13" w:rsidP="00343F43">
      <w:pPr>
        <w:pStyle w:val="ListParagraph"/>
        <w:rPr>
          <w:rFonts w:cs="Arial"/>
          <w:i/>
          <w:szCs w:val="20"/>
          <w:lang w:val="en-GB" w:eastAsia="zh-CN"/>
        </w:rPr>
      </w:pPr>
      <w:r w:rsidRPr="009300B8">
        <w:rPr>
          <w:lang w:val="en-GB"/>
        </w:rPr>
        <w:t xml:space="preserve">The composition of the Project Board must </w:t>
      </w:r>
      <w:r w:rsidR="00343F43" w:rsidRPr="009300B8">
        <w:rPr>
          <w:lang w:val="en-GB"/>
        </w:rPr>
        <w:t xml:space="preserve">be such as to cover </w:t>
      </w:r>
      <w:r w:rsidRPr="009300B8">
        <w:rPr>
          <w:lang w:val="en-GB"/>
        </w:rPr>
        <w:t xml:space="preserve">the following roles: </w:t>
      </w:r>
    </w:p>
    <w:p w14:paraId="327A9DA2" w14:textId="77777777" w:rsidR="00343F43" w:rsidRPr="009300B8" w:rsidRDefault="002C5D13" w:rsidP="00A15747">
      <w:pPr>
        <w:pStyle w:val="ListParagraph"/>
        <w:rPr>
          <w:lang w:val="en-GB"/>
        </w:rPr>
      </w:pPr>
      <w:r w:rsidRPr="009300B8">
        <w:rPr>
          <w:u w:val="single"/>
          <w:lang w:val="en-GB"/>
        </w:rPr>
        <w:t>Executive</w:t>
      </w:r>
      <w:r w:rsidRPr="009300B8">
        <w:rPr>
          <w:lang w:val="en-GB"/>
        </w:rPr>
        <w:t>: The Executive is an individual w</w:t>
      </w:r>
      <w:r w:rsidR="00343F43" w:rsidRPr="009300B8">
        <w:rPr>
          <w:lang w:val="en-GB"/>
        </w:rPr>
        <w:t xml:space="preserve">ho represents </w:t>
      </w:r>
      <w:r w:rsidR="008470AA" w:rsidRPr="009300B8">
        <w:rPr>
          <w:lang w:val="en-GB"/>
        </w:rPr>
        <w:t xml:space="preserve">Project </w:t>
      </w:r>
      <w:r w:rsidR="00343F43" w:rsidRPr="009300B8">
        <w:rPr>
          <w:lang w:val="en-GB"/>
        </w:rPr>
        <w:t xml:space="preserve">ownership </w:t>
      </w:r>
      <w:r w:rsidR="008470AA" w:rsidRPr="009300B8">
        <w:rPr>
          <w:lang w:val="en-GB"/>
        </w:rPr>
        <w:t>as the Project Director (PD)</w:t>
      </w:r>
      <w:r w:rsidR="00343F43" w:rsidRPr="009300B8">
        <w:rPr>
          <w:lang w:val="en-GB"/>
        </w:rPr>
        <w:t xml:space="preserve">. The Executive </w:t>
      </w:r>
      <w:r w:rsidRPr="009300B8">
        <w:rPr>
          <w:lang w:val="en-GB"/>
        </w:rPr>
        <w:t xml:space="preserve">will chair the Project Board. This role can be held by a representative from the Government or UNDP.  The Executive </w:t>
      </w:r>
      <w:r w:rsidR="00343F43" w:rsidRPr="009300B8">
        <w:rPr>
          <w:lang w:val="en-GB"/>
        </w:rPr>
        <w:t xml:space="preserve">for this Project </w:t>
      </w:r>
      <w:r w:rsidR="00853C0C">
        <w:rPr>
          <w:lang w:val="en-GB"/>
        </w:rPr>
        <w:t>will be assigned by CNE’s Executive Board</w:t>
      </w:r>
      <w:r w:rsidR="00A15747">
        <w:rPr>
          <w:lang w:val="en-GB"/>
        </w:rPr>
        <w:t xml:space="preserve">, which reunites the key high-level stakeholders from the Central Government. It is proposed to assign the role of the Executive (Project Director) to the Minister </w:t>
      </w:r>
      <w:r w:rsidR="006A5826">
        <w:rPr>
          <w:lang w:val="en-GB"/>
        </w:rPr>
        <w:t>of Environment and Natural Resources (MARN)</w:t>
      </w:r>
      <w:r w:rsidR="00343F43" w:rsidRPr="009300B8">
        <w:rPr>
          <w:lang w:val="en-GB"/>
        </w:rPr>
        <w:t xml:space="preserve">. </w:t>
      </w:r>
      <w:r w:rsidR="00A15747">
        <w:rPr>
          <w:lang w:val="en-GB"/>
        </w:rPr>
        <w:t xml:space="preserve">This choice is to be ratified by the CNE </w:t>
      </w:r>
      <w:r w:rsidR="009E5B37">
        <w:rPr>
          <w:lang w:val="en-GB"/>
        </w:rPr>
        <w:t xml:space="preserve">Executive </w:t>
      </w:r>
      <w:r w:rsidR="00A15747">
        <w:rPr>
          <w:lang w:val="en-GB"/>
        </w:rPr>
        <w:t>Board (</w:t>
      </w:r>
      <w:r w:rsidR="00A15747" w:rsidRPr="009E5B37">
        <w:rPr>
          <w:i/>
          <w:lang w:val="en-GB"/>
        </w:rPr>
        <w:t>Junta Ejecutiva</w:t>
      </w:r>
      <w:r w:rsidR="00A15747">
        <w:rPr>
          <w:lang w:val="en-GB"/>
        </w:rPr>
        <w:t>).</w:t>
      </w:r>
      <w:r w:rsidR="00A15747">
        <w:rPr>
          <w:rStyle w:val="FootnoteReference"/>
          <w:lang w:val="en-GB"/>
        </w:rPr>
        <w:footnoteReference w:id="113"/>
      </w:r>
      <w:r w:rsidR="00A15747">
        <w:rPr>
          <w:lang w:val="en-GB"/>
        </w:rPr>
        <w:t xml:space="preserve"> </w:t>
      </w:r>
    </w:p>
    <w:p w14:paraId="24FE28F1" w14:textId="77777777" w:rsidR="00343F43" w:rsidRPr="009300B8" w:rsidRDefault="002C5D13" w:rsidP="00343F43">
      <w:pPr>
        <w:pStyle w:val="ListParagraph"/>
        <w:rPr>
          <w:lang w:val="en-GB"/>
        </w:rPr>
      </w:pPr>
      <w:r w:rsidRPr="009300B8">
        <w:rPr>
          <w:lang w:val="en-GB"/>
        </w:rPr>
        <w:t xml:space="preserve">The Executive is </w:t>
      </w:r>
      <w:r w:rsidR="00343F43" w:rsidRPr="009300B8">
        <w:rPr>
          <w:lang w:val="en-GB"/>
        </w:rPr>
        <w:t>ultimately responsible for the P</w:t>
      </w:r>
      <w:r w:rsidRPr="009300B8">
        <w:rPr>
          <w:lang w:val="en-GB"/>
        </w:rPr>
        <w:t>roject, supported by the Senior Be</w:t>
      </w:r>
      <w:r w:rsidR="00A15747">
        <w:rPr>
          <w:lang w:val="en-GB"/>
        </w:rPr>
        <w:t xml:space="preserve">neficiary and Senior Supplier. </w:t>
      </w:r>
      <w:r w:rsidRPr="009300B8">
        <w:rPr>
          <w:lang w:val="en-GB"/>
        </w:rPr>
        <w:t>The Executiv</w:t>
      </w:r>
      <w:r w:rsidR="00343F43" w:rsidRPr="009300B8">
        <w:rPr>
          <w:lang w:val="en-GB"/>
        </w:rPr>
        <w:t>e’s role is to ensure that the P</w:t>
      </w:r>
      <w:r w:rsidRPr="009300B8">
        <w:rPr>
          <w:lang w:val="en-GB"/>
        </w:rPr>
        <w:t xml:space="preserve">roject </w:t>
      </w:r>
      <w:r w:rsidR="00343F43" w:rsidRPr="009300B8">
        <w:rPr>
          <w:lang w:val="en-GB"/>
        </w:rPr>
        <w:t xml:space="preserve">remains </w:t>
      </w:r>
      <w:r w:rsidRPr="009300B8">
        <w:rPr>
          <w:lang w:val="en-GB"/>
        </w:rPr>
        <w:t xml:space="preserve">focused throughout its life cycle on achieving its objectives and delivering </w:t>
      </w:r>
      <w:r w:rsidR="00343F43" w:rsidRPr="009300B8">
        <w:rPr>
          <w:lang w:val="en-GB"/>
        </w:rPr>
        <w:t xml:space="preserve">the </w:t>
      </w:r>
      <w:r w:rsidRPr="009300B8">
        <w:rPr>
          <w:lang w:val="en-GB"/>
        </w:rPr>
        <w:t>outputs that will contribute</w:t>
      </w:r>
      <w:r w:rsidR="00343F43" w:rsidRPr="009300B8">
        <w:rPr>
          <w:lang w:val="en-GB"/>
        </w:rPr>
        <w:t xml:space="preserve"> to higher level outcomes. The E</w:t>
      </w:r>
      <w:r w:rsidRPr="009300B8">
        <w:rPr>
          <w:lang w:val="en-GB"/>
        </w:rPr>
        <w:t xml:space="preserve">xecutive has to ensure that the project gives value for money, ensuring </w:t>
      </w:r>
      <w:r w:rsidR="00343F43" w:rsidRPr="009300B8">
        <w:rPr>
          <w:lang w:val="en-GB"/>
        </w:rPr>
        <w:t>cost-conscious approach to the P</w:t>
      </w:r>
      <w:r w:rsidRPr="009300B8">
        <w:rPr>
          <w:lang w:val="en-GB"/>
        </w:rPr>
        <w:t xml:space="preserve">roject, balancing the demands of </w:t>
      </w:r>
      <w:r w:rsidR="00343F43" w:rsidRPr="009300B8">
        <w:rPr>
          <w:lang w:val="en-GB"/>
        </w:rPr>
        <w:t>Senior Beneficiary and Senior S</w:t>
      </w:r>
      <w:r w:rsidRPr="009300B8">
        <w:rPr>
          <w:lang w:val="en-GB"/>
        </w:rPr>
        <w:t>uppl</w:t>
      </w:r>
      <w:r w:rsidR="00343F43" w:rsidRPr="009300B8">
        <w:rPr>
          <w:lang w:val="en-GB"/>
        </w:rPr>
        <w:t>i</w:t>
      </w:r>
      <w:r w:rsidRPr="009300B8">
        <w:rPr>
          <w:lang w:val="en-GB"/>
        </w:rPr>
        <w:t xml:space="preserve">er.  </w:t>
      </w:r>
    </w:p>
    <w:p w14:paraId="45757E44" w14:textId="77777777" w:rsidR="002C5D13" w:rsidRPr="009300B8" w:rsidRDefault="002C5D13" w:rsidP="00343F43">
      <w:pPr>
        <w:pStyle w:val="ListParagraph"/>
        <w:rPr>
          <w:lang w:val="en-GB"/>
        </w:rPr>
      </w:pPr>
      <w:r w:rsidRPr="009300B8">
        <w:rPr>
          <w:lang w:val="en-GB"/>
        </w:rPr>
        <w:t>Specific Responsibilities</w:t>
      </w:r>
      <w:r w:rsidR="00343F43" w:rsidRPr="009300B8">
        <w:rPr>
          <w:lang w:val="en-GB"/>
        </w:rPr>
        <w:t xml:space="preserve"> of the Executive include </w:t>
      </w:r>
      <w:r w:rsidRPr="009300B8">
        <w:rPr>
          <w:lang w:val="en-GB"/>
        </w:rPr>
        <w:t xml:space="preserve">(as part of the above responsibilities for the </w:t>
      </w:r>
      <w:r w:rsidR="005B1119" w:rsidRPr="009300B8">
        <w:rPr>
          <w:lang w:val="en-GB"/>
        </w:rPr>
        <w:t>PB</w:t>
      </w:r>
      <w:r w:rsidRPr="009300B8">
        <w:rPr>
          <w:lang w:val="en-GB"/>
        </w:rPr>
        <w:t>)</w:t>
      </w:r>
      <w:r w:rsidR="00343F43" w:rsidRPr="009300B8">
        <w:rPr>
          <w:lang w:val="en-GB"/>
        </w:rPr>
        <w:t>:</w:t>
      </w:r>
    </w:p>
    <w:p w14:paraId="4779D2F1" w14:textId="77777777" w:rsidR="002C5D13" w:rsidRPr="009300B8" w:rsidRDefault="005B1119" w:rsidP="00115B36">
      <w:pPr>
        <w:numPr>
          <w:ilvl w:val="0"/>
          <w:numId w:val="12"/>
        </w:numPr>
        <w:spacing w:after="20"/>
        <w:ind w:left="714" w:hanging="357"/>
        <w:rPr>
          <w:lang w:val="en-GB"/>
        </w:rPr>
      </w:pPr>
      <w:r w:rsidRPr="009300B8">
        <w:rPr>
          <w:lang w:val="en-GB"/>
        </w:rPr>
        <w:t>To e</w:t>
      </w:r>
      <w:r w:rsidR="002C5D13" w:rsidRPr="009300B8">
        <w:rPr>
          <w:lang w:val="en-GB"/>
        </w:rPr>
        <w:t>nsure that there is a coherent project organisation structure and logical set of plans;</w:t>
      </w:r>
    </w:p>
    <w:p w14:paraId="279E3208" w14:textId="77777777" w:rsidR="002C5D13" w:rsidRPr="009300B8" w:rsidRDefault="005B1119" w:rsidP="00115B36">
      <w:pPr>
        <w:numPr>
          <w:ilvl w:val="0"/>
          <w:numId w:val="12"/>
        </w:numPr>
        <w:spacing w:after="20"/>
        <w:ind w:left="714" w:hanging="357"/>
        <w:rPr>
          <w:lang w:val="en-GB"/>
        </w:rPr>
      </w:pPr>
      <w:r w:rsidRPr="009300B8">
        <w:rPr>
          <w:lang w:val="en-GB"/>
        </w:rPr>
        <w:t>To s</w:t>
      </w:r>
      <w:r w:rsidR="002C5D13" w:rsidRPr="009300B8">
        <w:rPr>
          <w:lang w:val="en-GB"/>
        </w:rPr>
        <w:t>et tolerances in the AWP and other plans as required for the Project Manager;</w:t>
      </w:r>
    </w:p>
    <w:p w14:paraId="7AF22582" w14:textId="77777777" w:rsidR="002C5D13" w:rsidRPr="009300B8" w:rsidRDefault="005B1119" w:rsidP="00115B36">
      <w:pPr>
        <w:numPr>
          <w:ilvl w:val="0"/>
          <w:numId w:val="12"/>
        </w:numPr>
        <w:spacing w:after="20"/>
        <w:ind w:left="714" w:hanging="357"/>
        <w:rPr>
          <w:lang w:val="en-GB"/>
        </w:rPr>
      </w:pPr>
      <w:r w:rsidRPr="009300B8">
        <w:rPr>
          <w:lang w:val="en-GB"/>
        </w:rPr>
        <w:t>To m</w:t>
      </w:r>
      <w:r w:rsidR="002C5D13" w:rsidRPr="009300B8">
        <w:rPr>
          <w:lang w:val="en-GB"/>
        </w:rPr>
        <w:t>onitor and control the progress of the project at a strategic level;</w:t>
      </w:r>
    </w:p>
    <w:p w14:paraId="3695ECCE" w14:textId="77777777" w:rsidR="002C5D13" w:rsidRPr="009300B8" w:rsidRDefault="005B1119" w:rsidP="00115B36">
      <w:pPr>
        <w:numPr>
          <w:ilvl w:val="0"/>
          <w:numId w:val="12"/>
        </w:numPr>
        <w:spacing w:after="20"/>
        <w:ind w:left="714" w:hanging="357"/>
        <w:rPr>
          <w:lang w:val="en-GB"/>
        </w:rPr>
      </w:pPr>
      <w:r w:rsidRPr="009300B8">
        <w:rPr>
          <w:lang w:val="en-GB"/>
        </w:rPr>
        <w:t>To e</w:t>
      </w:r>
      <w:r w:rsidR="002C5D13" w:rsidRPr="009300B8">
        <w:rPr>
          <w:lang w:val="en-GB"/>
        </w:rPr>
        <w:t>nsure that risks are being tracked and mitigated as effectively as possible;</w:t>
      </w:r>
    </w:p>
    <w:p w14:paraId="30AA68FD" w14:textId="77777777" w:rsidR="002C5D13" w:rsidRPr="009300B8" w:rsidRDefault="005B1119" w:rsidP="00115B36">
      <w:pPr>
        <w:numPr>
          <w:ilvl w:val="0"/>
          <w:numId w:val="12"/>
        </w:numPr>
        <w:spacing w:after="20"/>
        <w:ind w:left="714" w:hanging="357"/>
        <w:rPr>
          <w:lang w:val="en-GB"/>
        </w:rPr>
      </w:pPr>
      <w:r w:rsidRPr="009300B8">
        <w:rPr>
          <w:lang w:val="en-GB"/>
        </w:rPr>
        <w:t>To b</w:t>
      </w:r>
      <w:r w:rsidR="002C5D13" w:rsidRPr="009300B8">
        <w:rPr>
          <w:lang w:val="en-GB"/>
        </w:rPr>
        <w:t>rief relevant stakeholders about project progress;</w:t>
      </w:r>
      <w:r w:rsidRPr="009300B8">
        <w:rPr>
          <w:lang w:val="en-GB"/>
        </w:rPr>
        <w:t xml:space="preserve"> and</w:t>
      </w:r>
    </w:p>
    <w:p w14:paraId="148A76B3" w14:textId="77777777" w:rsidR="002C5D13" w:rsidRPr="009300B8" w:rsidRDefault="005B1119" w:rsidP="00115B36">
      <w:pPr>
        <w:numPr>
          <w:ilvl w:val="0"/>
          <w:numId w:val="12"/>
        </w:numPr>
        <w:spacing w:after="120"/>
        <w:ind w:left="714" w:hanging="357"/>
        <w:rPr>
          <w:lang w:val="en-GB"/>
        </w:rPr>
      </w:pPr>
      <w:r w:rsidRPr="009300B8">
        <w:rPr>
          <w:lang w:val="en-GB"/>
        </w:rPr>
        <w:t>To o</w:t>
      </w:r>
      <w:r w:rsidR="002C5D13" w:rsidRPr="009300B8">
        <w:rPr>
          <w:lang w:val="en-GB"/>
        </w:rPr>
        <w:t>rganise and chair Project Board meetings.</w:t>
      </w:r>
    </w:p>
    <w:p w14:paraId="1EF85AC4" w14:textId="77777777" w:rsidR="002C5D13" w:rsidRPr="009300B8" w:rsidRDefault="002C5D13" w:rsidP="00343F43">
      <w:pPr>
        <w:pStyle w:val="ListParagraph"/>
        <w:rPr>
          <w:i/>
          <w:lang w:val="en-GB"/>
        </w:rPr>
      </w:pPr>
      <w:r w:rsidRPr="009300B8">
        <w:rPr>
          <w:u w:val="single"/>
          <w:lang w:val="en-GB"/>
        </w:rPr>
        <w:t>Senior Supplier</w:t>
      </w:r>
      <w:r w:rsidRPr="009300B8">
        <w:rPr>
          <w:lang w:val="en-GB"/>
        </w:rPr>
        <w:t xml:space="preserve">: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w:t>
      </w:r>
      <w:r w:rsidR="00FF3926" w:rsidRPr="009300B8">
        <w:rPr>
          <w:lang w:val="en-GB"/>
        </w:rPr>
        <w:t xml:space="preserve">For this project, the </w:t>
      </w:r>
      <w:r w:rsidRPr="009300B8">
        <w:rPr>
          <w:lang w:val="en-GB"/>
        </w:rPr>
        <w:t>Senior Suppl</w:t>
      </w:r>
      <w:r w:rsidR="00FF3926" w:rsidRPr="009300B8">
        <w:rPr>
          <w:lang w:val="en-GB"/>
        </w:rPr>
        <w:t>i</w:t>
      </w:r>
      <w:r w:rsidRPr="009300B8">
        <w:rPr>
          <w:lang w:val="en-GB"/>
        </w:rPr>
        <w:t>er is</w:t>
      </w:r>
      <w:r w:rsidR="00FF3926" w:rsidRPr="009300B8">
        <w:rPr>
          <w:lang w:val="en-GB"/>
        </w:rPr>
        <w:t xml:space="preserve"> UNDP </w:t>
      </w:r>
      <w:r w:rsidR="006A5826">
        <w:rPr>
          <w:lang w:val="en-GB"/>
        </w:rPr>
        <w:t>El Salvador</w:t>
      </w:r>
      <w:r w:rsidR="00FF3926" w:rsidRPr="009300B8">
        <w:rPr>
          <w:lang w:val="en-GB"/>
        </w:rPr>
        <w:t>.</w:t>
      </w:r>
      <w:r w:rsidRPr="009300B8">
        <w:rPr>
          <w:lang w:val="en-GB"/>
        </w:rPr>
        <w:t xml:space="preserve"> </w:t>
      </w:r>
    </w:p>
    <w:p w14:paraId="38BECB59" w14:textId="77777777" w:rsidR="002C5D13" w:rsidRPr="009300B8" w:rsidRDefault="002C5D13" w:rsidP="005B1119">
      <w:pPr>
        <w:pStyle w:val="ListParagraph"/>
        <w:rPr>
          <w:lang w:val="en-GB"/>
        </w:rPr>
      </w:pPr>
      <w:r w:rsidRPr="009300B8">
        <w:rPr>
          <w:lang w:val="en-GB"/>
        </w:rPr>
        <w:t xml:space="preserve">Specific Responsibilities </w:t>
      </w:r>
      <w:r w:rsidR="005B1119" w:rsidRPr="009300B8">
        <w:rPr>
          <w:lang w:val="en-GB"/>
        </w:rPr>
        <w:t xml:space="preserve">of the Senior Supplier include </w:t>
      </w:r>
      <w:r w:rsidRPr="009300B8">
        <w:rPr>
          <w:lang w:val="en-GB"/>
        </w:rPr>
        <w:t xml:space="preserve">(as part of the above responsibilities for the </w:t>
      </w:r>
      <w:r w:rsidR="005B1119" w:rsidRPr="009300B8">
        <w:rPr>
          <w:lang w:val="en-GB"/>
        </w:rPr>
        <w:t>PB</w:t>
      </w:r>
      <w:r w:rsidRPr="009300B8">
        <w:rPr>
          <w:lang w:val="en-GB"/>
        </w:rPr>
        <w:t>)</w:t>
      </w:r>
      <w:r w:rsidR="005B1119" w:rsidRPr="009300B8">
        <w:rPr>
          <w:lang w:val="en-GB"/>
        </w:rPr>
        <w:t>:</w:t>
      </w:r>
    </w:p>
    <w:p w14:paraId="0A8BED60" w14:textId="77777777" w:rsidR="002C5D13" w:rsidRPr="009300B8" w:rsidRDefault="005B1119" w:rsidP="00115B36">
      <w:pPr>
        <w:numPr>
          <w:ilvl w:val="0"/>
          <w:numId w:val="13"/>
        </w:numPr>
        <w:spacing w:after="20"/>
        <w:ind w:left="714" w:hanging="357"/>
        <w:rPr>
          <w:lang w:val="en-GB"/>
        </w:rPr>
      </w:pPr>
      <w:r w:rsidRPr="009300B8">
        <w:rPr>
          <w:lang w:val="en-GB"/>
        </w:rPr>
        <w:t>To m</w:t>
      </w:r>
      <w:r w:rsidR="002C5D13" w:rsidRPr="009300B8">
        <w:rPr>
          <w:lang w:val="en-GB"/>
        </w:rPr>
        <w:t>ake sure that progress towards the outputs r</w:t>
      </w:r>
      <w:r w:rsidRPr="009300B8">
        <w:rPr>
          <w:lang w:val="en-GB"/>
        </w:rPr>
        <w:t>emains consistent from the S</w:t>
      </w:r>
      <w:r w:rsidR="002C5D13" w:rsidRPr="009300B8">
        <w:rPr>
          <w:lang w:val="en-GB"/>
        </w:rPr>
        <w:t>upplier</w:t>
      </w:r>
      <w:r w:rsidRPr="009300B8">
        <w:rPr>
          <w:lang w:val="en-GB"/>
        </w:rPr>
        <w:t>’s</w:t>
      </w:r>
      <w:r w:rsidR="002C5D13" w:rsidRPr="009300B8">
        <w:rPr>
          <w:lang w:val="en-GB"/>
        </w:rPr>
        <w:t xml:space="preserve"> perspective;</w:t>
      </w:r>
    </w:p>
    <w:p w14:paraId="351E3FC3" w14:textId="77777777" w:rsidR="002C5D13" w:rsidRPr="009300B8" w:rsidRDefault="005B1119" w:rsidP="00115B36">
      <w:pPr>
        <w:numPr>
          <w:ilvl w:val="0"/>
          <w:numId w:val="13"/>
        </w:numPr>
        <w:spacing w:after="20"/>
        <w:ind w:left="714" w:hanging="357"/>
        <w:rPr>
          <w:lang w:val="en-GB"/>
        </w:rPr>
      </w:pPr>
      <w:r w:rsidRPr="009300B8">
        <w:rPr>
          <w:lang w:val="en-GB"/>
        </w:rPr>
        <w:t>To p</w:t>
      </w:r>
      <w:r w:rsidR="002C5D13" w:rsidRPr="009300B8">
        <w:rPr>
          <w:lang w:val="en-GB"/>
        </w:rPr>
        <w:t>romote and maintain focus on the expected project output(s)</w:t>
      </w:r>
      <w:r w:rsidRPr="009300B8">
        <w:rPr>
          <w:lang w:val="en-GB"/>
        </w:rPr>
        <w:t xml:space="preserve"> from the point of view of S</w:t>
      </w:r>
      <w:r w:rsidR="002C5D13" w:rsidRPr="009300B8">
        <w:rPr>
          <w:lang w:val="en-GB"/>
        </w:rPr>
        <w:t>upplier management;</w:t>
      </w:r>
    </w:p>
    <w:p w14:paraId="6480E50B" w14:textId="77777777" w:rsidR="002C5D13" w:rsidRPr="009300B8" w:rsidRDefault="005B1119" w:rsidP="00115B36">
      <w:pPr>
        <w:numPr>
          <w:ilvl w:val="0"/>
          <w:numId w:val="13"/>
        </w:numPr>
        <w:spacing w:after="20"/>
        <w:ind w:left="714" w:hanging="357"/>
        <w:rPr>
          <w:lang w:val="en-GB"/>
        </w:rPr>
      </w:pPr>
      <w:r w:rsidRPr="009300B8">
        <w:rPr>
          <w:lang w:val="en-GB"/>
        </w:rPr>
        <w:t>To ensure that the S</w:t>
      </w:r>
      <w:r w:rsidR="002C5D13" w:rsidRPr="009300B8">
        <w:rPr>
          <w:lang w:val="en-GB"/>
        </w:rPr>
        <w:t>uppl</w:t>
      </w:r>
      <w:r w:rsidRPr="009300B8">
        <w:rPr>
          <w:lang w:val="en-GB"/>
        </w:rPr>
        <w:t>ier resources required for the P</w:t>
      </w:r>
      <w:r w:rsidR="002C5D13" w:rsidRPr="009300B8">
        <w:rPr>
          <w:lang w:val="en-GB"/>
        </w:rPr>
        <w:t>roject are made available;</w:t>
      </w:r>
    </w:p>
    <w:p w14:paraId="3FDFC298" w14:textId="77777777" w:rsidR="002C5D13" w:rsidRPr="009300B8" w:rsidRDefault="005B1119" w:rsidP="00115B36">
      <w:pPr>
        <w:numPr>
          <w:ilvl w:val="0"/>
          <w:numId w:val="13"/>
        </w:numPr>
        <w:spacing w:after="20"/>
        <w:ind w:left="714" w:hanging="357"/>
        <w:rPr>
          <w:lang w:val="en-GB"/>
        </w:rPr>
      </w:pPr>
      <w:r w:rsidRPr="009300B8">
        <w:rPr>
          <w:lang w:val="en-GB"/>
        </w:rPr>
        <w:t>To issue S</w:t>
      </w:r>
      <w:r w:rsidR="002C5D13" w:rsidRPr="009300B8">
        <w:rPr>
          <w:lang w:val="en-GB"/>
        </w:rPr>
        <w:t xml:space="preserve">upplier opinions </w:t>
      </w:r>
      <w:r w:rsidRPr="009300B8">
        <w:rPr>
          <w:lang w:val="en-GB"/>
        </w:rPr>
        <w:t xml:space="preserve">in the PB on </w:t>
      </w:r>
      <w:r w:rsidR="002C5D13" w:rsidRPr="009300B8">
        <w:rPr>
          <w:lang w:val="en-GB"/>
        </w:rPr>
        <w:t>implement</w:t>
      </w:r>
      <w:r w:rsidRPr="009300B8">
        <w:rPr>
          <w:lang w:val="en-GB"/>
        </w:rPr>
        <w:t>ing</w:t>
      </w:r>
      <w:r w:rsidR="002C5D13" w:rsidRPr="009300B8">
        <w:rPr>
          <w:lang w:val="en-GB"/>
        </w:rPr>
        <w:t xml:space="preserve"> recommendations on proposed changes;</w:t>
      </w:r>
      <w:r w:rsidRPr="009300B8">
        <w:rPr>
          <w:lang w:val="en-GB"/>
        </w:rPr>
        <w:t xml:space="preserve"> and</w:t>
      </w:r>
    </w:p>
    <w:p w14:paraId="063914C5" w14:textId="77777777" w:rsidR="002C5D13" w:rsidRPr="009300B8" w:rsidRDefault="005B1119" w:rsidP="00115B36">
      <w:pPr>
        <w:numPr>
          <w:ilvl w:val="0"/>
          <w:numId w:val="13"/>
        </w:numPr>
        <w:spacing w:after="20"/>
        <w:ind w:left="714" w:hanging="357"/>
        <w:rPr>
          <w:lang w:val="en-GB"/>
        </w:rPr>
      </w:pPr>
      <w:r w:rsidRPr="009300B8">
        <w:rPr>
          <w:lang w:val="en-GB"/>
        </w:rPr>
        <w:t>To a</w:t>
      </w:r>
      <w:r w:rsidR="002C5D13" w:rsidRPr="009300B8">
        <w:rPr>
          <w:lang w:val="en-GB"/>
        </w:rPr>
        <w:t>rbitrate on,</w:t>
      </w:r>
      <w:r w:rsidRPr="009300B8">
        <w:rPr>
          <w:lang w:val="en-GB"/>
        </w:rPr>
        <w:t xml:space="preserve"> and ensure resolution of, any S</w:t>
      </w:r>
      <w:r w:rsidR="002C5D13" w:rsidRPr="009300B8">
        <w:rPr>
          <w:lang w:val="en-GB"/>
        </w:rPr>
        <w:t>upplier priority or resource conflicts.</w:t>
      </w:r>
    </w:p>
    <w:p w14:paraId="56DE6AFC" w14:textId="77777777" w:rsidR="002C5D13" w:rsidRPr="009300B8" w:rsidRDefault="002C5D13" w:rsidP="002C5D13">
      <w:pPr>
        <w:spacing w:after="0"/>
        <w:rPr>
          <w:lang w:val="en-GB"/>
        </w:rPr>
      </w:pPr>
    </w:p>
    <w:p w14:paraId="2DBB1FD6" w14:textId="77777777" w:rsidR="00AF420C" w:rsidRPr="009C6E52" w:rsidRDefault="002C5D13" w:rsidP="00AF420C">
      <w:pPr>
        <w:pStyle w:val="ListParagraph"/>
        <w:rPr>
          <w:i/>
          <w:lang w:val="en-GB"/>
        </w:rPr>
      </w:pPr>
      <w:r w:rsidRPr="009300B8">
        <w:rPr>
          <w:u w:val="single"/>
          <w:lang w:val="en-GB"/>
        </w:rPr>
        <w:t>Senior Beneficiary</w:t>
      </w:r>
      <w:r w:rsidRPr="009300B8">
        <w:rPr>
          <w:lang w:val="en-GB"/>
        </w:rPr>
        <w:t>: The Senior Beneficiary is an individual or group of individuals representing the interests of those who wi</w:t>
      </w:r>
      <w:r w:rsidR="00AF420C" w:rsidRPr="009300B8">
        <w:rPr>
          <w:lang w:val="en-GB"/>
        </w:rPr>
        <w:t>ll ultimately benefit from the P</w:t>
      </w:r>
      <w:r w:rsidRPr="009300B8">
        <w:rPr>
          <w:lang w:val="en-GB"/>
        </w:rPr>
        <w:t xml:space="preserve">roject. The Senior Beneficiary’s primary function within the </w:t>
      </w:r>
      <w:r w:rsidR="00AF420C" w:rsidRPr="009300B8">
        <w:rPr>
          <w:lang w:val="en-GB"/>
        </w:rPr>
        <w:t xml:space="preserve">PB </w:t>
      </w:r>
      <w:r w:rsidRPr="009300B8">
        <w:rPr>
          <w:lang w:val="en-GB"/>
        </w:rPr>
        <w:t xml:space="preserve">is to ensure the realization of project results from the perspective of project beneficiaries. The Senior Beneficiary role is </w:t>
      </w:r>
      <w:r w:rsidRPr="009C6E52">
        <w:rPr>
          <w:lang w:val="en-GB"/>
        </w:rPr>
        <w:t>h</w:t>
      </w:r>
      <w:r w:rsidR="00AF420C" w:rsidRPr="009C6E52">
        <w:rPr>
          <w:lang w:val="en-GB"/>
        </w:rPr>
        <w:t>eld by a representative of the G</w:t>
      </w:r>
      <w:r w:rsidRPr="009C6E52">
        <w:rPr>
          <w:lang w:val="en-GB"/>
        </w:rPr>
        <w:t xml:space="preserve">overnment or civil society. The Senior Beneficiary </w:t>
      </w:r>
      <w:r w:rsidR="00AF420C" w:rsidRPr="009C6E52">
        <w:rPr>
          <w:lang w:val="en-GB"/>
        </w:rPr>
        <w:t>for this Project is</w:t>
      </w:r>
      <w:r w:rsidRPr="009C6E52">
        <w:rPr>
          <w:lang w:val="en-GB"/>
        </w:rPr>
        <w:t xml:space="preserve">: </w:t>
      </w:r>
      <w:r w:rsidR="00AF420C" w:rsidRPr="009C6E52">
        <w:rPr>
          <w:lang w:val="en-GB"/>
        </w:rPr>
        <w:t xml:space="preserve">the </w:t>
      </w:r>
      <w:r w:rsidR="009C6E52">
        <w:rPr>
          <w:lang w:val="en-GB"/>
        </w:rPr>
        <w:t>Minister</w:t>
      </w:r>
      <w:r w:rsidR="008E311D" w:rsidRPr="009C6E52">
        <w:rPr>
          <w:lang w:val="en-GB"/>
        </w:rPr>
        <w:t xml:space="preserve"> of Finance</w:t>
      </w:r>
      <w:r w:rsidR="009C6E52">
        <w:rPr>
          <w:lang w:val="en-GB"/>
        </w:rPr>
        <w:t xml:space="preserve"> (</w:t>
      </w:r>
      <w:r w:rsidR="009C6E52" w:rsidRPr="000F24ED">
        <w:rPr>
          <w:lang w:val="en-GB"/>
        </w:rPr>
        <w:t>MF</w:t>
      </w:r>
      <w:r w:rsidR="00791F04" w:rsidRPr="000F24ED">
        <w:rPr>
          <w:lang w:val="en-GB"/>
        </w:rPr>
        <w:t>), who can delegate this function.</w:t>
      </w:r>
      <w:r w:rsidR="006A5826" w:rsidRPr="000F24ED">
        <w:rPr>
          <w:rStyle w:val="FootnoteReference"/>
          <w:lang w:val="en-GB"/>
        </w:rPr>
        <w:footnoteReference w:id="114"/>
      </w:r>
    </w:p>
    <w:p w14:paraId="7EC129DB" w14:textId="77777777" w:rsidR="00AF420C" w:rsidRPr="009300B8" w:rsidRDefault="002C5D13" w:rsidP="00AF420C">
      <w:pPr>
        <w:pStyle w:val="ListParagraph"/>
        <w:rPr>
          <w:i/>
          <w:lang w:val="en-GB"/>
        </w:rPr>
      </w:pPr>
      <w:r w:rsidRPr="009300B8">
        <w:rPr>
          <w:lang w:val="en-GB"/>
        </w:rPr>
        <w:t xml:space="preserve">The Senior Beneficiary is responsible for validating the </w:t>
      </w:r>
      <w:r w:rsidR="00AF420C" w:rsidRPr="009300B8">
        <w:rPr>
          <w:lang w:val="en-GB"/>
        </w:rPr>
        <w:t>identified need</w:t>
      </w:r>
      <w:r w:rsidRPr="009300B8">
        <w:rPr>
          <w:lang w:val="en-GB"/>
        </w:rPr>
        <w:t xml:space="preserve"> and for monitoring that the solution will </w:t>
      </w:r>
      <w:r w:rsidR="00AF420C" w:rsidRPr="009300B8">
        <w:rPr>
          <w:lang w:val="en-GB"/>
        </w:rPr>
        <w:t>address</w:t>
      </w:r>
      <w:r w:rsidRPr="009300B8">
        <w:rPr>
          <w:lang w:val="en-GB"/>
        </w:rPr>
        <w:t xml:space="preserve"> those needs within the constrain</w:t>
      </w:r>
      <w:r w:rsidR="00AF420C" w:rsidRPr="009300B8">
        <w:rPr>
          <w:lang w:val="en-GB"/>
        </w:rPr>
        <w:t>ts of the P</w:t>
      </w:r>
      <w:r w:rsidRPr="009300B8">
        <w:rPr>
          <w:lang w:val="en-GB"/>
        </w:rPr>
        <w:t>roject. The Senior Beneficiary</w:t>
      </w:r>
      <w:r w:rsidR="00AF420C" w:rsidRPr="009300B8">
        <w:rPr>
          <w:lang w:val="en-GB"/>
        </w:rPr>
        <w:t>’s</w:t>
      </w:r>
      <w:r w:rsidRPr="009300B8">
        <w:rPr>
          <w:lang w:val="en-GB"/>
        </w:rPr>
        <w:t xml:space="preserve"> role </w:t>
      </w:r>
      <w:r w:rsidR="00AF420C" w:rsidRPr="009300B8">
        <w:rPr>
          <w:lang w:val="en-GB"/>
        </w:rPr>
        <w:t>is to monitor</w:t>
      </w:r>
      <w:r w:rsidRPr="009300B8">
        <w:rPr>
          <w:lang w:val="en-GB"/>
        </w:rPr>
        <w:t xml:space="preserve"> progress against targets and quality criteria. This role may require more than one person to cover all the beneficiary interests. For the sake of effectiveness, the role should not be split between too many people.</w:t>
      </w:r>
      <w:r w:rsidR="009C6E52">
        <w:rPr>
          <w:lang w:val="en-GB"/>
        </w:rPr>
        <w:t xml:space="preserve"> The choice of the Minister of Finance is motivated as follows: (i) energy savings in the public sector translate into direct monetary benefits for the Treasury; (ii) </w:t>
      </w:r>
      <w:r w:rsidR="00D20768">
        <w:rPr>
          <w:lang w:val="en-GB"/>
        </w:rPr>
        <w:t xml:space="preserve">the Ministry of Finance is a key stakeholder for long-term </w:t>
      </w:r>
      <w:r w:rsidR="00036393">
        <w:rPr>
          <w:lang w:val="en-GB"/>
        </w:rPr>
        <w:t xml:space="preserve">sustainable </w:t>
      </w:r>
      <w:r w:rsidR="00D20768">
        <w:rPr>
          <w:lang w:val="en-GB"/>
        </w:rPr>
        <w:t>development</w:t>
      </w:r>
      <w:r w:rsidR="00036393">
        <w:rPr>
          <w:lang w:val="en-GB"/>
        </w:rPr>
        <w:t xml:space="preserve"> including the analysis of costs and benefits of investment in transport infrastructure</w:t>
      </w:r>
      <w:r w:rsidR="00D20768">
        <w:rPr>
          <w:lang w:val="en-GB"/>
        </w:rPr>
        <w:t xml:space="preserve">; and (iii) the Ministry of Finance is a well-established institution with a </w:t>
      </w:r>
      <w:r w:rsidR="00D20768">
        <w:t xml:space="preserve">clear </w:t>
      </w:r>
      <w:r w:rsidR="00D20768">
        <w:rPr>
          <w:lang w:val="en-GB"/>
        </w:rPr>
        <w:t>mandate.</w:t>
      </w:r>
    </w:p>
    <w:p w14:paraId="536FC3F3" w14:textId="77777777" w:rsidR="002C5D13" w:rsidRPr="009300B8" w:rsidRDefault="002C5D13" w:rsidP="00AF420C">
      <w:pPr>
        <w:pStyle w:val="ListParagraph"/>
        <w:rPr>
          <w:i/>
          <w:lang w:val="en-GB"/>
        </w:rPr>
      </w:pPr>
      <w:r w:rsidRPr="009300B8">
        <w:rPr>
          <w:lang w:val="en-GB"/>
        </w:rPr>
        <w:t xml:space="preserve">Specific Responsibilities </w:t>
      </w:r>
      <w:r w:rsidR="00AF420C" w:rsidRPr="009300B8">
        <w:rPr>
          <w:lang w:val="en-GB"/>
        </w:rPr>
        <w:t xml:space="preserve">of the Senior Beneficiary include </w:t>
      </w:r>
      <w:r w:rsidRPr="009300B8">
        <w:rPr>
          <w:lang w:val="en-GB"/>
        </w:rPr>
        <w:t xml:space="preserve">(as part of the above responsibilities for the </w:t>
      </w:r>
      <w:r w:rsidR="00AF420C" w:rsidRPr="009300B8">
        <w:rPr>
          <w:lang w:val="en-GB"/>
        </w:rPr>
        <w:t>PB</w:t>
      </w:r>
      <w:r w:rsidRPr="009300B8">
        <w:rPr>
          <w:lang w:val="en-GB"/>
        </w:rPr>
        <w:t>)</w:t>
      </w:r>
      <w:r w:rsidR="00AF420C" w:rsidRPr="009300B8">
        <w:rPr>
          <w:lang w:val="en-GB"/>
        </w:rPr>
        <w:t>:</w:t>
      </w:r>
    </w:p>
    <w:p w14:paraId="01BD11D4" w14:textId="77777777" w:rsidR="002C5D13" w:rsidRPr="009300B8" w:rsidRDefault="00AF420C" w:rsidP="00115B36">
      <w:pPr>
        <w:numPr>
          <w:ilvl w:val="0"/>
          <w:numId w:val="14"/>
        </w:numPr>
        <w:spacing w:after="20"/>
        <w:ind w:left="714" w:hanging="357"/>
        <w:rPr>
          <w:lang w:val="en-GB"/>
        </w:rPr>
      </w:pPr>
      <w:r w:rsidRPr="009300B8">
        <w:rPr>
          <w:lang w:val="en-GB"/>
        </w:rPr>
        <w:t>To p</w:t>
      </w:r>
      <w:r w:rsidR="002C5D13" w:rsidRPr="009300B8">
        <w:rPr>
          <w:lang w:val="en-GB"/>
        </w:rPr>
        <w:t>rioritize and contribute beneficiaries’ opinions on Project Board decisions on whether to implement recommendations on proposed changes;</w:t>
      </w:r>
    </w:p>
    <w:p w14:paraId="4D61AF9B" w14:textId="77777777" w:rsidR="002C5D13" w:rsidRPr="009300B8" w:rsidRDefault="00AF420C" w:rsidP="00115B36">
      <w:pPr>
        <w:numPr>
          <w:ilvl w:val="0"/>
          <w:numId w:val="14"/>
        </w:numPr>
        <w:spacing w:after="20"/>
        <w:ind w:left="714" w:hanging="357"/>
        <w:rPr>
          <w:lang w:val="en-GB"/>
        </w:rPr>
      </w:pPr>
      <w:r w:rsidRPr="009300B8">
        <w:rPr>
          <w:lang w:val="en-GB"/>
        </w:rPr>
        <w:t>To ensure that s</w:t>
      </w:r>
      <w:r w:rsidR="002C5D13" w:rsidRPr="009300B8">
        <w:rPr>
          <w:lang w:val="en-GB"/>
        </w:rPr>
        <w:t>pecification of the Beneficiary’s needs is accurate, complete and unambiguous;</w:t>
      </w:r>
    </w:p>
    <w:p w14:paraId="379AB2FD" w14:textId="77777777" w:rsidR="002C5D13" w:rsidRPr="009300B8" w:rsidRDefault="00AF420C" w:rsidP="00115B36">
      <w:pPr>
        <w:numPr>
          <w:ilvl w:val="0"/>
          <w:numId w:val="14"/>
        </w:numPr>
        <w:spacing w:after="20"/>
        <w:ind w:left="714" w:hanging="357"/>
        <w:rPr>
          <w:lang w:val="en-GB"/>
        </w:rPr>
      </w:pPr>
      <w:r w:rsidRPr="009300B8">
        <w:rPr>
          <w:lang w:val="en-GB"/>
        </w:rPr>
        <w:t xml:space="preserve">To monitor Project </w:t>
      </w:r>
      <w:r w:rsidR="002C5D13" w:rsidRPr="009300B8">
        <w:rPr>
          <w:lang w:val="en-GB"/>
        </w:rPr>
        <w:t xml:space="preserve">activities at all stages to ensure that they will meet the </w:t>
      </w:r>
      <w:r w:rsidRPr="009300B8">
        <w:rPr>
          <w:lang w:val="en-GB"/>
        </w:rPr>
        <w:t>B</w:t>
      </w:r>
      <w:r w:rsidR="002C5D13" w:rsidRPr="009300B8">
        <w:rPr>
          <w:lang w:val="en-GB"/>
        </w:rPr>
        <w:t xml:space="preserve">eneficiary’s needs and </w:t>
      </w:r>
      <w:r w:rsidRPr="009300B8">
        <w:rPr>
          <w:lang w:val="en-GB"/>
        </w:rPr>
        <w:t>that progress is made</w:t>
      </w:r>
      <w:r w:rsidR="002C5D13" w:rsidRPr="009300B8">
        <w:rPr>
          <w:lang w:val="en-GB"/>
        </w:rPr>
        <w:t xml:space="preserve"> towards that target;</w:t>
      </w:r>
    </w:p>
    <w:p w14:paraId="44D1710C" w14:textId="77777777" w:rsidR="002C5D13" w:rsidRPr="009300B8" w:rsidRDefault="00AF420C" w:rsidP="00115B36">
      <w:pPr>
        <w:numPr>
          <w:ilvl w:val="0"/>
          <w:numId w:val="14"/>
        </w:numPr>
        <w:spacing w:after="20"/>
        <w:ind w:left="714" w:hanging="357"/>
        <w:rPr>
          <w:lang w:val="en-GB"/>
        </w:rPr>
      </w:pPr>
      <w:r w:rsidRPr="009300B8">
        <w:rPr>
          <w:lang w:val="en-GB"/>
        </w:rPr>
        <w:t>To evaluate the i</w:t>
      </w:r>
      <w:r w:rsidR="002C5D13" w:rsidRPr="009300B8">
        <w:rPr>
          <w:lang w:val="en-GB"/>
        </w:rPr>
        <w:t xml:space="preserve">mpact of potential changes </w:t>
      </w:r>
      <w:r w:rsidRPr="009300B8">
        <w:rPr>
          <w:lang w:val="en-GB"/>
        </w:rPr>
        <w:t xml:space="preserve">in the Project </w:t>
      </w:r>
      <w:r w:rsidR="002C5D13" w:rsidRPr="009300B8">
        <w:rPr>
          <w:lang w:val="en-GB"/>
        </w:rPr>
        <w:t xml:space="preserve">from the </w:t>
      </w:r>
      <w:r w:rsidRPr="009300B8">
        <w:rPr>
          <w:lang w:val="en-GB"/>
        </w:rPr>
        <w:t>B</w:t>
      </w:r>
      <w:r w:rsidR="002C5D13" w:rsidRPr="009300B8">
        <w:rPr>
          <w:lang w:val="en-GB"/>
        </w:rPr>
        <w:t>eneficiary point of view;</w:t>
      </w:r>
      <w:r w:rsidRPr="009300B8">
        <w:rPr>
          <w:lang w:val="en-GB"/>
        </w:rPr>
        <w:t xml:space="preserve"> and</w:t>
      </w:r>
    </w:p>
    <w:p w14:paraId="31EAAABC" w14:textId="77777777" w:rsidR="002C5D13" w:rsidRPr="009300B8" w:rsidRDefault="00AF420C" w:rsidP="00115B36">
      <w:pPr>
        <w:numPr>
          <w:ilvl w:val="0"/>
          <w:numId w:val="14"/>
        </w:numPr>
        <w:spacing w:after="120"/>
        <w:ind w:left="714" w:hanging="357"/>
        <w:rPr>
          <w:lang w:val="en-GB"/>
        </w:rPr>
      </w:pPr>
      <w:r w:rsidRPr="009300B8">
        <w:rPr>
          <w:lang w:val="en-GB"/>
        </w:rPr>
        <w:t>To monitor r</w:t>
      </w:r>
      <w:r w:rsidR="002C5D13" w:rsidRPr="009300B8">
        <w:rPr>
          <w:lang w:val="en-GB"/>
        </w:rPr>
        <w:t>isks to the beneficiaries frequently.</w:t>
      </w:r>
    </w:p>
    <w:p w14:paraId="12A4ABD1" w14:textId="77777777" w:rsidR="00AF420C" w:rsidRDefault="00AF420C" w:rsidP="002C5D13">
      <w:pPr>
        <w:shd w:val="clear" w:color="auto" w:fill="FFFFFF"/>
        <w:spacing w:after="0"/>
        <w:rPr>
          <w:rFonts w:cs="Arial"/>
          <w:szCs w:val="20"/>
          <w:lang w:val="en-GB" w:eastAsia="zh-CN"/>
        </w:rPr>
      </w:pPr>
    </w:p>
    <w:p w14:paraId="52602945" w14:textId="77777777" w:rsidR="00791F04" w:rsidRDefault="00791F04" w:rsidP="00791F04">
      <w:pPr>
        <w:pStyle w:val="Heading2"/>
        <w:rPr>
          <w:lang w:val="en-GB" w:eastAsia="zh-CN"/>
        </w:rPr>
      </w:pPr>
      <w:bookmarkStart w:id="116" w:name="_Toc4231312"/>
      <w:bookmarkStart w:id="117" w:name="_Toc525073372"/>
      <w:bookmarkStart w:id="118" w:name="_Toc5872963"/>
      <w:r>
        <w:rPr>
          <w:lang w:val="en-GB" w:eastAsia="zh-CN"/>
        </w:rPr>
        <w:t>Policy Level Committe</w:t>
      </w:r>
      <w:r w:rsidR="001616A0">
        <w:rPr>
          <w:lang w:val="en-GB" w:eastAsia="zh-CN"/>
        </w:rPr>
        <w:t>e</w:t>
      </w:r>
      <w:bookmarkEnd w:id="116"/>
      <w:bookmarkEnd w:id="117"/>
      <w:bookmarkEnd w:id="118"/>
    </w:p>
    <w:p w14:paraId="4E1C2CAF" w14:textId="77777777" w:rsidR="00791F04" w:rsidRPr="001616A0" w:rsidRDefault="001616A0" w:rsidP="001616A0">
      <w:pPr>
        <w:pStyle w:val="ListParagraph"/>
        <w:rPr>
          <w:lang w:val="en-GB" w:eastAsia="zh-CN"/>
        </w:rPr>
      </w:pPr>
      <w:r>
        <w:rPr>
          <w:rFonts w:cs="Arial"/>
          <w:szCs w:val="20"/>
          <w:lang w:eastAsia="zh-CN"/>
        </w:rPr>
        <w:t xml:space="preserve">Proposals concerning public policy and governance require analysis and discussion between high-level Government entities. Since key stakeholders are already represented in the CNE Executive Board, the Project proposes to inform this Board directly (instead of creating an ad-hoc committee). As such, CNE’s Executive Board will assume a consultative function for policy issues, as well as a discussion on competences in the field of mobility involving the Executive Organ. The Project Director will be in charge of periodically (3-monthly) informing the CNE Executive Board, which members shall convey relevant issues </w:t>
      </w:r>
      <w:r w:rsidR="00037B9C">
        <w:rPr>
          <w:rFonts w:cs="Arial"/>
          <w:szCs w:val="20"/>
          <w:lang w:eastAsia="zh-CN"/>
        </w:rPr>
        <w:t>as appropriate</w:t>
      </w:r>
      <w:r>
        <w:rPr>
          <w:rFonts w:cs="Arial"/>
          <w:szCs w:val="20"/>
          <w:lang w:eastAsia="zh-CN"/>
        </w:rPr>
        <w:t xml:space="preserve">. </w:t>
      </w:r>
    </w:p>
    <w:p w14:paraId="29EB0FA4" w14:textId="77777777" w:rsidR="00791F04" w:rsidRPr="009300B8" w:rsidRDefault="00791F04" w:rsidP="002C5D13">
      <w:pPr>
        <w:shd w:val="clear" w:color="auto" w:fill="FFFFFF"/>
        <w:spacing w:after="0"/>
        <w:rPr>
          <w:rFonts w:cs="Arial"/>
          <w:szCs w:val="20"/>
          <w:lang w:val="en-GB" w:eastAsia="zh-CN"/>
        </w:rPr>
      </w:pPr>
    </w:p>
    <w:p w14:paraId="39C3C6CB" w14:textId="77777777" w:rsidR="00AF420C" w:rsidRPr="009300B8" w:rsidRDefault="002C5D13" w:rsidP="00AF420C">
      <w:pPr>
        <w:pStyle w:val="Heading2"/>
        <w:rPr>
          <w:lang w:val="en-GB" w:eastAsia="zh-CN"/>
        </w:rPr>
      </w:pPr>
      <w:bookmarkStart w:id="119" w:name="_Toc4231313"/>
      <w:bookmarkStart w:id="120" w:name="_Toc525073373"/>
      <w:bookmarkStart w:id="121" w:name="_Toc5872964"/>
      <w:r w:rsidRPr="009300B8">
        <w:rPr>
          <w:lang w:val="en-GB" w:eastAsia="zh-CN"/>
        </w:rPr>
        <w:t>Project Manager</w:t>
      </w:r>
      <w:bookmarkEnd w:id="119"/>
      <w:bookmarkEnd w:id="120"/>
      <w:bookmarkEnd w:id="121"/>
    </w:p>
    <w:p w14:paraId="26AE26C6" w14:textId="77777777" w:rsidR="00D45AAB" w:rsidRPr="009300B8" w:rsidRDefault="002C5D13" w:rsidP="007D7F8B">
      <w:pPr>
        <w:pStyle w:val="ListParagraph"/>
        <w:rPr>
          <w:lang w:val="en-GB"/>
        </w:rPr>
      </w:pPr>
      <w:r w:rsidRPr="009300B8">
        <w:rPr>
          <w:rFonts w:cs="Arial"/>
          <w:szCs w:val="20"/>
          <w:lang w:val="en-GB" w:eastAsia="zh-CN"/>
        </w:rPr>
        <w:t xml:space="preserve">The Project Manager </w:t>
      </w:r>
      <w:r w:rsidR="00AF420C" w:rsidRPr="009300B8">
        <w:rPr>
          <w:rFonts w:cs="Arial"/>
          <w:szCs w:val="20"/>
          <w:lang w:val="en-GB" w:eastAsia="zh-CN"/>
        </w:rPr>
        <w:t xml:space="preserve">(PM) </w:t>
      </w:r>
      <w:r w:rsidR="00037B9C">
        <w:rPr>
          <w:rFonts w:cs="Arial"/>
          <w:szCs w:val="20"/>
          <w:lang w:val="en-GB" w:eastAsia="zh-CN"/>
        </w:rPr>
        <w:t xml:space="preserve">is the head of the PMU and </w:t>
      </w:r>
      <w:r w:rsidR="000B31DF" w:rsidRPr="009300B8">
        <w:rPr>
          <w:lang w:val="en-GB"/>
        </w:rPr>
        <w:t>has the authority to run the P</w:t>
      </w:r>
      <w:r w:rsidRPr="009300B8">
        <w:rPr>
          <w:lang w:val="en-GB"/>
        </w:rPr>
        <w:t xml:space="preserve">roject on behalf of the </w:t>
      </w:r>
      <w:r w:rsidR="00D45AAB" w:rsidRPr="009300B8">
        <w:rPr>
          <w:lang w:val="en-GB"/>
        </w:rPr>
        <w:t>P</w:t>
      </w:r>
      <w:r w:rsidR="00037B9C">
        <w:rPr>
          <w:lang w:val="en-GB"/>
        </w:rPr>
        <w:t xml:space="preserve">roject Board </w:t>
      </w:r>
      <w:r w:rsidR="00D45AAB" w:rsidRPr="009300B8">
        <w:rPr>
          <w:lang w:val="en-GB"/>
        </w:rPr>
        <w:t xml:space="preserve">and </w:t>
      </w:r>
      <w:r w:rsidRPr="009300B8">
        <w:rPr>
          <w:lang w:val="en-GB"/>
        </w:rPr>
        <w:t xml:space="preserve">within </w:t>
      </w:r>
      <w:r w:rsidR="00037B9C">
        <w:rPr>
          <w:lang w:val="en-GB"/>
        </w:rPr>
        <w:t>the constraints laid down by this</w:t>
      </w:r>
      <w:r w:rsidRPr="009300B8">
        <w:rPr>
          <w:lang w:val="en-GB"/>
        </w:rPr>
        <w:t xml:space="preserve"> Board. The </w:t>
      </w:r>
      <w:r w:rsidR="00D45AAB" w:rsidRPr="009300B8">
        <w:rPr>
          <w:lang w:val="en-GB"/>
        </w:rPr>
        <w:t xml:space="preserve">PM </w:t>
      </w:r>
      <w:r w:rsidRPr="009300B8">
        <w:rPr>
          <w:lang w:val="en-GB"/>
        </w:rPr>
        <w:t>is responsible for day-to-day manageme</w:t>
      </w:r>
      <w:r w:rsidR="00D45AAB" w:rsidRPr="009300B8">
        <w:rPr>
          <w:lang w:val="en-GB"/>
        </w:rPr>
        <w:t>nt and decision-making for the P</w:t>
      </w:r>
      <w:r w:rsidRPr="009300B8">
        <w:rPr>
          <w:lang w:val="en-GB"/>
        </w:rPr>
        <w:t xml:space="preserve">roject. The </w:t>
      </w:r>
      <w:r w:rsidR="00D45AAB" w:rsidRPr="009300B8">
        <w:rPr>
          <w:lang w:val="en-GB"/>
        </w:rPr>
        <w:t>PM’s primary</w:t>
      </w:r>
      <w:r w:rsidRPr="009300B8">
        <w:rPr>
          <w:lang w:val="en-GB"/>
        </w:rPr>
        <w:t xml:space="preserve"> respon</w:t>
      </w:r>
      <w:r w:rsidR="00D45AAB" w:rsidRPr="009300B8">
        <w:rPr>
          <w:lang w:val="en-GB"/>
        </w:rPr>
        <w:t>sibility is to ensure that the P</w:t>
      </w:r>
      <w:r w:rsidRPr="009300B8">
        <w:rPr>
          <w:lang w:val="en-GB"/>
        </w:rPr>
        <w:t xml:space="preserve">roject produces the </w:t>
      </w:r>
      <w:r w:rsidR="00D45AAB" w:rsidRPr="009300B8">
        <w:rPr>
          <w:lang w:val="en-GB"/>
        </w:rPr>
        <w:t>results specified in the Project D</w:t>
      </w:r>
      <w:r w:rsidRPr="009300B8">
        <w:rPr>
          <w:lang w:val="en-GB"/>
        </w:rPr>
        <w:t>ocument, to the required standard of quality and within the specified</w:t>
      </w:r>
      <w:r w:rsidR="00D45AAB" w:rsidRPr="009300B8">
        <w:rPr>
          <w:lang w:val="en-GB"/>
        </w:rPr>
        <w:t xml:space="preserve"> constraints of time and cost. </w:t>
      </w:r>
      <w:r w:rsidR="007D7F8B" w:rsidRPr="009300B8">
        <w:rPr>
          <w:lang w:val="en-GB"/>
        </w:rPr>
        <w:t xml:space="preserve">The PM will </w:t>
      </w:r>
      <w:r w:rsidR="007D7F8B" w:rsidRPr="000F24ED">
        <w:rPr>
          <w:lang w:val="en-GB"/>
        </w:rPr>
        <w:t>be locally recruited</w:t>
      </w:r>
      <w:r w:rsidR="007D7F8B" w:rsidRPr="009300B8">
        <w:rPr>
          <w:lang w:val="en-GB"/>
        </w:rPr>
        <w:t xml:space="preserve"> following UNDP procedure</w:t>
      </w:r>
      <w:r w:rsidR="00037B9C">
        <w:rPr>
          <w:lang w:val="en-GB"/>
        </w:rPr>
        <w:t xml:space="preserve">s considering </w:t>
      </w:r>
      <w:r w:rsidR="007D7F8B" w:rsidRPr="009300B8">
        <w:rPr>
          <w:lang w:val="en-GB"/>
        </w:rPr>
        <w:t>input</w:t>
      </w:r>
      <w:r w:rsidR="00037B9C">
        <w:rPr>
          <w:lang w:val="en-GB"/>
        </w:rPr>
        <w:t>s</w:t>
      </w:r>
      <w:r w:rsidR="007D7F8B" w:rsidRPr="009300B8">
        <w:rPr>
          <w:lang w:val="en-GB"/>
        </w:rPr>
        <w:t xml:space="preserve"> to the selection process from the Project partners. The position will be appointed by the IP and funded entirely from the Project. The </w:t>
      </w:r>
      <w:r w:rsidR="00037B9C">
        <w:rPr>
          <w:lang w:val="en-GB"/>
        </w:rPr>
        <w:t xml:space="preserve">PM </w:t>
      </w:r>
      <w:r w:rsidR="007D7F8B" w:rsidRPr="009300B8">
        <w:rPr>
          <w:lang w:val="en-GB"/>
        </w:rPr>
        <w:t xml:space="preserve">must </w:t>
      </w:r>
      <w:r w:rsidRPr="009300B8">
        <w:rPr>
          <w:lang w:val="en-GB"/>
        </w:rPr>
        <w:t xml:space="preserve">be </w:t>
      </w:r>
      <w:r w:rsidR="00D45AAB" w:rsidRPr="009300B8">
        <w:rPr>
          <w:lang w:val="en-GB"/>
        </w:rPr>
        <w:t xml:space="preserve">a </w:t>
      </w:r>
      <w:r w:rsidRPr="009300B8">
        <w:rPr>
          <w:lang w:val="en-GB"/>
        </w:rPr>
        <w:t xml:space="preserve">different </w:t>
      </w:r>
      <w:r w:rsidR="00D45AAB" w:rsidRPr="009300B8">
        <w:rPr>
          <w:lang w:val="en-GB"/>
        </w:rPr>
        <w:t xml:space="preserve">person </w:t>
      </w:r>
      <w:r w:rsidRPr="009300B8">
        <w:rPr>
          <w:lang w:val="en-GB"/>
        </w:rPr>
        <w:t>from the</w:t>
      </w:r>
      <w:r w:rsidR="00D45AAB" w:rsidRPr="009300B8">
        <w:rPr>
          <w:lang w:val="en-GB"/>
        </w:rPr>
        <w:t xml:space="preserve"> IP </w:t>
      </w:r>
      <w:r w:rsidRPr="009300B8">
        <w:rPr>
          <w:lang w:val="en-GB"/>
        </w:rPr>
        <w:t xml:space="preserve">representative in the </w:t>
      </w:r>
      <w:r w:rsidR="00D45AAB" w:rsidRPr="009300B8">
        <w:rPr>
          <w:lang w:val="en-GB"/>
        </w:rPr>
        <w:t>PB.</w:t>
      </w:r>
      <w:r w:rsidR="00051282" w:rsidRPr="009300B8">
        <w:rPr>
          <w:lang w:val="en-GB"/>
        </w:rPr>
        <w:t xml:space="preserve"> </w:t>
      </w:r>
    </w:p>
    <w:p w14:paraId="02124948" w14:textId="77777777" w:rsidR="002C5D13" w:rsidRPr="009300B8" w:rsidRDefault="002C5D13" w:rsidP="00933CF1">
      <w:pPr>
        <w:pStyle w:val="ListParagraph"/>
        <w:rPr>
          <w:lang w:val="en-GB"/>
        </w:rPr>
      </w:pPr>
      <w:r w:rsidRPr="009300B8">
        <w:rPr>
          <w:lang w:val="en-GB"/>
        </w:rPr>
        <w:t xml:space="preserve">Specific responsibilities </w:t>
      </w:r>
      <w:r w:rsidR="00D45AAB" w:rsidRPr="009300B8">
        <w:rPr>
          <w:lang w:val="en-GB"/>
        </w:rPr>
        <w:t xml:space="preserve">of the PM </w:t>
      </w:r>
      <w:r w:rsidRPr="009300B8">
        <w:rPr>
          <w:lang w:val="en-GB"/>
        </w:rPr>
        <w:t>include:</w:t>
      </w:r>
    </w:p>
    <w:p w14:paraId="12921059" w14:textId="77777777" w:rsidR="002C5D13" w:rsidRPr="009300B8" w:rsidRDefault="00D45AAB" w:rsidP="00115B36">
      <w:pPr>
        <w:numPr>
          <w:ilvl w:val="0"/>
          <w:numId w:val="15"/>
        </w:numPr>
        <w:spacing w:after="20"/>
        <w:ind w:left="714" w:hanging="357"/>
        <w:rPr>
          <w:lang w:val="en-GB"/>
        </w:rPr>
      </w:pPr>
      <w:r w:rsidRPr="009300B8">
        <w:rPr>
          <w:lang w:val="en-GB"/>
        </w:rPr>
        <w:t xml:space="preserve">To </w:t>
      </w:r>
      <w:r w:rsidR="002C5D13" w:rsidRPr="009300B8">
        <w:rPr>
          <w:lang w:val="en-GB"/>
        </w:rPr>
        <w:t xml:space="preserve">Provide direction and guidance to </w:t>
      </w:r>
      <w:r w:rsidRPr="009300B8">
        <w:rPr>
          <w:lang w:val="en-GB"/>
        </w:rPr>
        <w:t>Project T</w:t>
      </w:r>
      <w:r w:rsidR="002C5D13" w:rsidRPr="009300B8">
        <w:rPr>
          <w:lang w:val="en-GB"/>
        </w:rPr>
        <w:t>eam</w:t>
      </w:r>
      <w:r w:rsidRPr="009300B8">
        <w:rPr>
          <w:lang w:val="en-GB"/>
        </w:rPr>
        <w:t xml:space="preserve"> and Responsible Party</w:t>
      </w:r>
      <w:r w:rsidR="002C5D13" w:rsidRPr="009300B8">
        <w:rPr>
          <w:lang w:val="en-GB"/>
        </w:rPr>
        <w:t>(ies);</w:t>
      </w:r>
    </w:p>
    <w:p w14:paraId="0889DADD" w14:textId="77777777" w:rsidR="002C5D13" w:rsidRPr="009300B8" w:rsidRDefault="00933CF1" w:rsidP="00115B36">
      <w:pPr>
        <w:numPr>
          <w:ilvl w:val="0"/>
          <w:numId w:val="15"/>
        </w:numPr>
        <w:spacing w:after="20"/>
        <w:ind w:left="714" w:hanging="357"/>
        <w:rPr>
          <w:lang w:val="en-GB"/>
        </w:rPr>
      </w:pPr>
      <w:r w:rsidRPr="009300B8">
        <w:rPr>
          <w:lang w:val="en-GB"/>
        </w:rPr>
        <w:t>To l</w:t>
      </w:r>
      <w:r w:rsidR="002C5D13" w:rsidRPr="009300B8">
        <w:rPr>
          <w:lang w:val="en-GB"/>
        </w:rPr>
        <w:t xml:space="preserve">iaise with the </w:t>
      </w:r>
      <w:r w:rsidRPr="009300B8">
        <w:rPr>
          <w:lang w:val="en-GB"/>
        </w:rPr>
        <w:t xml:space="preserve">PB </w:t>
      </w:r>
      <w:r w:rsidR="002C5D13" w:rsidRPr="009300B8">
        <w:rPr>
          <w:lang w:val="en-GB"/>
        </w:rPr>
        <w:t xml:space="preserve">to assure the overall </w:t>
      </w:r>
      <w:r w:rsidRPr="009300B8">
        <w:rPr>
          <w:lang w:val="en-GB"/>
        </w:rPr>
        <w:t>direction and integrity of the P</w:t>
      </w:r>
      <w:r w:rsidR="002C5D13" w:rsidRPr="009300B8">
        <w:rPr>
          <w:lang w:val="en-GB"/>
        </w:rPr>
        <w:t>roject;</w:t>
      </w:r>
    </w:p>
    <w:p w14:paraId="2B9E0111" w14:textId="77777777" w:rsidR="002C5D13" w:rsidRPr="009300B8" w:rsidRDefault="00933CF1" w:rsidP="00115B36">
      <w:pPr>
        <w:numPr>
          <w:ilvl w:val="0"/>
          <w:numId w:val="15"/>
        </w:numPr>
        <w:spacing w:after="20"/>
        <w:ind w:left="714" w:hanging="357"/>
        <w:rPr>
          <w:lang w:val="en-GB"/>
        </w:rPr>
      </w:pPr>
      <w:r w:rsidRPr="009300B8">
        <w:rPr>
          <w:lang w:val="en-GB"/>
        </w:rPr>
        <w:t>To i</w:t>
      </w:r>
      <w:r w:rsidR="002C5D13" w:rsidRPr="009300B8">
        <w:rPr>
          <w:lang w:val="en-GB"/>
        </w:rPr>
        <w:t>dentify and obtain any support and advice required for management, planning and c</w:t>
      </w:r>
      <w:r w:rsidRPr="009300B8">
        <w:rPr>
          <w:lang w:val="en-GB"/>
        </w:rPr>
        <w:t>ontrol of the P</w:t>
      </w:r>
      <w:r w:rsidR="002C5D13" w:rsidRPr="009300B8">
        <w:rPr>
          <w:lang w:val="en-GB"/>
        </w:rPr>
        <w:t>roject;</w:t>
      </w:r>
    </w:p>
    <w:p w14:paraId="679BA62A" w14:textId="77777777" w:rsidR="002C5D13" w:rsidRPr="009300B8" w:rsidRDefault="00933CF1" w:rsidP="00115B36">
      <w:pPr>
        <w:numPr>
          <w:ilvl w:val="0"/>
          <w:numId w:val="15"/>
        </w:numPr>
        <w:spacing w:after="20"/>
        <w:ind w:left="714" w:hanging="357"/>
        <w:rPr>
          <w:lang w:val="en-GB"/>
        </w:rPr>
      </w:pPr>
      <w:r w:rsidRPr="009300B8">
        <w:rPr>
          <w:lang w:val="en-GB"/>
        </w:rPr>
        <w:t>To assume the P</w:t>
      </w:r>
      <w:r w:rsidR="002C5D13" w:rsidRPr="009300B8">
        <w:rPr>
          <w:lang w:val="en-GB"/>
        </w:rPr>
        <w:t>roject administration;</w:t>
      </w:r>
    </w:p>
    <w:p w14:paraId="594293EA" w14:textId="77777777" w:rsidR="002C5D13" w:rsidRPr="009300B8" w:rsidRDefault="00933CF1" w:rsidP="00115B36">
      <w:pPr>
        <w:pStyle w:val="ListParagraph"/>
        <w:numPr>
          <w:ilvl w:val="0"/>
          <w:numId w:val="15"/>
        </w:numPr>
        <w:spacing w:after="20"/>
        <w:ind w:left="714" w:hanging="357"/>
        <w:rPr>
          <w:lang w:val="en-GB"/>
        </w:rPr>
      </w:pPr>
      <w:r w:rsidRPr="009300B8">
        <w:rPr>
          <w:lang w:val="en-GB"/>
        </w:rPr>
        <w:t>To plan the activities of the P</w:t>
      </w:r>
      <w:r w:rsidR="002C5D13" w:rsidRPr="009300B8">
        <w:rPr>
          <w:lang w:val="en-GB"/>
        </w:rPr>
        <w:t>roject and monito</w:t>
      </w:r>
      <w:r w:rsidRPr="009300B8">
        <w:rPr>
          <w:lang w:val="en-GB"/>
        </w:rPr>
        <w:t>r progress against the project Results F</w:t>
      </w:r>
      <w:r w:rsidR="002C5D13" w:rsidRPr="009300B8">
        <w:rPr>
          <w:lang w:val="en-GB"/>
        </w:rPr>
        <w:t xml:space="preserve">ramework and the approved </w:t>
      </w:r>
      <w:r w:rsidRPr="009300B8">
        <w:rPr>
          <w:lang w:val="en-GB"/>
        </w:rPr>
        <w:t>AWP</w:t>
      </w:r>
      <w:r w:rsidR="002C5D13" w:rsidRPr="009300B8">
        <w:rPr>
          <w:lang w:val="en-GB"/>
        </w:rPr>
        <w:t>;</w:t>
      </w:r>
    </w:p>
    <w:p w14:paraId="6A315F1B" w14:textId="77777777" w:rsidR="002C5D13" w:rsidRPr="009300B8" w:rsidRDefault="00933CF1" w:rsidP="00115B36">
      <w:pPr>
        <w:pStyle w:val="ListParagraph"/>
        <w:numPr>
          <w:ilvl w:val="0"/>
          <w:numId w:val="15"/>
        </w:numPr>
        <w:spacing w:after="20"/>
        <w:ind w:left="714" w:hanging="357"/>
        <w:rPr>
          <w:lang w:val="en-GB"/>
        </w:rPr>
      </w:pPr>
      <w:r w:rsidRPr="009300B8">
        <w:rPr>
          <w:lang w:val="en-GB"/>
        </w:rPr>
        <w:t>To m</w:t>
      </w:r>
      <w:r w:rsidR="002C5D13" w:rsidRPr="009300B8">
        <w:rPr>
          <w:lang w:val="en-GB"/>
        </w:rPr>
        <w:t>obilize personnel, goods and services, training and micro-capital grants to initiat</w:t>
      </w:r>
      <w:r w:rsidRPr="009300B8">
        <w:rPr>
          <w:lang w:val="en-GB"/>
        </w:rPr>
        <w:t>e</w:t>
      </w:r>
      <w:r w:rsidR="002C5D13" w:rsidRPr="009300B8">
        <w:rPr>
          <w:lang w:val="en-GB"/>
        </w:rPr>
        <w:t xml:space="preserve"> activities, including drafting terms of reference and work specifications, and overseeing all contractors’ work;</w:t>
      </w:r>
    </w:p>
    <w:p w14:paraId="031A8C9E" w14:textId="77777777" w:rsidR="002C5D13" w:rsidRPr="009300B8" w:rsidRDefault="00933CF1" w:rsidP="00115B36">
      <w:pPr>
        <w:pStyle w:val="ListParagraph"/>
        <w:numPr>
          <w:ilvl w:val="0"/>
          <w:numId w:val="15"/>
        </w:numPr>
        <w:spacing w:after="20"/>
        <w:ind w:left="714" w:hanging="357"/>
        <w:rPr>
          <w:lang w:val="en-GB"/>
        </w:rPr>
      </w:pPr>
      <w:r w:rsidRPr="009300B8">
        <w:rPr>
          <w:lang w:val="en-GB"/>
        </w:rPr>
        <w:t>To m</w:t>
      </w:r>
      <w:r w:rsidR="002C5D13" w:rsidRPr="009300B8">
        <w:rPr>
          <w:lang w:val="en-GB"/>
        </w:rPr>
        <w:t>onitor events as determined in the project monitoring schedule plan/timetable, and update the plan as required;</w:t>
      </w:r>
    </w:p>
    <w:p w14:paraId="2C913BE7" w14:textId="77777777" w:rsidR="002C5D13" w:rsidRPr="009300B8" w:rsidRDefault="00933CF1" w:rsidP="00115B36">
      <w:pPr>
        <w:pStyle w:val="ListParagraph"/>
        <w:numPr>
          <w:ilvl w:val="0"/>
          <w:numId w:val="15"/>
        </w:numPr>
        <w:spacing w:after="20"/>
        <w:ind w:left="714" w:hanging="357"/>
        <w:rPr>
          <w:lang w:val="en-GB"/>
        </w:rPr>
      </w:pPr>
      <w:r w:rsidRPr="009300B8">
        <w:rPr>
          <w:lang w:val="en-GB"/>
        </w:rPr>
        <w:t>To m</w:t>
      </w:r>
      <w:r w:rsidR="002C5D13" w:rsidRPr="009300B8">
        <w:rPr>
          <w:lang w:val="en-GB"/>
        </w:rPr>
        <w:t xml:space="preserve">anage requests for the provision of financial resources by UNDP, through </w:t>
      </w:r>
      <w:r w:rsidR="00436C5D">
        <w:rPr>
          <w:lang w:val="en-GB"/>
        </w:rPr>
        <w:t>UNDP support to National Implementation</w:t>
      </w:r>
      <w:r w:rsidR="002C5D13" w:rsidRPr="009300B8">
        <w:rPr>
          <w:lang w:val="en-GB"/>
        </w:rPr>
        <w:t>;</w:t>
      </w:r>
    </w:p>
    <w:p w14:paraId="5AB3D0BB" w14:textId="77777777" w:rsidR="002C5D13" w:rsidRPr="009300B8" w:rsidRDefault="00933CF1" w:rsidP="00115B36">
      <w:pPr>
        <w:pStyle w:val="ListParagraph"/>
        <w:numPr>
          <w:ilvl w:val="0"/>
          <w:numId w:val="15"/>
        </w:numPr>
        <w:spacing w:after="20"/>
        <w:ind w:left="714" w:hanging="357"/>
        <w:rPr>
          <w:lang w:val="en-GB"/>
        </w:rPr>
      </w:pPr>
      <w:r w:rsidRPr="009300B8">
        <w:rPr>
          <w:lang w:val="en-GB"/>
        </w:rPr>
        <w:t>To m</w:t>
      </w:r>
      <w:r w:rsidR="002C5D13" w:rsidRPr="009300B8">
        <w:rPr>
          <w:lang w:val="en-GB"/>
        </w:rPr>
        <w:t>onitor financial resources and accounting to ensure the accuracy and reliability of financial reports;</w:t>
      </w:r>
    </w:p>
    <w:p w14:paraId="3F5B6F2C" w14:textId="77777777" w:rsidR="002C5D13" w:rsidRPr="009300B8" w:rsidRDefault="00933CF1" w:rsidP="00115B36">
      <w:pPr>
        <w:pStyle w:val="ListParagraph"/>
        <w:numPr>
          <w:ilvl w:val="0"/>
          <w:numId w:val="15"/>
        </w:numPr>
        <w:spacing w:after="20"/>
        <w:ind w:left="714" w:hanging="357"/>
        <w:rPr>
          <w:lang w:val="en-GB"/>
        </w:rPr>
      </w:pPr>
      <w:r w:rsidRPr="009300B8">
        <w:rPr>
          <w:lang w:val="en-GB"/>
        </w:rPr>
        <w:t>To assume the preparation and submission</w:t>
      </w:r>
      <w:r w:rsidR="002C5D13" w:rsidRPr="009300B8">
        <w:rPr>
          <w:lang w:val="en-GB"/>
        </w:rPr>
        <w:t xml:space="preserve"> </w:t>
      </w:r>
      <w:r w:rsidRPr="009300B8">
        <w:rPr>
          <w:lang w:val="en-GB"/>
        </w:rPr>
        <w:t xml:space="preserve">of </w:t>
      </w:r>
      <w:r w:rsidR="002C5D13" w:rsidRPr="009300B8">
        <w:rPr>
          <w:lang w:val="en-GB"/>
        </w:rPr>
        <w:t>financial reports to UNDP on a quarterly basis;</w:t>
      </w:r>
    </w:p>
    <w:p w14:paraId="31C4D1A3" w14:textId="77777777" w:rsidR="002C5D13" w:rsidRPr="009300B8" w:rsidRDefault="00933CF1" w:rsidP="00115B36">
      <w:pPr>
        <w:pStyle w:val="ListParagraph"/>
        <w:numPr>
          <w:ilvl w:val="0"/>
          <w:numId w:val="15"/>
        </w:numPr>
        <w:spacing w:after="20"/>
        <w:ind w:left="714" w:hanging="357"/>
        <w:rPr>
          <w:lang w:val="en-GB"/>
        </w:rPr>
      </w:pPr>
      <w:r w:rsidRPr="009300B8">
        <w:rPr>
          <w:lang w:val="en-GB"/>
        </w:rPr>
        <w:t>To manage and monitor the P</w:t>
      </w:r>
      <w:r w:rsidR="002C5D13" w:rsidRPr="009300B8">
        <w:rPr>
          <w:lang w:val="en-GB"/>
        </w:rPr>
        <w:t>roject risks initially identified</w:t>
      </w:r>
      <w:r w:rsidRPr="009300B8">
        <w:rPr>
          <w:lang w:val="en-GB"/>
        </w:rPr>
        <w:t>,</w:t>
      </w:r>
      <w:r w:rsidR="002C5D13" w:rsidRPr="009300B8">
        <w:rPr>
          <w:lang w:val="en-GB"/>
        </w:rPr>
        <w:t xml:space="preserve"> and submit new risks to the </w:t>
      </w:r>
      <w:r w:rsidRPr="009300B8">
        <w:rPr>
          <w:lang w:val="en-GB"/>
        </w:rPr>
        <w:t xml:space="preserve">PB </w:t>
      </w:r>
      <w:r w:rsidR="002C5D13" w:rsidRPr="009300B8">
        <w:rPr>
          <w:lang w:val="en-GB"/>
        </w:rPr>
        <w:t xml:space="preserve">for consideration and decision on possible actions if required; </w:t>
      </w:r>
      <w:r w:rsidRPr="009300B8">
        <w:rPr>
          <w:lang w:val="en-GB"/>
        </w:rPr>
        <w:t xml:space="preserve">to </w:t>
      </w:r>
      <w:r w:rsidR="002C5D13" w:rsidRPr="009300B8">
        <w:rPr>
          <w:lang w:val="en-GB"/>
        </w:rPr>
        <w:t xml:space="preserve">update the status of </w:t>
      </w:r>
      <w:r w:rsidRPr="009300B8">
        <w:rPr>
          <w:lang w:val="en-GB"/>
        </w:rPr>
        <w:t>these risks by maintaining the Project Risk L</w:t>
      </w:r>
      <w:r w:rsidR="002C5D13" w:rsidRPr="009300B8">
        <w:rPr>
          <w:lang w:val="en-GB"/>
        </w:rPr>
        <w:t>og;</w:t>
      </w:r>
    </w:p>
    <w:p w14:paraId="66AB2E35" w14:textId="77777777" w:rsidR="002C5D13" w:rsidRPr="009300B8" w:rsidRDefault="00933CF1" w:rsidP="00115B36">
      <w:pPr>
        <w:pStyle w:val="ListParagraph"/>
        <w:numPr>
          <w:ilvl w:val="0"/>
          <w:numId w:val="15"/>
        </w:numPr>
        <w:spacing w:after="20"/>
        <w:ind w:left="714" w:hanging="357"/>
        <w:rPr>
          <w:lang w:val="en-GB"/>
        </w:rPr>
      </w:pPr>
      <w:r w:rsidRPr="009300B8">
        <w:rPr>
          <w:lang w:val="en-GB"/>
        </w:rPr>
        <w:t>To c</w:t>
      </w:r>
      <w:r w:rsidR="002C5D13" w:rsidRPr="009300B8">
        <w:rPr>
          <w:lang w:val="en-GB"/>
        </w:rPr>
        <w:t xml:space="preserve">apture lessons learned during project implementation; </w:t>
      </w:r>
    </w:p>
    <w:p w14:paraId="501898D8" w14:textId="77777777" w:rsidR="002C5D13" w:rsidRPr="009300B8" w:rsidRDefault="00933CF1" w:rsidP="00115B36">
      <w:pPr>
        <w:pStyle w:val="ListParagraph"/>
        <w:numPr>
          <w:ilvl w:val="0"/>
          <w:numId w:val="15"/>
        </w:numPr>
        <w:spacing w:after="20"/>
        <w:ind w:left="714" w:hanging="357"/>
        <w:rPr>
          <w:lang w:val="en-GB"/>
        </w:rPr>
      </w:pPr>
      <w:r w:rsidRPr="009300B8">
        <w:rPr>
          <w:lang w:val="en-GB"/>
        </w:rPr>
        <w:t>To p</w:t>
      </w:r>
      <w:r w:rsidR="002C5D13" w:rsidRPr="009300B8">
        <w:rPr>
          <w:lang w:val="en-GB"/>
        </w:rPr>
        <w:t xml:space="preserve">repare the </w:t>
      </w:r>
      <w:r w:rsidRPr="009300B8">
        <w:rPr>
          <w:lang w:val="en-GB"/>
        </w:rPr>
        <w:t xml:space="preserve">AWP </w:t>
      </w:r>
      <w:r w:rsidR="002C5D13" w:rsidRPr="009300B8">
        <w:rPr>
          <w:lang w:val="en-GB"/>
        </w:rPr>
        <w:t>for the following year; and update the Atlas Project Management module if ex</w:t>
      </w:r>
      <w:r w:rsidRPr="009300B8">
        <w:rPr>
          <w:lang w:val="en-GB"/>
        </w:rPr>
        <w:t>ternal access is made available;</w:t>
      </w:r>
    </w:p>
    <w:p w14:paraId="5AAC7E65" w14:textId="77777777" w:rsidR="002C5D13" w:rsidRPr="009300B8" w:rsidRDefault="00933CF1" w:rsidP="00115B36">
      <w:pPr>
        <w:numPr>
          <w:ilvl w:val="0"/>
          <w:numId w:val="15"/>
        </w:numPr>
        <w:spacing w:after="20"/>
        <w:ind w:left="714" w:hanging="357"/>
        <w:rPr>
          <w:lang w:val="en-GB"/>
        </w:rPr>
      </w:pPr>
      <w:r w:rsidRPr="009300B8">
        <w:rPr>
          <w:lang w:val="en-GB"/>
        </w:rPr>
        <w:t>To p</w:t>
      </w:r>
      <w:r w:rsidR="002C5D13" w:rsidRPr="009300B8">
        <w:rPr>
          <w:lang w:val="en-GB"/>
        </w:rPr>
        <w:t xml:space="preserve">repare the </w:t>
      </w:r>
      <w:r w:rsidR="0083586F" w:rsidRPr="009300B8">
        <w:rPr>
          <w:lang w:val="en-GB"/>
        </w:rPr>
        <w:t>GEF PIR</w:t>
      </w:r>
      <w:r w:rsidR="002C5D13" w:rsidRPr="009300B8">
        <w:rPr>
          <w:lang w:val="en-GB"/>
        </w:rPr>
        <w:t xml:space="preserve"> and submit the final report to the </w:t>
      </w:r>
      <w:r w:rsidRPr="009300B8">
        <w:rPr>
          <w:lang w:val="en-GB"/>
        </w:rPr>
        <w:t>PB</w:t>
      </w:r>
      <w:r w:rsidR="002C5D13" w:rsidRPr="009300B8">
        <w:rPr>
          <w:lang w:val="en-GB"/>
        </w:rPr>
        <w:t>;</w:t>
      </w:r>
    </w:p>
    <w:p w14:paraId="2679C00F" w14:textId="77777777" w:rsidR="002C5D13" w:rsidRPr="009300B8" w:rsidRDefault="002C5D13" w:rsidP="00115B36">
      <w:pPr>
        <w:numPr>
          <w:ilvl w:val="0"/>
          <w:numId w:val="15"/>
        </w:numPr>
        <w:spacing w:after="20"/>
        <w:ind w:left="714" w:hanging="357"/>
        <w:rPr>
          <w:lang w:val="en-GB"/>
        </w:rPr>
      </w:pPr>
      <w:r w:rsidRPr="009300B8">
        <w:rPr>
          <w:lang w:val="en-GB"/>
        </w:rPr>
        <w:t xml:space="preserve">Based on the </w:t>
      </w:r>
      <w:r w:rsidR="0083586F" w:rsidRPr="009300B8">
        <w:rPr>
          <w:lang w:val="en-GB"/>
        </w:rPr>
        <w:t>GEF PIR</w:t>
      </w:r>
      <w:r w:rsidRPr="009300B8">
        <w:rPr>
          <w:lang w:val="en-GB"/>
        </w:rPr>
        <w:t xml:space="preserve"> and the </w:t>
      </w:r>
      <w:r w:rsidR="00933CF1" w:rsidRPr="009300B8">
        <w:rPr>
          <w:lang w:val="en-GB"/>
        </w:rPr>
        <w:t xml:space="preserve">PB </w:t>
      </w:r>
      <w:r w:rsidRPr="009300B8">
        <w:rPr>
          <w:lang w:val="en-GB"/>
        </w:rPr>
        <w:t xml:space="preserve">review, </w:t>
      </w:r>
      <w:r w:rsidR="00933CF1" w:rsidRPr="009300B8">
        <w:rPr>
          <w:lang w:val="en-GB"/>
        </w:rPr>
        <w:t xml:space="preserve">to </w:t>
      </w:r>
      <w:r w:rsidRPr="009300B8">
        <w:rPr>
          <w:lang w:val="en-GB"/>
        </w:rPr>
        <w:t>prepare</w:t>
      </w:r>
      <w:r w:rsidR="00933CF1" w:rsidRPr="009300B8">
        <w:rPr>
          <w:lang w:val="en-GB"/>
        </w:rPr>
        <w:t xml:space="preserve"> the AWP for the following year;</w:t>
      </w:r>
    </w:p>
    <w:p w14:paraId="27C9D159" w14:textId="77777777" w:rsidR="002C5D13" w:rsidRPr="009300B8" w:rsidRDefault="00933CF1" w:rsidP="00115B36">
      <w:pPr>
        <w:numPr>
          <w:ilvl w:val="0"/>
          <w:numId w:val="15"/>
        </w:numPr>
        <w:spacing w:after="20"/>
        <w:ind w:left="714" w:hanging="357"/>
        <w:rPr>
          <w:lang w:val="en-GB"/>
        </w:rPr>
      </w:pPr>
      <w:r w:rsidRPr="009300B8">
        <w:rPr>
          <w:lang w:val="en-GB"/>
        </w:rPr>
        <w:t>To e</w:t>
      </w:r>
      <w:r w:rsidR="002C5D13" w:rsidRPr="009300B8">
        <w:rPr>
          <w:lang w:val="en-GB"/>
        </w:rPr>
        <w:t xml:space="preserve">nsure </w:t>
      </w:r>
      <w:r w:rsidRPr="009300B8">
        <w:rPr>
          <w:lang w:val="en-GB"/>
        </w:rPr>
        <w:t xml:space="preserve">the MTR </w:t>
      </w:r>
      <w:r w:rsidR="002C5D13" w:rsidRPr="009300B8">
        <w:rPr>
          <w:lang w:val="en-GB"/>
        </w:rPr>
        <w:t xml:space="preserve">process is undertaken as per </w:t>
      </w:r>
      <w:r w:rsidRPr="009300B8">
        <w:rPr>
          <w:lang w:val="en-GB"/>
        </w:rPr>
        <w:t>UNDP guidance</w:t>
      </w:r>
      <w:r w:rsidR="002C5D13" w:rsidRPr="009300B8">
        <w:rPr>
          <w:lang w:val="en-GB"/>
        </w:rPr>
        <w:t xml:space="preserve"> and submit final MTR report to the </w:t>
      </w:r>
      <w:r w:rsidRPr="009300B8">
        <w:rPr>
          <w:lang w:val="en-GB"/>
        </w:rPr>
        <w:t>PB;</w:t>
      </w:r>
    </w:p>
    <w:p w14:paraId="04710B44" w14:textId="77777777" w:rsidR="002C5D13" w:rsidRPr="009300B8" w:rsidRDefault="00933CF1" w:rsidP="00115B36">
      <w:pPr>
        <w:numPr>
          <w:ilvl w:val="0"/>
          <w:numId w:val="15"/>
        </w:numPr>
        <w:spacing w:after="20"/>
        <w:ind w:left="714" w:hanging="357"/>
        <w:rPr>
          <w:lang w:val="en-GB"/>
        </w:rPr>
      </w:pPr>
      <w:r w:rsidRPr="009300B8">
        <w:rPr>
          <w:lang w:val="en-GB"/>
        </w:rPr>
        <w:t>To i</w:t>
      </w:r>
      <w:r w:rsidR="002C5D13" w:rsidRPr="009300B8">
        <w:rPr>
          <w:lang w:val="en-GB"/>
        </w:rPr>
        <w:t xml:space="preserve">dentify follow-on actions and submit them for consideration to the </w:t>
      </w:r>
      <w:r w:rsidRPr="009300B8">
        <w:rPr>
          <w:lang w:val="en-GB"/>
        </w:rPr>
        <w:t>PB</w:t>
      </w:r>
      <w:r w:rsidR="002C5D13" w:rsidRPr="009300B8">
        <w:rPr>
          <w:lang w:val="en-GB"/>
        </w:rPr>
        <w:t>;</w:t>
      </w:r>
      <w:r w:rsidRPr="009300B8">
        <w:rPr>
          <w:lang w:val="en-GB"/>
        </w:rPr>
        <w:t xml:space="preserve"> and</w:t>
      </w:r>
    </w:p>
    <w:p w14:paraId="7FC9F190" w14:textId="77777777" w:rsidR="002C5D13" w:rsidRPr="009300B8" w:rsidRDefault="00933CF1" w:rsidP="00115B36">
      <w:pPr>
        <w:numPr>
          <w:ilvl w:val="0"/>
          <w:numId w:val="15"/>
        </w:numPr>
        <w:spacing w:after="120"/>
        <w:ind w:left="714" w:hanging="357"/>
        <w:rPr>
          <w:lang w:val="en-GB"/>
        </w:rPr>
      </w:pPr>
      <w:r w:rsidRPr="009300B8">
        <w:rPr>
          <w:lang w:val="en-GB"/>
        </w:rPr>
        <w:t>To e</w:t>
      </w:r>
      <w:r w:rsidR="002C5D13" w:rsidRPr="009300B8">
        <w:rPr>
          <w:lang w:val="en-GB"/>
        </w:rPr>
        <w:t xml:space="preserve">nsure </w:t>
      </w:r>
      <w:r w:rsidRPr="009300B8">
        <w:rPr>
          <w:lang w:val="en-GB"/>
        </w:rPr>
        <w:t xml:space="preserve">the TE </w:t>
      </w:r>
      <w:r w:rsidR="002C5D13" w:rsidRPr="009300B8">
        <w:rPr>
          <w:lang w:val="en-GB"/>
        </w:rPr>
        <w:t>process is unde</w:t>
      </w:r>
      <w:r w:rsidRPr="009300B8">
        <w:rPr>
          <w:lang w:val="en-GB"/>
        </w:rPr>
        <w:t>rtaken as per UNDP guidance</w:t>
      </w:r>
      <w:r w:rsidR="002C5D13" w:rsidRPr="009300B8">
        <w:rPr>
          <w:lang w:val="en-GB"/>
        </w:rPr>
        <w:t xml:space="preserve"> and submit the final TE report to the </w:t>
      </w:r>
      <w:r w:rsidRPr="009300B8">
        <w:rPr>
          <w:lang w:val="en-GB"/>
        </w:rPr>
        <w:t>PB.</w:t>
      </w:r>
    </w:p>
    <w:p w14:paraId="0145148E" w14:textId="77777777" w:rsidR="002C5D13" w:rsidRPr="009300B8" w:rsidRDefault="002C5D13" w:rsidP="002C5D13">
      <w:pPr>
        <w:spacing w:after="0"/>
        <w:rPr>
          <w:b/>
          <w:szCs w:val="20"/>
          <w:lang w:val="en-GB"/>
        </w:rPr>
      </w:pPr>
    </w:p>
    <w:p w14:paraId="52324D26" w14:textId="77777777" w:rsidR="00CE78FF" w:rsidRPr="009300B8" w:rsidRDefault="00F85D78" w:rsidP="00AD37BC">
      <w:pPr>
        <w:pStyle w:val="Heading4"/>
        <w:rPr>
          <w:lang w:val="en-GB"/>
        </w:rPr>
      </w:pPr>
      <w:r w:rsidRPr="009300B8">
        <w:rPr>
          <w:lang w:val="en-GB"/>
        </w:rPr>
        <w:t>Project a</w:t>
      </w:r>
      <w:r w:rsidR="002C5D13" w:rsidRPr="009300B8">
        <w:rPr>
          <w:lang w:val="en-GB"/>
        </w:rPr>
        <w:t>ssuranc</w:t>
      </w:r>
      <w:r w:rsidR="00CE78FF" w:rsidRPr="009300B8">
        <w:rPr>
          <w:lang w:val="en-GB"/>
        </w:rPr>
        <w:t>e</w:t>
      </w:r>
    </w:p>
    <w:p w14:paraId="6EC6822B" w14:textId="77777777" w:rsidR="002C5D13" w:rsidRPr="009300B8" w:rsidRDefault="00CE78FF" w:rsidP="00CE78FF">
      <w:pPr>
        <w:pStyle w:val="ListParagraph"/>
        <w:rPr>
          <w:lang w:val="en-GB"/>
        </w:rPr>
      </w:pPr>
      <w:r w:rsidRPr="009300B8">
        <w:rPr>
          <w:lang w:val="en-GB"/>
        </w:rPr>
        <w:t>UNDP provides a three–</w:t>
      </w:r>
      <w:r w:rsidR="002C5D13" w:rsidRPr="009300B8">
        <w:rPr>
          <w:lang w:val="en-GB"/>
        </w:rPr>
        <w:t xml:space="preserve">tier supervision, oversight and quality assurance role – funded by the </w:t>
      </w:r>
      <w:r w:rsidR="0083586F" w:rsidRPr="009300B8">
        <w:rPr>
          <w:lang w:val="en-GB"/>
        </w:rPr>
        <w:t xml:space="preserve">GEF </w:t>
      </w:r>
      <w:r w:rsidR="002C5D13" w:rsidRPr="009300B8">
        <w:rPr>
          <w:lang w:val="en-GB"/>
        </w:rPr>
        <w:t xml:space="preserve">agency fee – involving UNDP staff in </w:t>
      </w:r>
      <w:r w:rsidRPr="009300B8">
        <w:rPr>
          <w:lang w:val="en-GB"/>
        </w:rPr>
        <w:t>the Country Office</w:t>
      </w:r>
      <w:r w:rsidR="002C5D13" w:rsidRPr="009300B8">
        <w:rPr>
          <w:lang w:val="en-GB"/>
        </w:rPr>
        <w:t xml:space="preserve">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w:t>
      </w:r>
      <w:r w:rsidRPr="009300B8">
        <w:rPr>
          <w:lang w:val="en-GB"/>
        </w:rPr>
        <w:t xml:space="preserve">PB </w:t>
      </w:r>
      <w:r w:rsidR="002C5D13" w:rsidRPr="009300B8">
        <w:rPr>
          <w:lang w:val="en-GB"/>
        </w:rPr>
        <w:t xml:space="preserve">cannot delegate any of its quality assurance responsibilities to the </w:t>
      </w:r>
      <w:r w:rsidRPr="009300B8">
        <w:rPr>
          <w:lang w:val="en-GB"/>
        </w:rPr>
        <w:t>PM</w:t>
      </w:r>
      <w:r w:rsidR="002C5D13" w:rsidRPr="009300B8">
        <w:rPr>
          <w:lang w:val="en-GB"/>
        </w:rPr>
        <w:t xml:space="preserve">.  This project oversight and quality assurance role is covered by the </w:t>
      </w:r>
      <w:r w:rsidRPr="009300B8">
        <w:rPr>
          <w:lang w:val="en-GB"/>
        </w:rPr>
        <w:t>UNDP in its function as the GEF Implementing Agency</w:t>
      </w:r>
      <w:r w:rsidR="002C5D13" w:rsidRPr="009300B8">
        <w:rPr>
          <w:lang w:val="en-GB"/>
        </w:rPr>
        <w:t>.</w:t>
      </w:r>
    </w:p>
    <w:p w14:paraId="507CAF58" w14:textId="77777777" w:rsidR="00A6127C" w:rsidRPr="009300B8" w:rsidRDefault="00A6127C" w:rsidP="00A6127C">
      <w:pPr>
        <w:pStyle w:val="ListParagraph"/>
        <w:numPr>
          <w:ilvl w:val="0"/>
          <w:numId w:val="0"/>
        </w:numPr>
        <w:rPr>
          <w:lang w:val="en-GB"/>
        </w:rPr>
      </w:pPr>
    </w:p>
    <w:p w14:paraId="5A5FA965" w14:textId="77777777" w:rsidR="00A6127C" w:rsidRPr="009300B8" w:rsidRDefault="00F85D78" w:rsidP="00AD37BC">
      <w:pPr>
        <w:pStyle w:val="Heading4"/>
        <w:rPr>
          <w:lang w:val="en-GB"/>
        </w:rPr>
      </w:pPr>
      <w:r w:rsidRPr="009300B8">
        <w:rPr>
          <w:lang w:val="en-GB"/>
        </w:rPr>
        <w:t>Governance role for project target g</w:t>
      </w:r>
      <w:r w:rsidR="00A6127C" w:rsidRPr="009300B8">
        <w:rPr>
          <w:lang w:val="en-GB"/>
        </w:rPr>
        <w:t>roups</w:t>
      </w:r>
    </w:p>
    <w:p w14:paraId="22F26D25" w14:textId="77777777" w:rsidR="00A6127C" w:rsidRPr="00DA13E2" w:rsidRDefault="00A6127C" w:rsidP="00A6127C">
      <w:pPr>
        <w:pStyle w:val="ListParagraph"/>
        <w:rPr>
          <w:lang w:val="en-GB"/>
        </w:rPr>
      </w:pPr>
      <w:r w:rsidRPr="009300B8">
        <w:rPr>
          <w:lang w:val="en-GB"/>
        </w:rPr>
        <w:t>Th</w:t>
      </w:r>
      <w:r w:rsidRPr="00DA13E2">
        <w:rPr>
          <w:lang w:val="en-GB"/>
        </w:rPr>
        <w:t>e Project is targeting a variety o</w:t>
      </w:r>
      <w:r w:rsidR="00B92011" w:rsidRPr="00DA13E2">
        <w:rPr>
          <w:lang w:val="en-GB"/>
        </w:rPr>
        <w:t>f</w:t>
      </w:r>
      <w:r w:rsidRPr="00DA13E2">
        <w:rPr>
          <w:lang w:val="en-GB"/>
        </w:rPr>
        <w:t xml:space="preserve"> groups, with different levels of decision-making:</w:t>
      </w:r>
    </w:p>
    <w:p w14:paraId="4951FC08" w14:textId="77777777" w:rsidR="00DA13E2" w:rsidRPr="00DA13E2" w:rsidRDefault="00DA13E2" w:rsidP="00DA13E2">
      <w:pPr>
        <w:pStyle w:val="ListParagraph"/>
        <w:numPr>
          <w:ilvl w:val="0"/>
          <w:numId w:val="17"/>
        </w:numPr>
        <w:tabs>
          <w:tab w:val="clear" w:pos="476"/>
        </w:tabs>
        <w:ind w:left="714" w:hanging="357"/>
        <w:rPr>
          <w:lang w:val="en-GB"/>
        </w:rPr>
      </w:pPr>
      <w:r>
        <w:rPr>
          <w:lang w:val="en-GB"/>
        </w:rPr>
        <w:t>High-level policy makers in the Executive Organ and the Assembly;</w:t>
      </w:r>
    </w:p>
    <w:p w14:paraId="693EA5B5" w14:textId="77777777" w:rsidR="00B92011" w:rsidRPr="00DA13E2" w:rsidRDefault="00DA13E2" w:rsidP="00115B36">
      <w:pPr>
        <w:pStyle w:val="ListParagraph"/>
        <w:numPr>
          <w:ilvl w:val="0"/>
          <w:numId w:val="17"/>
        </w:numPr>
        <w:tabs>
          <w:tab w:val="clear" w:pos="476"/>
        </w:tabs>
        <w:ind w:left="714" w:hanging="357"/>
        <w:rPr>
          <w:lang w:val="en-GB"/>
        </w:rPr>
      </w:pPr>
      <w:r w:rsidRPr="00DA13E2">
        <w:rPr>
          <w:lang w:val="en-GB"/>
        </w:rPr>
        <w:t>Mayors</w:t>
      </w:r>
      <w:r>
        <w:rPr>
          <w:lang w:val="en-GB"/>
        </w:rPr>
        <w:t xml:space="preserve">, municipal </w:t>
      </w:r>
      <w:r w:rsidRPr="00DA13E2">
        <w:rPr>
          <w:lang w:val="en-GB"/>
        </w:rPr>
        <w:t xml:space="preserve">councils </w:t>
      </w:r>
      <w:r>
        <w:rPr>
          <w:lang w:val="en-GB"/>
        </w:rPr>
        <w:t xml:space="preserve">and public administration staff </w:t>
      </w:r>
      <w:r w:rsidRPr="00DA13E2">
        <w:rPr>
          <w:lang w:val="en-GB"/>
        </w:rPr>
        <w:t>in the AMSS;</w:t>
      </w:r>
    </w:p>
    <w:p w14:paraId="2367F2B0" w14:textId="77777777" w:rsidR="00DA13E2" w:rsidRDefault="00DA13E2" w:rsidP="00115B36">
      <w:pPr>
        <w:pStyle w:val="ListParagraph"/>
        <w:numPr>
          <w:ilvl w:val="0"/>
          <w:numId w:val="17"/>
        </w:numPr>
        <w:tabs>
          <w:tab w:val="clear" w:pos="476"/>
        </w:tabs>
        <w:ind w:left="714" w:hanging="357"/>
        <w:rPr>
          <w:lang w:val="en-GB"/>
        </w:rPr>
      </w:pPr>
      <w:r>
        <w:rPr>
          <w:lang w:val="en-GB"/>
        </w:rPr>
        <w:t>Transport sector staff in the MOPTVDU, specifically in its Directorates and the VMT;</w:t>
      </w:r>
    </w:p>
    <w:p w14:paraId="65D60CEC" w14:textId="77777777" w:rsidR="00DA13E2" w:rsidRDefault="00DA13E2" w:rsidP="00115B36">
      <w:pPr>
        <w:pStyle w:val="ListParagraph"/>
        <w:numPr>
          <w:ilvl w:val="0"/>
          <w:numId w:val="17"/>
        </w:numPr>
        <w:tabs>
          <w:tab w:val="clear" w:pos="476"/>
        </w:tabs>
        <w:ind w:left="714" w:hanging="357"/>
        <w:rPr>
          <w:lang w:val="en-GB"/>
        </w:rPr>
      </w:pPr>
      <w:r>
        <w:rPr>
          <w:lang w:val="en-GB"/>
        </w:rPr>
        <w:t>Energy sector staff in CNE and its Energy Efficiency Directorate;</w:t>
      </w:r>
    </w:p>
    <w:p w14:paraId="5FBAA268" w14:textId="77777777" w:rsidR="00DA13E2" w:rsidRDefault="00DA13E2" w:rsidP="00115B36">
      <w:pPr>
        <w:pStyle w:val="ListParagraph"/>
        <w:numPr>
          <w:ilvl w:val="0"/>
          <w:numId w:val="17"/>
        </w:numPr>
        <w:tabs>
          <w:tab w:val="clear" w:pos="476"/>
        </w:tabs>
        <w:ind w:left="714" w:hanging="357"/>
        <w:rPr>
          <w:lang w:val="en-GB"/>
        </w:rPr>
      </w:pPr>
      <w:r>
        <w:rPr>
          <w:lang w:val="en-GB"/>
        </w:rPr>
        <w:t>Energy professionals and mobility experts working in private sector and academic institutions;</w:t>
      </w:r>
    </w:p>
    <w:p w14:paraId="15F56678" w14:textId="77777777" w:rsidR="00DA13E2" w:rsidRDefault="00DA13E2" w:rsidP="00115B36">
      <w:pPr>
        <w:pStyle w:val="ListParagraph"/>
        <w:numPr>
          <w:ilvl w:val="0"/>
          <w:numId w:val="17"/>
        </w:numPr>
        <w:tabs>
          <w:tab w:val="clear" w:pos="476"/>
        </w:tabs>
        <w:ind w:left="714" w:hanging="357"/>
        <w:rPr>
          <w:lang w:val="en-GB"/>
        </w:rPr>
      </w:pPr>
      <w:r>
        <w:rPr>
          <w:lang w:val="en-GB"/>
        </w:rPr>
        <w:t>Entrepreneurs in the transport sector and project intervention areas in the AMSS; and</w:t>
      </w:r>
    </w:p>
    <w:p w14:paraId="0268D8A6" w14:textId="77777777" w:rsidR="00DA13E2" w:rsidRDefault="00DA13E2" w:rsidP="00115B36">
      <w:pPr>
        <w:pStyle w:val="ListParagraph"/>
        <w:numPr>
          <w:ilvl w:val="0"/>
          <w:numId w:val="17"/>
        </w:numPr>
        <w:tabs>
          <w:tab w:val="clear" w:pos="476"/>
        </w:tabs>
        <w:ind w:left="714" w:hanging="357"/>
        <w:rPr>
          <w:lang w:val="en-GB"/>
        </w:rPr>
      </w:pPr>
      <w:r>
        <w:rPr>
          <w:lang w:val="en-GB"/>
        </w:rPr>
        <w:t>Civil society organization including informal organizations in the project intervention areas.</w:t>
      </w:r>
    </w:p>
    <w:p w14:paraId="0B4BFD9F" w14:textId="77777777" w:rsidR="00393350" w:rsidRPr="009300B8" w:rsidRDefault="00557B0F" w:rsidP="00A04E6F">
      <w:pPr>
        <w:spacing w:after="0"/>
        <w:jc w:val="left"/>
        <w:rPr>
          <w:rFonts w:cs="Arial"/>
          <w:szCs w:val="20"/>
          <w:lang w:val="en-GB" w:eastAsia="zh-CN"/>
        </w:rPr>
      </w:pPr>
      <w:r w:rsidRPr="009300B8">
        <w:rPr>
          <w:szCs w:val="20"/>
          <w:lang w:val="en-GB"/>
        </w:rPr>
        <w:br w:type="page"/>
      </w:r>
    </w:p>
    <w:p w14:paraId="7D4D81C5" w14:textId="77777777" w:rsidR="003E3ABA" w:rsidRPr="009300B8" w:rsidRDefault="003E3ABA" w:rsidP="00A04E6F">
      <w:pPr>
        <w:pStyle w:val="Heading1"/>
        <w:spacing w:before="0" w:after="0"/>
        <w:rPr>
          <w:rFonts w:ascii="Calibri" w:hAnsi="Calibri"/>
          <w:lang w:val="en-GB"/>
        </w:rPr>
      </w:pPr>
      <w:bookmarkStart w:id="122" w:name="_Toc4231314"/>
      <w:bookmarkStart w:id="123" w:name="_Toc525073374"/>
      <w:bookmarkStart w:id="124" w:name="_Toc5872965"/>
      <w:r w:rsidRPr="009300B8">
        <w:rPr>
          <w:rFonts w:ascii="Calibri" w:hAnsi="Calibri"/>
          <w:lang w:val="en-GB"/>
        </w:rPr>
        <w:t>Financial Planning and Management</w:t>
      </w:r>
      <w:bookmarkEnd w:id="122"/>
      <w:bookmarkEnd w:id="123"/>
      <w:bookmarkEnd w:id="124"/>
      <w:r w:rsidRPr="009300B8">
        <w:rPr>
          <w:rFonts w:ascii="Calibri" w:hAnsi="Calibri"/>
          <w:lang w:val="en-GB"/>
        </w:rPr>
        <w:t xml:space="preserve"> </w:t>
      </w:r>
    </w:p>
    <w:p w14:paraId="21785E91" w14:textId="77777777" w:rsidR="006674A2" w:rsidRPr="009300B8" w:rsidRDefault="006674A2" w:rsidP="00A04E6F">
      <w:pPr>
        <w:autoSpaceDE w:val="0"/>
        <w:autoSpaceDN w:val="0"/>
        <w:adjustRightInd w:val="0"/>
        <w:spacing w:after="0"/>
        <w:jc w:val="left"/>
        <w:rPr>
          <w:b/>
          <w:i/>
          <w:color w:val="000000"/>
          <w:szCs w:val="20"/>
          <w:lang w:val="en-GB"/>
        </w:rPr>
      </w:pPr>
    </w:p>
    <w:p w14:paraId="21D09C8C" w14:textId="77777777" w:rsidR="00736873" w:rsidRPr="00D47B0A" w:rsidRDefault="003C4697" w:rsidP="00900C5B">
      <w:pPr>
        <w:pStyle w:val="ListParagraph"/>
        <w:rPr>
          <w:lang w:val="en-GB"/>
        </w:rPr>
      </w:pPr>
      <w:r w:rsidRPr="00D47B0A">
        <w:rPr>
          <w:lang w:val="en-GB"/>
        </w:rPr>
        <w:t>The total cost of the project is USD 37,022,452</w:t>
      </w:r>
      <w:r w:rsidR="00D47B0A">
        <w:rPr>
          <w:lang w:val="en-GB"/>
        </w:rPr>
        <w:t>.</w:t>
      </w:r>
      <w:r w:rsidRPr="00D47B0A">
        <w:rPr>
          <w:lang w:val="en-GB"/>
        </w:rPr>
        <w:t xml:space="preserve">  This is financed through a GEF  grant of USD2,420,548, and USD 34,471,904 in parallel co-financing.  UNDP, as the GEF Implementing Agency, is responsible for the execution of the GEF resources and the cash co-financing transferred to UNDP bank account only</w:t>
      </w:r>
      <w:r w:rsidR="00D47B0A">
        <w:rPr>
          <w:sz w:val="24"/>
        </w:rPr>
        <w:t>.</w:t>
      </w:r>
    </w:p>
    <w:p w14:paraId="5B125F5B" w14:textId="77777777" w:rsidR="00736873" w:rsidRPr="009300B8" w:rsidRDefault="00F85D78" w:rsidP="00736873">
      <w:pPr>
        <w:pStyle w:val="Heading2"/>
        <w:rPr>
          <w:lang w:val="en-GB"/>
        </w:rPr>
      </w:pPr>
      <w:bookmarkStart w:id="125" w:name="_Toc4231315"/>
      <w:bookmarkStart w:id="126" w:name="_Toc525073375"/>
      <w:bookmarkStart w:id="127" w:name="_Toc5872966"/>
      <w:r w:rsidRPr="009300B8">
        <w:rPr>
          <w:lang w:val="en-GB"/>
        </w:rPr>
        <w:t>Parallel c</w:t>
      </w:r>
      <w:r w:rsidR="00736873" w:rsidRPr="009300B8">
        <w:rPr>
          <w:lang w:val="en-GB"/>
        </w:rPr>
        <w:t>o-financing</w:t>
      </w:r>
      <w:bookmarkEnd w:id="125"/>
      <w:bookmarkEnd w:id="126"/>
      <w:bookmarkEnd w:id="127"/>
    </w:p>
    <w:p w14:paraId="6AE0FE3F" w14:textId="77777777" w:rsidR="003E3ABA" w:rsidRPr="009300B8" w:rsidRDefault="003E3ABA" w:rsidP="00736873">
      <w:pPr>
        <w:pStyle w:val="ListParagraph"/>
        <w:rPr>
          <w:lang w:val="en-GB"/>
        </w:rPr>
      </w:pPr>
      <w:r w:rsidRPr="009300B8">
        <w:rPr>
          <w:u w:val="single"/>
          <w:lang w:val="en-GB"/>
        </w:rPr>
        <w:t>Parallel co-financing</w:t>
      </w:r>
      <w:r w:rsidRPr="009300B8">
        <w:rPr>
          <w:lang w:val="en-GB"/>
        </w:rPr>
        <w:t xml:space="preserve">:  </w:t>
      </w:r>
      <w:r w:rsidR="00CA1DCA" w:rsidRPr="009300B8">
        <w:rPr>
          <w:lang w:val="en-GB"/>
        </w:rPr>
        <w:t xml:space="preserve">The actual </w:t>
      </w:r>
      <w:r w:rsidR="00D539CF" w:rsidRPr="009300B8">
        <w:rPr>
          <w:lang w:val="en-GB"/>
        </w:rPr>
        <w:t>realis</w:t>
      </w:r>
      <w:r w:rsidR="00CA1DCA" w:rsidRPr="009300B8">
        <w:rPr>
          <w:lang w:val="en-GB"/>
        </w:rPr>
        <w:t>ation of project co-financin</w:t>
      </w:r>
      <w:r w:rsidR="00D539CF" w:rsidRPr="009300B8">
        <w:rPr>
          <w:lang w:val="en-GB"/>
        </w:rPr>
        <w:t>g will be monitored during the Mid-Term Review and Terminal E</w:t>
      </w:r>
      <w:r w:rsidR="00CA1DCA" w:rsidRPr="009300B8">
        <w:rPr>
          <w:lang w:val="en-GB"/>
        </w:rPr>
        <w:t xml:space="preserve">valuation process and reported to the GEF. </w:t>
      </w:r>
      <w:r w:rsidRPr="009300B8">
        <w:rPr>
          <w:lang w:val="en-GB"/>
        </w:rPr>
        <w:t>The planned parallel co-financing will be as follows:</w:t>
      </w:r>
    </w:p>
    <w:p w14:paraId="5486AF12" w14:textId="77777777" w:rsidR="003E3ABA" w:rsidRPr="009300B8" w:rsidRDefault="003E3ABA" w:rsidP="00A04E6F">
      <w:pPr>
        <w:autoSpaceDE w:val="0"/>
        <w:autoSpaceDN w:val="0"/>
        <w:adjustRightInd w:val="0"/>
        <w:spacing w:after="0"/>
        <w:jc w:val="left"/>
        <w:rPr>
          <w:color w:val="000000"/>
          <w:szCs w:val="2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85" w:type="dxa"/>
        </w:tblCellMar>
        <w:tblLook w:val="04A0" w:firstRow="1" w:lastRow="0" w:firstColumn="1" w:lastColumn="0" w:noHBand="0" w:noVBand="1"/>
      </w:tblPr>
      <w:tblGrid>
        <w:gridCol w:w="4477"/>
        <w:gridCol w:w="1188"/>
        <w:gridCol w:w="1054"/>
      </w:tblGrid>
      <w:tr w:rsidR="00A82C43" w:rsidRPr="009300B8" w14:paraId="1E8106A2" w14:textId="77777777" w:rsidTr="00202DF7">
        <w:trPr>
          <w:jc w:val="center"/>
        </w:trPr>
        <w:tc>
          <w:tcPr>
            <w:tcW w:w="6719" w:type="dxa"/>
            <w:gridSpan w:val="3"/>
            <w:shd w:val="clear" w:color="auto" w:fill="F2F2F2"/>
          </w:tcPr>
          <w:p w14:paraId="4DF72CDD" w14:textId="77777777" w:rsidR="00A82C43" w:rsidRPr="009300B8" w:rsidRDefault="00A82C43" w:rsidP="00A82C43">
            <w:pPr>
              <w:autoSpaceDE w:val="0"/>
              <w:autoSpaceDN w:val="0"/>
              <w:adjustRightInd w:val="0"/>
              <w:spacing w:after="0"/>
              <w:jc w:val="left"/>
              <w:rPr>
                <w:b/>
                <w:color w:val="000000"/>
                <w:sz w:val="18"/>
                <w:szCs w:val="18"/>
                <w:lang w:val="en-GB"/>
              </w:rPr>
            </w:pPr>
            <w:r w:rsidRPr="002D38E2">
              <w:rPr>
                <w:b/>
                <w:color w:val="000000"/>
                <w:sz w:val="18"/>
                <w:szCs w:val="18"/>
                <w:lang w:val="en-GB"/>
              </w:rPr>
              <w:t>SOURCES OF PROJECT PARALLEL CO-FINANCING</w:t>
            </w:r>
          </w:p>
        </w:tc>
      </w:tr>
      <w:tr w:rsidR="00A82C43" w:rsidRPr="009300B8" w14:paraId="630448F7" w14:textId="77777777" w:rsidTr="00202DF7">
        <w:trPr>
          <w:jc w:val="center"/>
        </w:trPr>
        <w:tc>
          <w:tcPr>
            <w:tcW w:w="4477" w:type="dxa"/>
            <w:shd w:val="clear" w:color="auto" w:fill="F2F2F2"/>
          </w:tcPr>
          <w:p w14:paraId="56E8415A" w14:textId="77777777" w:rsidR="00A82C43" w:rsidRPr="009300B8" w:rsidRDefault="00A82C43" w:rsidP="00A82C43">
            <w:pPr>
              <w:autoSpaceDE w:val="0"/>
              <w:autoSpaceDN w:val="0"/>
              <w:adjustRightInd w:val="0"/>
              <w:spacing w:after="0"/>
              <w:jc w:val="left"/>
              <w:rPr>
                <w:b/>
                <w:color w:val="000000"/>
                <w:sz w:val="18"/>
                <w:szCs w:val="18"/>
                <w:lang w:val="en-GB"/>
              </w:rPr>
            </w:pPr>
            <w:r w:rsidRPr="009300B8">
              <w:rPr>
                <w:b/>
                <w:color w:val="000000"/>
                <w:sz w:val="18"/>
                <w:szCs w:val="18"/>
                <w:lang w:val="en-GB"/>
              </w:rPr>
              <w:t>Name of co-financier</w:t>
            </w:r>
          </w:p>
        </w:tc>
        <w:tc>
          <w:tcPr>
            <w:tcW w:w="1188" w:type="dxa"/>
            <w:shd w:val="clear" w:color="auto" w:fill="F2F2F2"/>
          </w:tcPr>
          <w:p w14:paraId="272004FF" w14:textId="77777777" w:rsidR="00A82C43" w:rsidRPr="009300B8" w:rsidRDefault="00A82C43" w:rsidP="00C50E84">
            <w:pPr>
              <w:autoSpaceDE w:val="0"/>
              <w:autoSpaceDN w:val="0"/>
              <w:adjustRightInd w:val="0"/>
              <w:spacing w:after="0"/>
              <w:jc w:val="center"/>
              <w:rPr>
                <w:b/>
                <w:color w:val="000000"/>
                <w:sz w:val="18"/>
                <w:szCs w:val="18"/>
                <w:lang w:val="en-GB"/>
              </w:rPr>
            </w:pPr>
            <w:r w:rsidRPr="009300B8">
              <w:rPr>
                <w:b/>
                <w:color w:val="000000"/>
                <w:sz w:val="18"/>
                <w:szCs w:val="18"/>
                <w:lang w:val="en-GB"/>
              </w:rPr>
              <w:t>Type of co-financing</w:t>
            </w:r>
          </w:p>
        </w:tc>
        <w:tc>
          <w:tcPr>
            <w:tcW w:w="1054" w:type="dxa"/>
            <w:shd w:val="clear" w:color="auto" w:fill="F2F2F2"/>
          </w:tcPr>
          <w:p w14:paraId="126C6250" w14:textId="77777777" w:rsidR="00A82C43" w:rsidRPr="009300B8" w:rsidRDefault="00A82C43" w:rsidP="00C50E84">
            <w:pPr>
              <w:autoSpaceDE w:val="0"/>
              <w:autoSpaceDN w:val="0"/>
              <w:adjustRightInd w:val="0"/>
              <w:spacing w:after="0"/>
              <w:jc w:val="center"/>
              <w:rPr>
                <w:b/>
                <w:color w:val="000000"/>
                <w:sz w:val="18"/>
                <w:szCs w:val="18"/>
                <w:lang w:val="en-GB"/>
              </w:rPr>
            </w:pPr>
            <w:r w:rsidRPr="009300B8">
              <w:rPr>
                <w:b/>
                <w:color w:val="000000"/>
                <w:sz w:val="18"/>
                <w:szCs w:val="18"/>
                <w:lang w:val="en-GB"/>
              </w:rPr>
              <w:t>Amount (USD)</w:t>
            </w:r>
          </w:p>
        </w:tc>
      </w:tr>
      <w:tr w:rsidR="00A82C43" w:rsidRPr="009300B8" w14:paraId="2BE1049E" w14:textId="77777777" w:rsidTr="00202DF7">
        <w:trPr>
          <w:jc w:val="center"/>
        </w:trPr>
        <w:tc>
          <w:tcPr>
            <w:tcW w:w="4477" w:type="dxa"/>
            <w:shd w:val="clear" w:color="auto" w:fill="auto"/>
          </w:tcPr>
          <w:p w14:paraId="36700485" w14:textId="77777777" w:rsidR="00A82C43" w:rsidRPr="002D38E2" w:rsidRDefault="002D38E2" w:rsidP="00C50E84">
            <w:pPr>
              <w:spacing w:after="0"/>
              <w:rPr>
                <w:rFonts w:eastAsia="Times New Roman" w:cs="Calibri"/>
                <w:color w:val="000000"/>
                <w:sz w:val="18"/>
                <w:szCs w:val="20"/>
                <w:lang w:val="en-GB"/>
              </w:rPr>
            </w:pPr>
            <w:r>
              <w:rPr>
                <w:rFonts w:eastAsia="Times New Roman" w:cs="Calibri"/>
                <w:color w:val="000000"/>
                <w:sz w:val="18"/>
                <w:szCs w:val="20"/>
                <w:lang w:val="en-GB"/>
              </w:rPr>
              <w:t xml:space="preserve">1. </w:t>
            </w:r>
            <w:r w:rsidR="00202DF7" w:rsidRPr="002D38E2">
              <w:rPr>
                <w:rFonts w:eastAsia="Times New Roman" w:cs="Calibri"/>
                <w:color w:val="000000"/>
                <w:sz w:val="18"/>
                <w:szCs w:val="20"/>
                <w:lang w:val="en-GB"/>
              </w:rPr>
              <w:t>Ministry of Environment and Natural Resources (MARN)</w:t>
            </w:r>
          </w:p>
        </w:tc>
        <w:tc>
          <w:tcPr>
            <w:tcW w:w="1188" w:type="dxa"/>
            <w:shd w:val="clear" w:color="auto" w:fill="auto"/>
          </w:tcPr>
          <w:p w14:paraId="026A4587" w14:textId="77777777" w:rsidR="00A82C43" w:rsidRPr="002D38E2" w:rsidRDefault="00A82C43" w:rsidP="00C50E84">
            <w:pPr>
              <w:autoSpaceDE w:val="0"/>
              <w:autoSpaceDN w:val="0"/>
              <w:adjustRightInd w:val="0"/>
              <w:spacing w:after="0"/>
              <w:jc w:val="center"/>
              <w:rPr>
                <w:rFonts w:cs="Calibri"/>
                <w:color w:val="000000"/>
                <w:sz w:val="18"/>
                <w:szCs w:val="18"/>
                <w:lang w:val="en-GB"/>
              </w:rPr>
            </w:pPr>
            <w:r w:rsidRPr="002D38E2">
              <w:rPr>
                <w:rFonts w:cs="Calibri"/>
                <w:color w:val="000000"/>
                <w:sz w:val="18"/>
                <w:szCs w:val="18"/>
                <w:lang w:val="en-GB"/>
              </w:rPr>
              <w:t>in-kind</w:t>
            </w:r>
          </w:p>
        </w:tc>
        <w:tc>
          <w:tcPr>
            <w:tcW w:w="1054" w:type="dxa"/>
            <w:shd w:val="clear" w:color="auto" w:fill="auto"/>
          </w:tcPr>
          <w:p w14:paraId="41F9EC0A" w14:textId="77777777" w:rsidR="00A82C43" w:rsidRPr="002D38E2" w:rsidRDefault="00D84640" w:rsidP="00C50E84">
            <w:pPr>
              <w:autoSpaceDE w:val="0"/>
              <w:autoSpaceDN w:val="0"/>
              <w:adjustRightInd w:val="0"/>
              <w:spacing w:after="0"/>
              <w:jc w:val="right"/>
              <w:rPr>
                <w:rFonts w:cs="Calibri"/>
                <w:color w:val="000000"/>
                <w:sz w:val="18"/>
                <w:szCs w:val="18"/>
                <w:lang w:val="en-GB"/>
              </w:rPr>
            </w:pPr>
            <w:r w:rsidRPr="002D38E2">
              <w:rPr>
                <w:rFonts w:cs="Calibri"/>
                <w:color w:val="000000"/>
                <w:sz w:val="18"/>
                <w:szCs w:val="18"/>
                <w:lang w:val="en-GB"/>
              </w:rPr>
              <w:t>500</w:t>
            </w:r>
            <w:r w:rsidR="00202DF7" w:rsidRPr="002D38E2">
              <w:rPr>
                <w:rFonts w:cs="Calibri"/>
                <w:color w:val="000000"/>
                <w:sz w:val="18"/>
                <w:szCs w:val="18"/>
                <w:lang w:val="en-GB"/>
              </w:rPr>
              <w:t>,000</w:t>
            </w:r>
          </w:p>
        </w:tc>
      </w:tr>
      <w:tr w:rsidR="00D84640" w:rsidRPr="009300B8" w14:paraId="678449A7" w14:textId="77777777" w:rsidTr="00D84640">
        <w:trPr>
          <w:jc w:val="center"/>
        </w:trPr>
        <w:tc>
          <w:tcPr>
            <w:tcW w:w="4477" w:type="dxa"/>
            <w:vMerge w:val="restart"/>
            <w:shd w:val="clear" w:color="auto" w:fill="auto"/>
            <w:vAlign w:val="center"/>
          </w:tcPr>
          <w:p w14:paraId="727AE8BA" w14:textId="77777777" w:rsidR="00D84640" w:rsidRPr="002D38E2" w:rsidRDefault="002D38E2" w:rsidP="00D84640">
            <w:pPr>
              <w:spacing w:after="0"/>
              <w:jc w:val="left"/>
              <w:rPr>
                <w:rFonts w:eastAsia="Times New Roman" w:cs="Calibri"/>
                <w:color w:val="000000"/>
                <w:sz w:val="18"/>
                <w:szCs w:val="20"/>
                <w:lang w:val="en-GB"/>
              </w:rPr>
            </w:pPr>
            <w:r>
              <w:rPr>
                <w:rFonts w:eastAsia="Times New Roman" w:cs="Calibri"/>
                <w:color w:val="000000"/>
                <w:sz w:val="18"/>
                <w:szCs w:val="20"/>
                <w:lang w:val="en-GB"/>
              </w:rPr>
              <w:t xml:space="preserve">2. </w:t>
            </w:r>
            <w:r w:rsidR="00D84640" w:rsidRPr="002D38E2">
              <w:rPr>
                <w:rFonts w:eastAsia="Times New Roman" w:cs="Calibri"/>
                <w:color w:val="000000"/>
                <w:sz w:val="18"/>
                <w:szCs w:val="20"/>
                <w:lang w:val="en-GB"/>
              </w:rPr>
              <w:t>National Energy Council (CNE)</w:t>
            </w:r>
          </w:p>
        </w:tc>
        <w:tc>
          <w:tcPr>
            <w:tcW w:w="1188" w:type="dxa"/>
            <w:shd w:val="clear" w:color="auto" w:fill="auto"/>
          </w:tcPr>
          <w:p w14:paraId="703F24C6" w14:textId="77777777" w:rsidR="00D84640" w:rsidRPr="002D38E2" w:rsidRDefault="00D84640" w:rsidP="00C50E84">
            <w:pPr>
              <w:autoSpaceDE w:val="0"/>
              <w:autoSpaceDN w:val="0"/>
              <w:adjustRightInd w:val="0"/>
              <w:spacing w:after="0"/>
              <w:jc w:val="center"/>
              <w:rPr>
                <w:rFonts w:cs="Calibri"/>
                <w:color w:val="000000"/>
                <w:sz w:val="18"/>
                <w:szCs w:val="18"/>
                <w:lang w:val="en-GB"/>
              </w:rPr>
            </w:pPr>
            <w:r w:rsidRPr="002D38E2">
              <w:rPr>
                <w:rFonts w:cs="Calibri"/>
                <w:color w:val="000000"/>
                <w:sz w:val="18"/>
                <w:szCs w:val="18"/>
                <w:lang w:val="en-GB"/>
              </w:rPr>
              <w:t>investment</w:t>
            </w:r>
          </w:p>
        </w:tc>
        <w:tc>
          <w:tcPr>
            <w:tcW w:w="1054" w:type="dxa"/>
            <w:shd w:val="clear" w:color="auto" w:fill="auto"/>
          </w:tcPr>
          <w:p w14:paraId="4172ADDA" w14:textId="77777777" w:rsidR="00D84640" w:rsidRPr="002D38E2" w:rsidRDefault="00D84640" w:rsidP="00C50E84">
            <w:pPr>
              <w:autoSpaceDE w:val="0"/>
              <w:autoSpaceDN w:val="0"/>
              <w:adjustRightInd w:val="0"/>
              <w:spacing w:after="0"/>
              <w:jc w:val="right"/>
              <w:rPr>
                <w:rFonts w:cs="Calibri"/>
                <w:color w:val="000000"/>
                <w:sz w:val="18"/>
                <w:szCs w:val="18"/>
                <w:lang w:val="en-GB"/>
              </w:rPr>
            </w:pPr>
            <w:r w:rsidRPr="002D38E2">
              <w:rPr>
                <w:rFonts w:cs="Calibri"/>
                <w:color w:val="000000"/>
                <w:sz w:val="18"/>
                <w:szCs w:val="18"/>
                <w:lang w:val="en-GB"/>
              </w:rPr>
              <w:t>5,000,000</w:t>
            </w:r>
          </w:p>
        </w:tc>
      </w:tr>
      <w:tr w:rsidR="00D84640" w:rsidRPr="009300B8" w14:paraId="77F5DEAD" w14:textId="77777777" w:rsidTr="00202DF7">
        <w:trPr>
          <w:jc w:val="center"/>
        </w:trPr>
        <w:tc>
          <w:tcPr>
            <w:tcW w:w="4477" w:type="dxa"/>
            <w:vMerge/>
            <w:shd w:val="clear" w:color="auto" w:fill="auto"/>
          </w:tcPr>
          <w:p w14:paraId="590A741E" w14:textId="77777777" w:rsidR="00D84640" w:rsidRPr="002D38E2" w:rsidRDefault="00D84640" w:rsidP="00D84640">
            <w:pPr>
              <w:spacing w:after="0"/>
              <w:rPr>
                <w:rFonts w:eastAsia="Times New Roman" w:cs="Calibri"/>
                <w:color w:val="000000"/>
                <w:sz w:val="18"/>
                <w:szCs w:val="20"/>
                <w:lang w:val="en-GB"/>
              </w:rPr>
            </w:pPr>
          </w:p>
        </w:tc>
        <w:tc>
          <w:tcPr>
            <w:tcW w:w="1188" w:type="dxa"/>
            <w:shd w:val="clear" w:color="auto" w:fill="auto"/>
          </w:tcPr>
          <w:p w14:paraId="011584AF" w14:textId="77777777" w:rsidR="00D84640" w:rsidRPr="002D38E2" w:rsidRDefault="00D84640" w:rsidP="00D84640">
            <w:pPr>
              <w:autoSpaceDE w:val="0"/>
              <w:autoSpaceDN w:val="0"/>
              <w:adjustRightInd w:val="0"/>
              <w:spacing w:after="0"/>
              <w:jc w:val="center"/>
              <w:rPr>
                <w:rFonts w:cs="Calibri"/>
                <w:color w:val="000000"/>
                <w:sz w:val="18"/>
                <w:szCs w:val="18"/>
                <w:lang w:val="en-GB"/>
              </w:rPr>
            </w:pPr>
            <w:r w:rsidRPr="002D38E2">
              <w:rPr>
                <w:rFonts w:cs="Calibri"/>
                <w:color w:val="000000"/>
                <w:sz w:val="18"/>
                <w:szCs w:val="18"/>
                <w:lang w:val="en-GB"/>
              </w:rPr>
              <w:t>in-kind</w:t>
            </w:r>
          </w:p>
        </w:tc>
        <w:tc>
          <w:tcPr>
            <w:tcW w:w="1054" w:type="dxa"/>
            <w:shd w:val="clear" w:color="auto" w:fill="auto"/>
          </w:tcPr>
          <w:p w14:paraId="318FE2A0" w14:textId="77777777" w:rsidR="00D84640" w:rsidRPr="002D38E2" w:rsidRDefault="00C56012" w:rsidP="00AD4A32">
            <w:pPr>
              <w:autoSpaceDE w:val="0"/>
              <w:autoSpaceDN w:val="0"/>
              <w:adjustRightInd w:val="0"/>
              <w:spacing w:after="0"/>
              <w:jc w:val="right"/>
              <w:rPr>
                <w:rFonts w:cs="Calibri"/>
                <w:color w:val="000000"/>
                <w:sz w:val="18"/>
                <w:szCs w:val="18"/>
                <w:lang w:val="en-GB"/>
              </w:rPr>
            </w:pPr>
            <w:r>
              <w:rPr>
                <w:rFonts w:cs="Calibri"/>
                <w:color w:val="000000"/>
                <w:sz w:val="18"/>
                <w:szCs w:val="18"/>
                <w:lang w:val="en-GB"/>
              </w:rPr>
              <w:t>7,000,000</w:t>
            </w:r>
          </w:p>
        </w:tc>
      </w:tr>
      <w:tr w:rsidR="00D84640" w:rsidRPr="009300B8" w14:paraId="0E73A326" w14:textId="77777777" w:rsidTr="00D84640">
        <w:trPr>
          <w:jc w:val="center"/>
        </w:trPr>
        <w:tc>
          <w:tcPr>
            <w:tcW w:w="4477" w:type="dxa"/>
            <w:vMerge w:val="restart"/>
            <w:shd w:val="clear" w:color="auto" w:fill="auto"/>
            <w:vAlign w:val="center"/>
          </w:tcPr>
          <w:p w14:paraId="2E6C944A" w14:textId="77777777" w:rsidR="00D84640" w:rsidRPr="002D38E2" w:rsidRDefault="002D38E2" w:rsidP="00D84640">
            <w:pPr>
              <w:spacing w:after="0"/>
              <w:jc w:val="left"/>
              <w:rPr>
                <w:rFonts w:eastAsia="Times New Roman" w:cs="Calibri"/>
                <w:color w:val="000000"/>
                <w:sz w:val="18"/>
                <w:szCs w:val="20"/>
                <w:lang w:val="en-GB"/>
              </w:rPr>
            </w:pPr>
            <w:r>
              <w:rPr>
                <w:rFonts w:eastAsia="Times New Roman" w:cs="Calibri"/>
                <w:color w:val="000000"/>
                <w:sz w:val="18"/>
                <w:szCs w:val="20"/>
                <w:lang w:val="en-GB"/>
              </w:rPr>
              <w:t xml:space="preserve">3. </w:t>
            </w:r>
            <w:r w:rsidR="00D84640" w:rsidRPr="002D38E2">
              <w:rPr>
                <w:rFonts w:eastAsia="Times New Roman" w:cs="Calibri"/>
                <w:color w:val="000000"/>
                <w:sz w:val="18"/>
                <w:szCs w:val="20"/>
                <w:lang w:val="en-GB"/>
              </w:rPr>
              <w:t>Ministry of Public Works, Transport, Housing and Urban Development (MOPTVDU)</w:t>
            </w:r>
          </w:p>
        </w:tc>
        <w:tc>
          <w:tcPr>
            <w:tcW w:w="1188" w:type="dxa"/>
            <w:shd w:val="clear" w:color="auto" w:fill="auto"/>
          </w:tcPr>
          <w:p w14:paraId="1681994D" w14:textId="77777777" w:rsidR="00D84640" w:rsidRPr="002D38E2" w:rsidRDefault="00D84640" w:rsidP="00D84640">
            <w:pPr>
              <w:autoSpaceDE w:val="0"/>
              <w:autoSpaceDN w:val="0"/>
              <w:adjustRightInd w:val="0"/>
              <w:spacing w:after="0"/>
              <w:jc w:val="center"/>
              <w:rPr>
                <w:rFonts w:cs="Calibri"/>
                <w:color w:val="000000"/>
                <w:sz w:val="18"/>
                <w:szCs w:val="18"/>
                <w:lang w:val="en-GB"/>
              </w:rPr>
            </w:pPr>
            <w:r w:rsidRPr="002D38E2">
              <w:rPr>
                <w:rFonts w:cs="Calibri"/>
                <w:color w:val="000000"/>
                <w:sz w:val="18"/>
                <w:szCs w:val="18"/>
                <w:lang w:val="en-GB"/>
              </w:rPr>
              <w:t>investment</w:t>
            </w:r>
          </w:p>
        </w:tc>
        <w:tc>
          <w:tcPr>
            <w:tcW w:w="1054" w:type="dxa"/>
            <w:shd w:val="clear" w:color="auto" w:fill="auto"/>
          </w:tcPr>
          <w:p w14:paraId="04E2DE37" w14:textId="77777777" w:rsidR="00D84640" w:rsidRPr="002D38E2" w:rsidRDefault="00D84640" w:rsidP="00D84640">
            <w:pPr>
              <w:autoSpaceDE w:val="0"/>
              <w:autoSpaceDN w:val="0"/>
              <w:adjustRightInd w:val="0"/>
              <w:spacing w:after="0"/>
              <w:jc w:val="right"/>
              <w:rPr>
                <w:rFonts w:cs="Calibri"/>
                <w:color w:val="000000"/>
                <w:sz w:val="18"/>
                <w:szCs w:val="18"/>
                <w:lang w:val="en-GB"/>
              </w:rPr>
            </w:pPr>
            <w:r w:rsidRPr="002D38E2">
              <w:rPr>
                <w:rFonts w:cs="Calibri"/>
                <w:color w:val="000000"/>
                <w:sz w:val="18"/>
                <w:szCs w:val="18"/>
                <w:lang w:val="en-GB"/>
              </w:rPr>
              <w:t>16,630,211</w:t>
            </w:r>
          </w:p>
        </w:tc>
      </w:tr>
      <w:tr w:rsidR="00D84640" w:rsidRPr="009300B8" w14:paraId="19C645C9" w14:textId="77777777" w:rsidTr="00202DF7">
        <w:trPr>
          <w:jc w:val="center"/>
        </w:trPr>
        <w:tc>
          <w:tcPr>
            <w:tcW w:w="4477" w:type="dxa"/>
            <w:vMerge/>
            <w:shd w:val="clear" w:color="auto" w:fill="auto"/>
          </w:tcPr>
          <w:p w14:paraId="0546A101" w14:textId="77777777" w:rsidR="00D84640" w:rsidRPr="002D38E2" w:rsidRDefault="00D84640" w:rsidP="00D84640">
            <w:pPr>
              <w:spacing w:after="0"/>
              <w:rPr>
                <w:rFonts w:eastAsia="Times New Roman" w:cs="Calibri"/>
                <w:color w:val="000000"/>
                <w:sz w:val="18"/>
                <w:szCs w:val="20"/>
                <w:lang w:val="en-GB"/>
              </w:rPr>
            </w:pPr>
          </w:p>
        </w:tc>
        <w:tc>
          <w:tcPr>
            <w:tcW w:w="1188" w:type="dxa"/>
            <w:shd w:val="clear" w:color="auto" w:fill="auto"/>
          </w:tcPr>
          <w:p w14:paraId="019B5FAF" w14:textId="77777777" w:rsidR="00D84640" w:rsidRPr="002D38E2" w:rsidRDefault="00D84640" w:rsidP="00D84640">
            <w:pPr>
              <w:autoSpaceDE w:val="0"/>
              <w:autoSpaceDN w:val="0"/>
              <w:adjustRightInd w:val="0"/>
              <w:spacing w:after="0"/>
              <w:jc w:val="center"/>
              <w:rPr>
                <w:rFonts w:cs="Calibri"/>
                <w:color w:val="000000"/>
                <w:sz w:val="18"/>
                <w:szCs w:val="18"/>
                <w:lang w:val="en-GB"/>
              </w:rPr>
            </w:pPr>
            <w:r w:rsidRPr="002D38E2">
              <w:rPr>
                <w:rFonts w:cs="Calibri"/>
                <w:color w:val="000000"/>
                <w:sz w:val="18"/>
                <w:szCs w:val="18"/>
                <w:lang w:val="en-GB"/>
              </w:rPr>
              <w:t>other</w:t>
            </w:r>
          </w:p>
        </w:tc>
        <w:tc>
          <w:tcPr>
            <w:tcW w:w="1054" w:type="dxa"/>
            <w:shd w:val="clear" w:color="auto" w:fill="auto"/>
          </w:tcPr>
          <w:p w14:paraId="40B27884" w14:textId="77777777" w:rsidR="00D84640" w:rsidRPr="002D38E2" w:rsidRDefault="00D84640" w:rsidP="00D84640">
            <w:pPr>
              <w:autoSpaceDE w:val="0"/>
              <w:autoSpaceDN w:val="0"/>
              <w:adjustRightInd w:val="0"/>
              <w:spacing w:after="0"/>
              <w:jc w:val="right"/>
              <w:rPr>
                <w:rFonts w:cs="Calibri"/>
                <w:color w:val="000000"/>
                <w:sz w:val="18"/>
                <w:szCs w:val="18"/>
                <w:lang w:val="en-GB"/>
              </w:rPr>
            </w:pPr>
            <w:r w:rsidRPr="002D38E2">
              <w:rPr>
                <w:rFonts w:cs="Calibri"/>
                <w:color w:val="000000"/>
                <w:sz w:val="18"/>
                <w:szCs w:val="18"/>
                <w:lang w:val="en-GB"/>
              </w:rPr>
              <w:t>541,693</w:t>
            </w:r>
          </w:p>
        </w:tc>
      </w:tr>
      <w:tr w:rsidR="00D84640" w:rsidRPr="009300B8" w14:paraId="306CB491" w14:textId="77777777" w:rsidTr="00202DF7">
        <w:trPr>
          <w:jc w:val="center"/>
        </w:trPr>
        <w:tc>
          <w:tcPr>
            <w:tcW w:w="4477" w:type="dxa"/>
            <w:vMerge/>
            <w:shd w:val="clear" w:color="auto" w:fill="auto"/>
          </w:tcPr>
          <w:p w14:paraId="666FE930" w14:textId="77777777" w:rsidR="00D84640" w:rsidRPr="002D38E2" w:rsidRDefault="00D84640" w:rsidP="00D84640">
            <w:pPr>
              <w:spacing w:after="0"/>
              <w:rPr>
                <w:rFonts w:eastAsia="Times New Roman" w:cs="Calibri"/>
                <w:color w:val="000000"/>
                <w:sz w:val="18"/>
                <w:szCs w:val="20"/>
                <w:lang w:val="en-GB"/>
              </w:rPr>
            </w:pPr>
          </w:p>
        </w:tc>
        <w:tc>
          <w:tcPr>
            <w:tcW w:w="1188" w:type="dxa"/>
            <w:shd w:val="clear" w:color="auto" w:fill="auto"/>
          </w:tcPr>
          <w:p w14:paraId="6E51C6FA" w14:textId="77777777" w:rsidR="00D84640" w:rsidRPr="002D38E2" w:rsidRDefault="00D84640" w:rsidP="00D84640">
            <w:pPr>
              <w:autoSpaceDE w:val="0"/>
              <w:autoSpaceDN w:val="0"/>
              <w:adjustRightInd w:val="0"/>
              <w:spacing w:after="0"/>
              <w:jc w:val="center"/>
              <w:rPr>
                <w:rFonts w:cs="Calibri"/>
                <w:color w:val="000000"/>
                <w:sz w:val="18"/>
                <w:szCs w:val="18"/>
                <w:lang w:val="en-GB"/>
              </w:rPr>
            </w:pPr>
            <w:r w:rsidRPr="002D38E2">
              <w:rPr>
                <w:rFonts w:cs="Calibri"/>
                <w:color w:val="000000"/>
                <w:sz w:val="18"/>
                <w:szCs w:val="18"/>
                <w:lang w:val="en-GB"/>
              </w:rPr>
              <w:t>in-kind</w:t>
            </w:r>
          </w:p>
        </w:tc>
        <w:tc>
          <w:tcPr>
            <w:tcW w:w="1054" w:type="dxa"/>
            <w:shd w:val="clear" w:color="auto" w:fill="auto"/>
          </w:tcPr>
          <w:p w14:paraId="524B5E47" w14:textId="77777777" w:rsidR="00D84640" w:rsidRPr="002D38E2" w:rsidRDefault="00D84640" w:rsidP="00D84640">
            <w:pPr>
              <w:autoSpaceDE w:val="0"/>
              <w:autoSpaceDN w:val="0"/>
              <w:adjustRightInd w:val="0"/>
              <w:spacing w:after="0"/>
              <w:jc w:val="right"/>
              <w:rPr>
                <w:rFonts w:cs="Calibri"/>
                <w:color w:val="000000"/>
                <w:sz w:val="18"/>
                <w:szCs w:val="18"/>
                <w:lang w:val="en-GB"/>
              </w:rPr>
            </w:pPr>
            <w:r w:rsidRPr="002D38E2">
              <w:rPr>
                <w:rFonts w:cs="Calibri"/>
                <w:color w:val="000000"/>
                <w:sz w:val="18"/>
                <w:szCs w:val="18"/>
                <w:lang w:val="en-GB"/>
              </w:rPr>
              <w:t>500,000</w:t>
            </w:r>
          </w:p>
        </w:tc>
      </w:tr>
      <w:tr w:rsidR="00D84640" w:rsidRPr="009300B8" w14:paraId="2E1A355A" w14:textId="77777777" w:rsidTr="00D84640">
        <w:trPr>
          <w:jc w:val="center"/>
        </w:trPr>
        <w:tc>
          <w:tcPr>
            <w:tcW w:w="4477" w:type="dxa"/>
            <w:shd w:val="clear" w:color="auto" w:fill="auto"/>
            <w:vAlign w:val="center"/>
          </w:tcPr>
          <w:p w14:paraId="5557F24B" w14:textId="77777777" w:rsidR="00D84640" w:rsidRPr="002D38E2" w:rsidRDefault="002D38E2" w:rsidP="00D84640">
            <w:pPr>
              <w:spacing w:after="0"/>
              <w:jc w:val="left"/>
              <w:rPr>
                <w:rFonts w:eastAsia="Times New Roman" w:cs="Calibri"/>
                <w:color w:val="000000"/>
                <w:sz w:val="18"/>
                <w:szCs w:val="20"/>
                <w:lang w:val="en-GB"/>
              </w:rPr>
            </w:pPr>
            <w:r>
              <w:rPr>
                <w:rFonts w:eastAsia="Times New Roman" w:cs="Calibri"/>
                <w:color w:val="000000"/>
                <w:sz w:val="18"/>
                <w:szCs w:val="20"/>
                <w:lang w:val="en-GB"/>
              </w:rPr>
              <w:t xml:space="preserve">4. </w:t>
            </w:r>
            <w:r w:rsidR="00D84640" w:rsidRPr="002D38E2">
              <w:rPr>
                <w:rFonts w:eastAsia="Times New Roman" w:cs="Calibri"/>
                <w:color w:val="000000"/>
                <w:sz w:val="18"/>
                <w:szCs w:val="20"/>
                <w:lang w:val="en-GB"/>
              </w:rPr>
              <w:t>Planning Office of the AMSS (OPAMSS)</w:t>
            </w:r>
          </w:p>
        </w:tc>
        <w:tc>
          <w:tcPr>
            <w:tcW w:w="1188" w:type="dxa"/>
            <w:shd w:val="clear" w:color="auto" w:fill="auto"/>
          </w:tcPr>
          <w:p w14:paraId="29F71C5C" w14:textId="77777777" w:rsidR="00D84640" w:rsidRPr="002D38E2" w:rsidRDefault="008049D3" w:rsidP="00D84640">
            <w:pPr>
              <w:autoSpaceDE w:val="0"/>
              <w:autoSpaceDN w:val="0"/>
              <w:adjustRightInd w:val="0"/>
              <w:spacing w:after="0"/>
              <w:jc w:val="center"/>
              <w:rPr>
                <w:rFonts w:cs="Calibri"/>
                <w:color w:val="000000"/>
                <w:sz w:val="18"/>
                <w:szCs w:val="18"/>
                <w:lang w:val="en-GB"/>
              </w:rPr>
            </w:pPr>
            <w:r>
              <w:rPr>
                <w:rFonts w:cs="Calibri"/>
                <w:color w:val="000000"/>
                <w:sz w:val="18"/>
                <w:szCs w:val="18"/>
                <w:lang w:val="en-GB"/>
              </w:rPr>
              <w:t>investment</w:t>
            </w:r>
          </w:p>
        </w:tc>
        <w:tc>
          <w:tcPr>
            <w:tcW w:w="1054" w:type="dxa"/>
            <w:shd w:val="clear" w:color="auto" w:fill="auto"/>
          </w:tcPr>
          <w:p w14:paraId="0807CB98" w14:textId="77777777" w:rsidR="00D84640" w:rsidRPr="002D38E2" w:rsidRDefault="008049D3" w:rsidP="00D84640">
            <w:pPr>
              <w:autoSpaceDE w:val="0"/>
              <w:autoSpaceDN w:val="0"/>
              <w:adjustRightInd w:val="0"/>
              <w:spacing w:after="0"/>
              <w:jc w:val="right"/>
              <w:rPr>
                <w:rFonts w:cs="Calibri"/>
                <w:color w:val="000000"/>
                <w:sz w:val="18"/>
                <w:szCs w:val="18"/>
                <w:lang w:val="en-GB"/>
              </w:rPr>
            </w:pPr>
            <w:r>
              <w:rPr>
                <w:rFonts w:cs="Calibri"/>
                <w:color w:val="000000"/>
                <w:sz w:val="18"/>
                <w:szCs w:val="18"/>
                <w:lang w:val="en-GB"/>
              </w:rPr>
              <w:t>1,300,000</w:t>
            </w:r>
          </w:p>
        </w:tc>
      </w:tr>
      <w:tr w:rsidR="008049D3" w:rsidRPr="009300B8" w14:paraId="0FC33BC5" w14:textId="77777777" w:rsidTr="00D84640">
        <w:trPr>
          <w:jc w:val="center"/>
        </w:trPr>
        <w:tc>
          <w:tcPr>
            <w:tcW w:w="4477" w:type="dxa"/>
            <w:shd w:val="clear" w:color="auto" w:fill="auto"/>
            <w:vAlign w:val="center"/>
          </w:tcPr>
          <w:p w14:paraId="3E7D7AD6" w14:textId="77777777" w:rsidR="008049D3" w:rsidRDefault="008049D3" w:rsidP="008049D3">
            <w:pPr>
              <w:spacing w:after="0"/>
              <w:jc w:val="left"/>
              <w:rPr>
                <w:rFonts w:eastAsia="Times New Roman" w:cs="Calibri"/>
                <w:color w:val="000000"/>
                <w:sz w:val="18"/>
                <w:szCs w:val="20"/>
                <w:lang w:val="en-GB"/>
              </w:rPr>
            </w:pPr>
          </w:p>
        </w:tc>
        <w:tc>
          <w:tcPr>
            <w:tcW w:w="1188" w:type="dxa"/>
            <w:shd w:val="clear" w:color="auto" w:fill="auto"/>
          </w:tcPr>
          <w:p w14:paraId="6EDE45F8" w14:textId="77777777" w:rsidR="008049D3" w:rsidRPr="002D38E2" w:rsidRDefault="008049D3" w:rsidP="008049D3">
            <w:pPr>
              <w:autoSpaceDE w:val="0"/>
              <w:autoSpaceDN w:val="0"/>
              <w:adjustRightInd w:val="0"/>
              <w:spacing w:after="0"/>
              <w:jc w:val="center"/>
              <w:rPr>
                <w:rFonts w:cs="Calibri"/>
                <w:color w:val="000000"/>
                <w:sz w:val="18"/>
                <w:szCs w:val="18"/>
                <w:lang w:val="en-GB"/>
              </w:rPr>
            </w:pPr>
            <w:r w:rsidRPr="002D38E2">
              <w:rPr>
                <w:rFonts w:cs="Calibri"/>
                <w:color w:val="000000"/>
                <w:sz w:val="18"/>
                <w:szCs w:val="18"/>
                <w:lang w:val="en-GB"/>
              </w:rPr>
              <w:t>other</w:t>
            </w:r>
          </w:p>
        </w:tc>
        <w:tc>
          <w:tcPr>
            <w:tcW w:w="1054" w:type="dxa"/>
            <w:shd w:val="clear" w:color="auto" w:fill="auto"/>
          </w:tcPr>
          <w:p w14:paraId="602F4051" w14:textId="77777777" w:rsidR="008049D3" w:rsidRPr="002D38E2" w:rsidRDefault="008049D3" w:rsidP="008049D3">
            <w:pPr>
              <w:autoSpaceDE w:val="0"/>
              <w:autoSpaceDN w:val="0"/>
              <w:adjustRightInd w:val="0"/>
              <w:spacing w:after="0"/>
              <w:jc w:val="right"/>
              <w:rPr>
                <w:rFonts w:cs="Calibri"/>
                <w:color w:val="000000"/>
                <w:sz w:val="18"/>
                <w:szCs w:val="18"/>
                <w:lang w:val="en-GB"/>
              </w:rPr>
            </w:pPr>
            <w:r>
              <w:rPr>
                <w:rFonts w:cs="Calibri"/>
                <w:color w:val="000000"/>
                <w:sz w:val="18"/>
                <w:szCs w:val="18"/>
                <w:lang w:val="en-GB"/>
              </w:rPr>
              <w:t>2,5</w:t>
            </w:r>
            <w:r w:rsidRPr="002D38E2">
              <w:rPr>
                <w:rFonts w:cs="Calibri"/>
                <w:color w:val="000000"/>
                <w:sz w:val="18"/>
                <w:szCs w:val="18"/>
                <w:lang w:val="en-GB"/>
              </w:rPr>
              <w:t>00,000</w:t>
            </w:r>
          </w:p>
        </w:tc>
      </w:tr>
      <w:tr w:rsidR="008049D3" w:rsidRPr="009300B8" w14:paraId="324EDBD6" w14:textId="77777777" w:rsidTr="00202DF7">
        <w:trPr>
          <w:jc w:val="center"/>
        </w:trPr>
        <w:tc>
          <w:tcPr>
            <w:tcW w:w="4477" w:type="dxa"/>
            <w:shd w:val="clear" w:color="auto" w:fill="auto"/>
          </w:tcPr>
          <w:p w14:paraId="4FD8ADF6" w14:textId="77777777" w:rsidR="008049D3" w:rsidRPr="002D38E2" w:rsidRDefault="008049D3" w:rsidP="008049D3">
            <w:pPr>
              <w:spacing w:after="0"/>
              <w:rPr>
                <w:rFonts w:eastAsia="Times New Roman" w:cs="Calibri"/>
                <w:color w:val="000000"/>
                <w:sz w:val="18"/>
                <w:szCs w:val="20"/>
                <w:lang w:val="en-GB"/>
              </w:rPr>
            </w:pPr>
            <w:r>
              <w:rPr>
                <w:rFonts w:eastAsia="Times New Roman" w:cs="Calibri"/>
                <w:color w:val="000000"/>
                <w:sz w:val="18"/>
                <w:szCs w:val="20"/>
                <w:lang w:val="en-GB"/>
              </w:rPr>
              <w:t xml:space="preserve">5. </w:t>
            </w:r>
            <w:r w:rsidRPr="002D38E2">
              <w:rPr>
                <w:rFonts w:eastAsia="Times New Roman" w:cs="Calibri"/>
                <w:color w:val="000000"/>
                <w:sz w:val="18"/>
                <w:szCs w:val="20"/>
                <w:lang w:val="en-GB"/>
              </w:rPr>
              <w:t>Municipality of Santa Tecla</w:t>
            </w:r>
          </w:p>
        </w:tc>
        <w:tc>
          <w:tcPr>
            <w:tcW w:w="1188" w:type="dxa"/>
            <w:shd w:val="clear" w:color="auto" w:fill="auto"/>
          </w:tcPr>
          <w:p w14:paraId="46969573" w14:textId="77777777" w:rsidR="008049D3" w:rsidRPr="002D38E2" w:rsidRDefault="008049D3" w:rsidP="008049D3">
            <w:pPr>
              <w:autoSpaceDE w:val="0"/>
              <w:autoSpaceDN w:val="0"/>
              <w:adjustRightInd w:val="0"/>
              <w:spacing w:after="0"/>
              <w:jc w:val="center"/>
              <w:rPr>
                <w:rFonts w:cs="Calibri"/>
                <w:color w:val="000000"/>
                <w:sz w:val="18"/>
                <w:szCs w:val="18"/>
                <w:lang w:val="en-GB"/>
              </w:rPr>
            </w:pPr>
            <w:r w:rsidRPr="002D38E2">
              <w:rPr>
                <w:rFonts w:cs="Calibri"/>
                <w:color w:val="000000"/>
                <w:sz w:val="18"/>
                <w:szCs w:val="18"/>
                <w:lang w:val="en-GB"/>
              </w:rPr>
              <w:t>other</w:t>
            </w:r>
          </w:p>
        </w:tc>
        <w:tc>
          <w:tcPr>
            <w:tcW w:w="1054" w:type="dxa"/>
            <w:shd w:val="clear" w:color="auto" w:fill="auto"/>
          </w:tcPr>
          <w:p w14:paraId="19F049E0" w14:textId="77777777" w:rsidR="008049D3" w:rsidRPr="002D38E2" w:rsidRDefault="008049D3" w:rsidP="008049D3">
            <w:pPr>
              <w:autoSpaceDE w:val="0"/>
              <w:autoSpaceDN w:val="0"/>
              <w:adjustRightInd w:val="0"/>
              <w:spacing w:after="0"/>
              <w:jc w:val="right"/>
              <w:rPr>
                <w:rFonts w:cs="Calibri"/>
                <w:color w:val="000000"/>
                <w:sz w:val="18"/>
                <w:szCs w:val="18"/>
                <w:lang w:val="en-GB"/>
              </w:rPr>
            </w:pPr>
            <w:r w:rsidRPr="002D38E2">
              <w:rPr>
                <w:rFonts w:cs="Calibri"/>
                <w:color w:val="000000"/>
                <w:sz w:val="18"/>
                <w:szCs w:val="18"/>
                <w:lang w:val="en-GB"/>
              </w:rPr>
              <w:t>500,000</w:t>
            </w:r>
          </w:p>
        </w:tc>
      </w:tr>
      <w:tr w:rsidR="008049D3" w:rsidRPr="009300B8" w14:paraId="34E7B83C" w14:textId="77777777" w:rsidTr="00D84640">
        <w:trPr>
          <w:trHeight w:val="70"/>
          <w:jc w:val="center"/>
        </w:trPr>
        <w:tc>
          <w:tcPr>
            <w:tcW w:w="4477" w:type="dxa"/>
            <w:vMerge w:val="restart"/>
            <w:shd w:val="clear" w:color="auto" w:fill="auto"/>
            <w:vAlign w:val="center"/>
          </w:tcPr>
          <w:p w14:paraId="165462D5" w14:textId="77777777" w:rsidR="008049D3" w:rsidRDefault="008049D3" w:rsidP="008049D3">
            <w:pPr>
              <w:spacing w:after="0"/>
              <w:jc w:val="left"/>
              <w:rPr>
                <w:rFonts w:eastAsia="Times New Roman" w:cs="Calibri"/>
                <w:color w:val="000000"/>
                <w:sz w:val="18"/>
                <w:szCs w:val="20"/>
                <w:lang w:val="en-GB"/>
              </w:rPr>
            </w:pPr>
            <w:r>
              <w:rPr>
                <w:rFonts w:eastAsia="Times New Roman" w:cs="Calibri"/>
                <w:color w:val="000000"/>
                <w:sz w:val="18"/>
                <w:szCs w:val="20"/>
                <w:lang w:val="en-GB"/>
              </w:rPr>
              <w:t xml:space="preserve">6. </w:t>
            </w:r>
            <w:r w:rsidRPr="002D38E2">
              <w:rPr>
                <w:rFonts w:eastAsia="Times New Roman" w:cs="Calibri"/>
                <w:color w:val="000000"/>
                <w:sz w:val="18"/>
                <w:szCs w:val="20"/>
                <w:lang w:val="en-GB"/>
              </w:rPr>
              <w:t xml:space="preserve">United Nations Development Programme </w:t>
            </w:r>
            <w:r>
              <w:rPr>
                <w:rFonts w:eastAsia="Times New Roman" w:cs="Calibri"/>
                <w:color w:val="000000"/>
                <w:sz w:val="18"/>
                <w:szCs w:val="20"/>
                <w:lang w:val="en-GB"/>
              </w:rPr>
              <w:t>(UNDP)</w:t>
            </w:r>
          </w:p>
        </w:tc>
        <w:tc>
          <w:tcPr>
            <w:tcW w:w="1188" w:type="dxa"/>
            <w:shd w:val="clear" w:color="auto" w:fill="auto"/>
          </w:tcPr>
          <w:p w14:paraId="3E6040CC" w14:textId="6F825201" w:rsidR="008049D3" w:rsidRDefault="00615257" w:rsidP="008049D3">
            <w:pPr>
              <w:autoSpaceDE w:val="0"/>
              <w:autoSpaceDN w:val="0"/>
              <w:adjustRightInd w:val="0"/>
              <w:spacing w:after="0"/>
              <w:jc w:val="center"/>
              <w:rPr>
                <w:rFonts w:cs="Calibri"/>
                <w:color w:val="000000"/>
                <w:sz w:val="18"/>
                <w:szCs w:val="18"/>
                <w:lang w:val="en-GB"/>
              </w:rPr>
            </w:pPr>
            <w:r>
              <w:rPr>
                <w:rFonts w:cs="Calibri"/>
                <w:color w:val="000000"/>
                <w:sz w:val="18"/>
                <w:szCs w:val="18"/>
                <w:lang w:val="en-GB"/>
              </w:rPr>
              <w:t>grants</w:t>
            </w:r>
          </w:p>
        </w:tc>
        <w:tc>
          <w:tcPr>
            <w:tcW w:w="1054" w:type="dxa"/>
            <w:shd w:val="clear" w:color="auto" w:fill="auto"/>
          </w:tcPr>
          <w:p w14:paraId="0DA2AD86" w14:textId="77777777" w:rsidR="008049D3" w:rsidRDefault="008049D3" w:rsidP="008049D3">
            <w:pPr>
              <w:autoSpaceDE w:val="0"/>
              <w:autoSpaceDN w:val="0"/>
              <w:adjustRightInd w:val="0"/>
              <w:spacing w:after="0"/>
              <w:jc w:val="right"/>
              <w:rPr>
                <w:rFonts w:cs="Calibri"/>
                <w:color w:val="000000"/>
                <w:sz w:val="18"/>
                <w:szCs w:val="18"/>
                <w:lang w:val="en-GB"/>
              </w:rPr>
            </w:pPr>
            <w:r>
              <w:rPr>
                <w:rFonts w:cs="Calibri"/>
                <w:color w:val="000000"/>
                <w:sz w:val="18"/>
                <w:szCs w:val="18"/>
                <w:lang w:val="en-GB"/>
              </w:rPr>
              <w:t>100,000</w:t>
            </w:r>
          </w:p>
        </w:tc>
      </w:tr>
      <w:tr w:rsidR="008049D3" w:rsidRPr="009300B8" w14:paraId="75C91600" w14:textId="77777777" w:rsidTr="00202DF7">
        <w:trPr>
          <w:trHeight w:val="70"/>
          <w:jc w:val="center"/>
        </w:trPr>
        <w:tc>
          <w:tcPr>
            <w:tcW w:w="4477" w:type="dxa"/>
            <w:vMerge/>
            <w:shd w:val="clear" w:color="auto" w:fill="auto"/>
          </w:tcPr>
          <w:p w14:paraId="3893A55F" w14:textId="77777777" w:rsidR="008049D3" w:rsidRDefault="008049D3" w:rsidP="008049D3">
            <w:pPr>
              <w:spacing w:after="0"/>
              <w:rPr>
                <w:rFonts w:eastAsia="Times New Roman" w:cs="Calibri"/>
                <w:color w:val="000000"/>
                <w:sz w:val="18"/>
                <w:szCs w:val="20"/>
                <w:lang w:val="en-GB"/>
              </w:rPr>
            </w:pPr>
          </w:p>
        </w:tc>
        <w:tc>
          <w:tcPr>
            <w:tcW w:w="1188" w:type="dxa"/>
            <w:shd w:val="clear" w:color="auto" w:fill="auto"/>
          </w:tcPr>
          <w:p w14:paraId="133C039B" w14:textId="77777777" w:rsidR="008049D3" w:rsidRDefault="008049D3" w:rsidP="008049D3">
            <w:pPr>
              <w:autoSpaceDE w:val="0"/>
              <w:autoSpaceDN w:val="0"/>
              <w:adjustRightInd w:val="0"/>
              <w:spacing w:after="0"/>
              <w:jc w:val="center"/>
              <w:rPr>
                <w:rFonts w:cs="Calibri"/>
                <w:color w:val="000000"/>
                <w:sz w:val="18"/>
                <w:szCs w:val="18"/>
                <w:lang w:val="en-GB"/>
              </w:rPr>
            </w:pPr>
            <w:r>
              <w:rPr>
                <w:rFonts w:cs="Calibri"/>
                <w:color w:val="000000"/>
                <w:sz w:val="18"/>
                <w:szCs w:val="18"/>
                <w:lang w:val="en-GB"/>
              </w:rPr>
              <w:t>in-kind</w:t>
            </w:r>
          </w:p>
        </w:tc>
        <w:tc>
          <w:tcPr>
            <w:tcW w:w="1054" w:type="dxa"/>
            <w:shd w:val="clear" w:color="auto" w:fill="auto"/>
          </w:tcPr>
          <w:p w14:paraId="00631FD6" w14:textId="77777777" w:rsidR="008049D3" w:rsidRDefault="008049D3" w:rsidP="008049D3">
            <w:pPr>
              <w:autoSpaceDE w:val="0"/>
              <w:autoSpaceDN w:val="0"/>
              <w:adjustRightInd w:val="0"/>
              <w:spacing w:after="0"/>
              <w:jc w:val="right"/>
              <w:rPr>
                <w:rFonts w:cs="Calibri"/>
                <w:color w:val="000000"/>
                <w:sz w:val="18"/>
                <w:szCs w:val="18"/>
                <w:lang w:val="en-GB"/>
              </w:rPr>
            </w:pPr>
            <w:r>
              <w:rPr>
                <w:rFonts w:cs="Calibri"/>
                <w:color w:val="000000"/>
                <w:sz w:val="18"/>
                <w:szCs w:val="18"/>
                <w:lang w:val="en-GB"/>
              </w:rPr>
              <w:t>30,000</w:t>
            </w:r>
          </w:p>
        </w:tc>
      </w:tr>
      <w:tr w:rsidR="008049D3" w:rsidRPr="009300B8" w14:paraId="78AFB12B" w14:textId="77777777" w:rsidTr="00202DF7">
        <w:trPr>
          <w:jc w:val="center"/>
        </w:trPr>
        <w:tc>
          <w:tcPr>
            <w:tcW w:w="5665" w:type="dxa"/>
            <w:gridSpan w:val="2"/>
            <w:shd w:val="clear" w:color="auto" w:fill="auto"/>
          </w:tcPr>
          <w:p w14:paraId="3E5E0639" w14:textId="77777777" w:rsidR="008049D3" w:rsidRPr="009300B8" w:rsidRDefault="008049D3" w:rsidP="008049D3">
            <w:pPr>
              <w:autoSpaceDE w:val="0"/>
              <w:autoSpaceDN w:val="0"/>
              <w:adjustRightInd w:val="0"/>
              <w:spacing w:after="0"/>
              <w:jc w:val="right"/>
              <w:rPr>
                <w:rFonts w:cs="Calibri"/>
                <w:b/>
                <w:color w:val="000000"/>
                <w:sz w:val="18"/>
                <w:szCs w:val="18"/>
                <w:lang w:val="en-GB"/>
              </w:rPr>
            </w:pPr>
            <w:r w:rsidRPr="009300B8">
              <w:rPr>
                <w:rFonts w:cs="Calibri"/>
                <w:b/>
                <w:color w:val="000000"/>
                <w:sz w:val="18"/>
                <w:szCs w:val="18"/>
                <w:lang w:val="en-GB"/>
              </w:rPr>
              <w:t xml:space="preserve">TOTAL: </w:t>
            </w:r>
          </w:p>
        </w:tc>
        <w:tc>
          <w:tcPr>
            <w:tcW w:w="1054" w:type="dxa"/>
            <w:shd w:val="clear" w:color="auto" w:fill="auto"/>
          </w:tcPr>
          <w:p w14:paraId="3821831D" w14:textId="77777777" w:rsidR="008049D3" w:rsidRPr="009300B8" w:rsidRDefault="00C56012" w:rsidP="008049D3">
            <w:pPr>
              <w:autoSpaceDE w:val="0"/>
              <w:autoSpaceDN w:val="0"/>
              <w:adjustRightInd w:val="0"/>
              <w:spacing w:after="0"/>
              <w:jc w:val="right"/>
              <w:rPr>
                <w:rFonts w:cs="Calibri"/>
                <w:b/>
                <w:color w:val="000000"/>
                <w:sz w:val="18"/>
                <w:szCs w:val="18"/>
                <w:lang w:val="en-GB"/>
              </w:rPr>
            </w:pPr>
            <w:r>
              <w:rPr>
                <w:rFonts w:cs="Calibri"/>
                <w:b/>
                <w:color w:val="000000"/>
                <w:sz w:val="18"/>
                <w:szCs w:val="18"/>
                <w:lang w:val="en-GB"/>
              </w:rPr>
              <w:t>34,601</w:t>
            </w:r>
            <w:r w:rsidR="008049D3">
              <w:rPr>
                <w:rFonts w:cs="Calibri"/>
                <w:b/>
                <w:color w:val="000000"/>
                <w:sz w:val="18"/>
                <w:szCs w:val="18"/>
                <w:lang w:val="en-GB"/>
              </w:rPr>
              <w:t>,904</w:t>
            </w:r>
          </w:p>
        </w:tc>
      </w:tr>
    </w:tbl>
    <w:p w14:paraId="072CC353" w14:textId="77777777" w:rsidR="003E3ABA" w:rsidRPr="009300B8" w:rsidRDefault="003E3ABA" w:rsidP="00A04E6F">
      <w:pPr>
        <w:autoSpaceDE w:val="0"/>
        <w:autoSpaceDN w:val="0"/>
        <w:adjustRightInd w:val="0"/>
        <w:spacing w:after="0"/>
        <w:jc w:val="left"/>
        <w:rPr>
          <w:color w:val="000000"/>
          <w:szCs w:val="20"/>
          <w:lang w:val="en-GB"/>
        </w:rPr>
      </w:pPr>
    </w:p>
    <w:p w14:paraId="5B4DEEA3" w14:textId="77777777" w:rsidR="00736873" w:rsidRPr="009300B8" w:rsidRDefault="00736873" w:rsidP="00A04E6F">
      <w:pPr>
        <w:autoSpaceDE w:val="0"/>
        <w:autoSpaceDN w:val="0"/>
        <w:adjustRightInd w:val="0"/>
        <w:spacing w:after="0"/>
        <w:jc w:val="left"/>
        <w:rPr>
          <w:color w:val="000000"/>
          <w:szCs w:val="20"/>
          <w:lang w:val="en-GB"/>
        </w:rPr>
      </w:pPr>
    </w:p>
    <w:p w14:paraId="57C8D8DA" w14:textId="77777777" w:rsidR="00736873" w:rsidRPr="009300B8" w:rsidRDefault="00F85D78" w:rsidP="00A0245C">
      <w:pPr>
        <w:pStyle w:val="Heading2"/>
        <w:rPr>
          <w:color w:val="000000"/>
          <w:szCs w:val="20"/>
          <w:lang w:val="en-GB"/>
        </w:rPr>
      </w:pPr>
      <w:bookmarkStart w:id="128" w:name="_Toc4231316"/>
      <w:bookmarkStart w:id="129" w:name="_Toc525073376"/>
      <w:bookmarkStart w:id="130" w:name="_Toc5872967"/>
      <w:r w:rsidRPr="009300B8">
        <w:rPr>
          <w:lang w:val="en-GB"/>
        </w:rPr>
        <w:t xml:space="preserve">Direct project </w:t>
      </w:r>
      <w:r w:rsidR="00A0245C" w:rsidRPr="009300B8">
        <w:rPr>
          <w:lang w:val="en-GB"/>
        </w:rPr>
        <w:t>services</w:t>
      </w:r>
      <w:bookmarkEnd w:id="128"/>
      <w:bookmarkEnd w:id="129"/>
      <w:bookmarkEnd w:id="130"/>
    </w:p>
    <w:p w14:paraId="4F3403C7" w14:textId="54E68075" w:rsidR="002F1A5B" w:rsidRPr="003F6ECC" w:rsidRDefault="002D038C" w:rsidP="002D038C">
      <w:pPr>
        <w:pStyle w:val="ListParagraph"/>
        <w:ind w:left="0" w:firstLine="0"/>
        <w:rPr>
          <w:lang w:val="en-GB"/>
        </w:rPr>
      </w:pPr>
      <w:r w:rsidRPr="002D038C">
        <w:rPr>
          <w:lang w:val="en-GB"/>
        </w:rPr>
        <w:t xml:space="preserve">The UNDP, as International Agency for this project, will provide project management cycle services for the project as defined by the GEF Council.  In addition, the Government of </w:t>
      </w:r>
      <w:r w:rsidR="00573BE9">
        <w:rPr>
          <w:lang w:val="en-GB"/>
        </w:rPr>
        <w:t>El Salvador</w:t>
      </w:r>
      <w:r w:rsidRPr="002D038C">
        <w:rPr>
          <w:lang w:val="en-GB"/>
        </w:rPr>
        <w:t xml:space="preserve"> may request UNDP direct services for specific projects, according to its policies and convenience. The UNDP and </w:t>
      </w:r>
      <w:r w:rsidR="002F1A5B">
        <w:rPr>
          <w:lang w:val="en-GB"/>
        </w:rPr>
        <w:t xml:space="preserve">the </w:t>
      </w:r>
      <w:r w:rsidRPr="002D038C">
        <w:rPr>
          <w:lang w:val="en-GB"/>
        </w:rPr>
        <w:t xml:space="preserve">Government acknowledge and agree that those services are not mandatory. </w:t>
      </w:r>
      <w:r w:rsidR="002F1A5B" w:rsidRPr="002D038C">
        <w:rPr>
          <w:lang w:val="en-GB"/>
        </w:rPr>
        <w:t xml:space="preserve">As determined by GEF Council requirements, these service costs will be assigned as Project Management Cost, identified in the project budget. These services (and their costs) are specified in the </w:t>
      </w:r>
      <w:r w:rsidR="0026348F">
        <w:rPr>
          <w:lang w:val="en-GB"/>
        </w:rPr>
        <w:t>Agreement (Annex K</w:t>
      </w:r>
      <w:r w:rsidR="002F1A5B" w:rsidRPr="003F6ECC">
        <w:rPr>
          <w:lang w:val="en-GB"/>
        </w:rPr>
        <w:t>).</w:t>
      </w:r>
    </w:p>
    <w:p w14:paraId="1981C84E" w14:textId="77777777" w:rsidR="0071421E" w:rsidRPr="003F6ECC" w:rsidRDefault="002D038C" w:rsidP="0071421E">
      <w:pPr>
        <w:pStyle w:val="ListParagraph"/>
        <w:ind w:left="0" w:firstLine="0"/>
        <w:rPr>
          <w:lang w:val="en-GB"/>
        </w:rPr>
      </w:pPr>
      <w:r w:rsidRPr="003F6ECC">
        <w:rPr>
          <w:lang w:val="en-GB"/>
        </w:rPr>
        <w:t>If requested</w:t>
      </w:r>
      <w:r w:rsidR="002F1A5B" w:rsidRPr="003F6ECC">
        <w:rPr>
          <w:lang w:val="en-GB"/>
        </w:rPr>
        <w:t>,</w:t>
      </w:r>
      <w:r w:rsidRPr="003F6ECC">
        <w:rPr>
          <w:lang w:val="en-GB"/>
        </w:rPr>
        <w:t xml:space="preserve"> the services </w:t>
      </w:r>
      <w:r w:rsidR="002F1A5B" w:rsidRPr="003F6ECC">
        <w:rPr>
          <w:lang w:val="en-GB"/>
        </w:rPr>
        <w:t xml:space="preserve">will </w:t>
      </w:r>
      <w:r w:rsidRPr="003F6ECC">
        <w:rPr>
          <w:lang w:val="en-GB"/>
        </w:rPr>
        <w:t xml:space="preserve">follow the UNDP policies </w:t>
      </w:r>
      <w:r w:rsidR="002F1A5B" w:rsidRPr="003F6ECC">
        <w:rPr>
          <w:lang w:val="en-GB"/>
        </w:rPr>
        <w:t xml:space="preserve">for </w:t>
      </w:r>
      <w:r w:rsidRPr="003F6ECC">
        <w:rPr>
          <w:lang w:val="en-GB"/>
        </w:rPr>
        <w:t xml:space="preserve">the recovery of direct costs. </w:t>
      </w:r>
      <w:r w:rsidR="002F1A5B" w:rsidRPr="003F6ECC">
        <w:rPr>
          <w:lang w:val="en-GB"/>
        </w:rPr>
        <w:t xml:space="preserve">As per </w:t>
      </w:r>
      <w:r w:rsidRPr="003F6ECC">
        <w:rPr>
          <w:lang w:val="en-GB"/>
        </w:rPr>
        <w:t xml:space="preserve">decisions of the UNDP’s Executive Board on the Policy on Cost Recovery from Regular and Other Resources, UNDP shall recover costs for the provision of project related general management services (GMS) and direct project services (DPS).  In GEF funded projects, GMS costs are incurred by UNDP in undertaking its Project Cycle Management Services as a GEF IA and are not included in the project budget as they are covered by GEF fees and provided to the UNDP Country Office through UNDP internal distribution. </w:t>
      </w:r>
      <w:r w:rsidR="0071421E" w:rsidRPr="003F6ECC">
        <w:rPr>
          <w:lang w:val="en-GB"/>
        </w:rPr>
        <w:t>DPC costs are those incurred by UNDP for the provision of services requested by a host Government and that are execution-driven and can be traced in full to the delivery of project inputs. They relate to operational and administrative support activities carried out by UNDP offices on behalf of the Direct Implementation Modality (DIM), or Country Office support to the National Implementation Modality (NIM) and include the provision of the following estimated services:</w:t>
      </w:r>
    </w:p>
    <w:p w14:paraId="22EE181A" w14:textId="77777777" w:rsidR="0071421E" w:rsidRPr="003F6ECC" w:rsidRDefault="0071421E" w:rsidP="0071421E">
      <w:pPr>
        <w:numPr>
          <w:ilvl w:val="0"/>
          <w:numId w:val="18"/>
        </w:numPr>
        <w:spacing w:after="0"/>
        <w:ind w:left="708"/>
        <w:jc w:val="left"/>
        <w:rPr>
          <w:lang w:val="en-GB"/>
        </w:rPr>
      </w:pPr>
      <w:r w:rsidRPr="003F6ECC">
        <w:rPr>
          <w:lang w:val="en-GB"/>
        </w:rPr>
        <w:t>Payments, disbursements and other financial transactions.</w:t>
      </w:r>
    </w:p>
    <w:p w14:paraId="231F6707" w14:textId="77777777" w:rsidR="0071421E" w:rsidRPr="003F6ECC" w:rsidRDefault="0071421E" w:rsidP="0071421E">
      <w:pPr>
        <w:numPr>
          <w:ilvl w:val="0"/>
          <w:numId w:val="18"/>
        </w:numPr>
        <w:spacing w:after="0"/>
        <w:ind w:left="708"/>
        <w:jc w:val="left"/>
        <w:rPr>
          <w:lang w:val="en-GB"/>
        </w:rPr>
      </w:pPr>
      <w:r w:rsidRPr="003F6ECC">
        <w:rPr>
          <w:lang w:val="en-GB"/>
        </w:rPr>
        <w:t>Recruitment of staff, project personnel, and consultants.</w:t>
      </w:r>
    </w:p>
    <w:p w14:paraId="06C03942" w14:textId="77777777" w:rsidR="0071421E" w:rsidRPr="003F6ECC" w:rsidRDefault="0071421E" w:rsidP="0071421E">
      <w:pPr>
        <w:numPr>
          <w:ilvl w:val="0"/>
          <w:numId w:val="18"/>
        </w:numPr>
        <w:spacing w:after="0"/>
        <w:ind w:left="708"/>
        <w:jc w:val="left"/>
        <w:rPr>
          <w:lang w:val="en-GB"/>
        </w:rPr>
      </w:pPr>
      <w:r w:rsidRPr="003F6ECC">
        <w:rPr>
          <w:lang w:val="en-GB"/>
        </w:rPr>
        <w:t>Procurement of services and equipment, including disposal.</w:t>
      </w:r>
    </w:p>
    <w:p w14:paraId="176157EB" w14:textId="77777777" w:rsidR="0071421E" w:rsidRPr="003F6ECC" w:rsidRDefault="0071421E" w:rsidP="0071421E">
      <w:pPr>
        <w:numPr>
          <w:ilvl w:val="0"/>
          <w:numId w:val="18"/>
        </w:numPr>
        <w:spacing w:after="0"/>
        <w:ind w:left="708"/>
        <w:jc w:val="left"/>
        <w:rPr>
          <w:lang w:val="en-GB"/>
        </w:rPr>
      </w:pPr>
      <w:r w:rsidRPr="003F6ECC">
        <w:rPr>
          <w:lang w:val="en-GB"/>
        </w:rPr>
        <w:t>Organization of training activities, conferences, and workshops, including fellowships.</w:t>
      </w:r>
    </w:p>
    <w:p w14:paraId="0C769C07" w14:textId="77777777" w:rsidR="0071421E" w:rsidRPr="003F6ECC" w:rsidRDefault="0071421E" w:rsidP="0071421E">
      <w:pPr>
        <w:numPr>
          <w:ilvl w:val="0"/>
          <w:numId w:val="18"/>
        </w:numPr>
        <w:spacing w:after="0"/>
        <w:ind w:left="708"/>
        <w:jc w:val="left"/>
        <w:rPr>
          <w:lang w:val="en-GB"/>
        </w:rPr>
      </w:pPr>
      <w:r w:rsidRPr="003F6ECC">
        <w:rPr>
          <w:lang w:val="en-GB"/>
        </w:rPr>
        <w:t>Travel authorization, visa requests, ticketing, and travel arrangements.</w:t>
      </w:r>
    </w:p>
    <w:p w14:paraId="3D4C8139" w14:textId="77777777" w:rsidR="0071421E" w:rsidRPr="003F6ECC" w:rsidRDefault="0071421E" w:rsidP="0071421E">
      <w:pPr>
        <w:numPr>
          <w:ilvl w:val="0"/>
          <w:numId w:val="18"/>
        </w:numPr>
        <w:spacing w:after="0"/>
        <w:ind w:left="708"/>
        <w:jc w:val="left"/>
        <w:rPr>
          <w:lang w:val="en-GB"/>
        </w:rPr>
      </w:pPr>
      <w:r w:rsidRPr="003F6ECC">
        <w:rPr>
          <w:lang w:val="en-GB"/>
        </w:rPr>
        <w:t>Shipment, custom clearance, vehicle registration, and accreditation.</w:t>
      </w:r>
    </w:p>
    <w:p w14:paraId="3B0648E4" w14:textId="77777777" w:rsidR="002D038C" w:rsidRPr="002D038C" w:rsidRDefault="002D038C" w:rsidP="003F6ECC">
      <w:pPr>
        <w:pStyle w:val="ListParagraph"/>
        <w:numPr>
          <w:ilvl w:val="0"/>
          <w:numId w:val="0"/>
        </w:numPr>
        <w:rPr>
          <w:lang w:val="en-GB"/>
        </w:rPr>
      </w:pPr>
    </w:p>
    <w:p w14:paraId="7B271CDB" w14:textId="77777777" w:rsidR="002D038C" w:rsidRPr="002D038C" w:rsidRDefault="002D038C" w:rsidP="002D038C">
      <w:pPr>
        <w:pStyle w:val="ListParagraph"/>
        <w:ind w:left="0" w:firstLine="0"/>
        <w:rPr>
          <w:lang w:val="en-GB"/>
        </w:rPr>
      </w:pPr>
      <w:r w:rsidRPr="002D038C">
        <w:rPr>
          <w:lang w:val="en-GB"/>
        </w:rPr>
        <w:t>These execution-related costs are separate and distinct from the GMS costs. In accordance with UNDP policy on cost recovery (</w:t>
      </w:r>
      <w:r w:rsidRPr="00BB7EBB">
        <w:rPr>
          <w:lang w:val="en-GB"/>
        </w:rPr>
        <w:t>2010) and the BOM and</w:t>
      </w:r>
      <w:r w:rsidRPr="002D038C">
        <w:rPr>
          <w:lang w:val="en-GB"/>
        </w:rPr>
        <w:t xml:space="preserve"> UNDP GEF guidance on Direct Project Costs (2012) the costs incurred by UNDP for the provision of direct project services need to be recovered on the basis of estimated actual costs expected to be incurred or on a per-transaction basis using the Universal price list or Local Price List costing template and should be charged directly to project budgets. The estimated costs are included in the project budget and are funded within the </w:t>
      </w:r>
      <w:r w:rsidR="0001629B">
        <w:rPr>
          <w:lang w:val="en-GB"/>
        </w:rPr>
        <w:t>total Project M</w:t>
      </w:r>
      <w:r w:rsidRPr="002D038C">
        <w:rPr>
          <w:lang w:val="en-GB"/>
        </w:rPr>
        <w:t xml:space="preserve">anagement Costs (PMC) allocation provided by GEF to the implementation Parties </w:t>
      </w:r>
      <w:r w:rsidRPr="0001629B">
        <w:rPr>
          <w:lang w:val="en-GB"/>
        </w:rPr>
        <w:t>and</w:t>
      </w:r>
      <w:r w:rsidRPr="0001629B">
        <w:rPr>
          <w:u w:val="single"/>
          <w:lang w:val="en-GB"/>
        </w:rPr>
        <w:t xml:space="preserve"> cannot exceed the total PMC allocation</w:t>
      </w:r>
      <w:r w:rsidRPr="002D038C">
        <w:rPr>
          <w:lang w:val="en-GB"/>
        </w:rPr>
        <w:t xml:space="preserve">. Once incurred after each of the above services is provided by UNDP, costs shall be charged against budget code line 74598. </w:t>
      </w:r>
    </w:p>
    <w:p w14:paraId="268AE915" w14:textId="77777777" w:rsidR="00494749" w:rsidRPr="009300B8" w:rsidRDefault="00E54B46" w:rsidP="00E54B46">
      <w:pPr>
        <w:pStyle w:val="ListParagraph"/>
        <w:rPr>
          <w:lang w:val="en-GB"/>
        </w:rPr>
      </w:pPr>
      <w:r w:rsidRPr="009300B8">
        <w:rPr>
          <w:lang w:val="en-GB"/>
        </w:rPr>
        <w:t>These costs are summarized in the following table</w:t>
      </w:r>
      <w:r w:rsidR="002D038C">
        <w:rPr>
          <w:lang w:val="en-GB"/>
        </w:rPr>
        <w:t>:</w:t>
      </w:r>
    </w:p>
    <w:p w14:paraId="3A1C9748" w14:textId="77777777" w:rsidR="0096798B" w:rsidRPr="009300B8" w:rsidRDefault="0096798B" w:rsidP="00494749">
      <w:pPr>
        <w:spacing w:after="0"/>
        <w:jc w:val="left"/>
        <w:rPr>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57" w:type="dxa"/>
        </w:tblCellMar>
        <w:tblLook w:val="04A0" w:firstRow="1" w:lastRow="0" w:firstColumn="1" w:lastColumn="0" w:noHBand="0" w:noVBand="1"/>
      </w:tblPr>
      <w:tblGrid>
        <w:gridCol w:w="2361"/>
        <w:gridCol w:w="2527"/>
        <w:gridCol w:w="2193"/>
        <w:gridCol w:w="2235"/>
      </w:tblGrid>
      <w:tr w:rsidR="00E54B46" w:rsidRPr="009300B8" w14:paraId="58DD7A56" w14:textId="77777777" w:rsidTr="0032550E">
        <w:tc>
          <w:tcPr>
            <w:tcW w:w="9316" w:type="dxa"/>
            <w:gridSpan w:val="4"/>
            <w:shd w:val="clear" w:color="auto" w:fill="D9D9D9"/>
          </w:tcPr>
          <w:p w14:paraId="75E47806" w14:textId="77777777" w:rsidR="00E54B46" w:rsidRPr="009300B8" w:rsidRDefault="00E54B46" w:rsidP="0032550E">
            <w:pPr>
              <w:spacing w:after="0"/>
              <w:jc w:val="left"/>
              <w:rPr>
                <w:b/>
                <w:smallCaps/>
                <w:sz w:val="22"/>
                <w:szCs w:val="20"/>
                <w:lang w:val="en-GB"/>
              </w:rPr>
            </w:pPr>
            <w:r w:rsidRPr="009300B8">
              <w:rPr>
                <w:b/>
                <w:smallCaps/>
                <w:sz w:val="22"/>
                <w:szCs w:val="20"/>
                <w:lang w:val="en-GB"/>
              </w:rPr>
              <w:t>Summary of Support Services to be Provided by UNDP</w:t>
            </w:r>
          </w:p>
        </w:tc>
      </w:tr>
      <w:tr w:rsidR="0032550E" w:rsidRPr="009300B8" w14:paraId="54E4A827" w14:textId="77777777" w:rsidTr="0032550E">
        <w:tc>
          <w:tcPr>
            <w:tcW w:w="2361" w:type="dxa"/>
            <w:shd w:val="clear" w:color="auto" w:fill="D9D9D9"/>
          </w:tcPr>
          <w:p w14:paraId="43AB0E55" w14:textId="77777777" w:rsidR="00E54B46" w:rsidRPr="009300B8" w:rsidRDefault="00E54B46" w:rsidP="0032550E">
            <w:pPr>
              <w:spacing w:after="0"/>
              <w:jc w:val="left"/>
              <w:rPr>
                <w:sz w:val="18"/>
                <w:szCs w:val="20"/>
                <w:lang w:val="en-GB"/>
              </w:rPr>
            </w:pPr>
            <w:r w:rsidRPr="009300B8">
              <w:rPr>
                <w:sz w:val="18"/>
                <w:szCs w:val="20"/>
                <w:lang w:val="en-GB"/>
              </w:rPr>
              <w:t>Support services</w:t>
            </w:r>
          </w:p>
        </w:tc>
        <w:tc>
          <w:tcPr>
            <w:tcW w:w="2527" w:type="dxa"/>
            <w:shd w:val="clear" w:color="auto" w:fill="D9D9D9"/>
          </w:tcPr>
          <w:p w14:paraId="1451AB99" w14:textId="77777777" w:rsidR="00E54B46" w:rsidRPr="009300B8" w:rsidRDefault="00E54B46" w:rsidP="0032550E">
            <w:pPr>
              <w:spacing w:after="0"/>
              <w:jc w:val="left"/>
              <w:rPr>
                <w:sz w:val="18"/>
                <w:szCs w:val="20"/>
                <w:lang w:val="en-GB"/>
              </w:rPr>
            </w:pPr>
            <w:r w:rsidRPr="009300B8">
              <w:rPr>
                <w:sz w:val="18"/>
                <w:szCs w:val="20"/>
                <w:lang w:val="en-GB"/>
              </w:rPr>
              <w:t>Schedule for the provision of  the support services</w:t>
            </w:r>
          </w:p>
        </w:tc>
        <w:tc>
          <w:tcPr>
            <w:tcW w:w="2193" w:type="dxa"/>
            <w:shd w:val="clear" w:color="auto" w:fill="D9D9D9"/>
          </w:tcPr>
          <w:p w14:paraId="1C30C275" w14:textId="77777777" w:rsidR="00E54B46" w:rsidRPr="009300B8" w:rsidRDefault="00E54B46" w:rsidP="0032550E">
            <w:pPr>
              <w:spacing w:after="0"/>
              <w:jc w:val="left"/>
              <w:rPr>
                <w:sz w:val="18"/>
                <w:szCs w:val="20"/>
                <w:lang w:val="en-GB"/>
              </w:rPr>
            </w:pPr>
            <w:r w:rsidRPr="009300B8">
              <w:rPr>
                <w:sz w:val="18"/>
                <w:szCs w:val="20"/>
                <w:lang w:val="en-GB"/>
              </w:rPr>
              <w:t xml:space="preserve">Cost to UNDP of providing such support services </w:t>
            </w:r>
          </w:p>
        </w:tc>
        <w:tc>
          <w:tcPr>
            <w:tcW w:w="2235" w:type="dxa"/>
            <w:shd w:val="clear" w:color="auto" w:fill="D9D9D9"/>
          </w:tcPr>
          <w:p w14:paraId="15A0CCFC" w14:textId="77777777" w:rsidR="00E54B46" w:rsidRPr="009300B8" w:rsidRDefault="00E54B46" w:rsidP="0032550E">
            <w:pPr>
              <w:spacing w:after="0"/>
              <w:jc w:val="left"/>
              <w:rPr>
                <w:sz w:val="18"/>
                <w:szCs w:val="20"/>
                <w:lang w:val="en-GB"/>
              </w:rPr>
            </w:pPr>
            <w:r w:rsidRPr="009300B8">
              <w:rPr>
                <w:sz w:val="18"/>
                <w:szCs w:val="20"/>
                <w:lang w:val="en-GB"/>
              </w:rPr>
              <w:t xml:space="preserve">Amount and method of </w:t>
            </w:r>
            <w:r w:rsidR="003E2DBE" w:rsidRPr="009300B8">
              <w:rPr>
                <w:sz w:val="18"/>
                <w:szCs w:val="20"/>
                <w:lang w:val="en-GB"/>
              </w:rPr>
              <w:t>reimbursement</w:t>
            </w:r>
            <w:r w:rsidRPr="009300B8">
              <w:rPr>
                <w:sz w:val="18"/>
                <w:szCs w:val="20"/>
                <w:lang w:val="en-GB"/>
              </w:rPr>
              <w:t xml:space="preserve"> of UNDP</w:t>
            </w:r>
          </w:p>
        </w:tc>
      </w:tr>
      <w:tr w:rsidR="0032550E" w:rsidRPr="009300B8" w14:paraId="05AA2D2E" w14:textId="77777777" w:rsidTr="0032550E">
        <w:tc>
          <w:tcPr>
            <w:tcW w:w="2361" w:type="dxa"/>
            <w:shd w:val="clear" w:color="auto" w:fill="auto"/>
          </w:tcPr>
          <w:p w14:paraId="6313BA61" w14:textId="77777777" w:rsidR="00E54B46" w:rsidRPr="009300B8" w:rsidRDefault="00E54B46" w:rsidP="0032550E">
            <w:pPr>
              <w:spacing w:after="0"/>
              <w:jc w:val="left"/>
              <w:rPr>
                <w:sz w:val="18"/>
                <w:szCs w:val="20"/>
                <w:lang w:val="en-GB"/>
              </w:rPr>
            </w:pPr>
            <w:r w:rsidRPr="009300B8">
              <w:rPr>
                <w:sz w:val="18"/>
                <w:szCs w:val="20"/>
                <w:lang w:val="en-GB"/>
              </w:rPr>
              <w:t>1. Individual consultant contracts</w:t>
            </w:r>
          </w:p>
        </w:tc>
        <w:tc>
          <w:tcPr>
            <w:tcW w:w="2527" w:type="dxa"/>
            <w:shd w:val="clear" w:color="auto" w:fill="auto"/>
          </w:tcPr>
          <w:p w14:paraId="06E20FC1" w14:textId="77777777" w:rsidR="00E54B46" w:rsidRPr="000B2127" w:rsidRDefault="00E54B46" w:rsidP="0032550E">
            <w:pPr>
              <w:spacing w:after="0"/>
              <w:jc w:val="left"/>
              <w:rPr>
                <w:sz w:val="18"/>
                <w:szCs w:val="20"/>
                <w:lang w:val="en-GB"/>
              </w:rPr>
            </w:pPr>
            <w:r w:rsidRPr="000B2127">
              <w:rPr>
                <w:sz w:val="18"/>
                <w:szCs w:val="20"/>
                <w:lang w:val="en-GB"/>
              </w:rPr>
              <w:t>During project implementation</w:t>
            </w:r>
          </w:p>
        </w:tc>
        <w:tc>
          <w:tcPr>
            <w:tcW w:w="2193" w:type="dxa"/>
            <w:shd w:val="clear" w:color="auto" w:fill="auto"/>
          </w:tcPr>
          <w:p w14:paraId="298323E6" w14:textId="77777777" w:rsidR="00E54B46" w:rsidRPr="000B2127" w:rsidRDefault="00E54B46" w:rsidP="0032550E">
            <w:pPr>
              <w:spacing w:after="0"/>
              <w:jc w:val="left"/>
              <w:rPr>
                <w:sz w:val="18"/>
                <w:szCs w:val="20"/>
                <w:lang w:val="en-GB"/>
              </w:rPr>
            </w:pPr>
            <w:r w:rsidRPr="000B2127">
              <w:rPr>
                <w:sz w:val="18"/>
                <w:szCs w:val="20"/>
                <w:lang w:val="en-GB"/>
              </w:rPr>
              <w:t>Universal Price List</w:t>
            </w:r>
          </w:p>
        </w:tc>
        <w:tc>
          <w:tcPr>
            <w:tcW w:w="2235" w:type="dxa"/>
            <w:shd w:val="clear" w:color="auto" w:fill="auto"/>
          </w:tcPr>
          <w:p w14:paraId="2704FEA8" w14:textId="77777777" w:rsidR="00E54B46" w:rsidRPr="000B2127" w:rsidRDefault="00E54B46" w:rsidP="0032550E">
            <w:pPr>
              <w:spacing w:after="0"/>
              <w:jc w:val="left"/>
              <w:rPr>
                <w:sz w:val="18"/>
                <w:szCs w:val="20"/>
                <w:lang w:val="en-GB"/>
              </w:rPr>
            </w:pPr>
            <w:r w:rsidRPr="000B2127">
              <w:rPr>
                <w:sz w:val="18"/>
                <w:szCs w:val="20"/>
                <w:lang w:val="en-GB"/>
              </w:rPr>
              <w:t>Support services</w:t>
            </w:r>
          </w:p>
        </w:tc>
      </w:tr>
      <w:tr w:rsidR="0032550E" w:rsidRPr="009300B8" w14:paraId="469F40D0" w14:textId="77777777" w:rsidTr="0032550E">
        <w:tc>
          <w:tcPr>
            <w:tcW w:w="2361" w:type="dxa"/>
            <w:shd w:val="clear" w:color="auto" w:fill="auto"/>
          </w:tcPr>
          <w:p w14:paraId="6C93EF63" w14:textId="77777777" w:rsidR="00E54B46" w:rsidRPr="009300B8" w:rsidRDefault="00E54B46" w:rsidP="0032550E">
            <w:pPr>
              <w:spacing w:after="0"/>
              <w:jc w:val="left"/>
              <w:rPr>
                <w:sz w:val="18"/>
                <w:szCs w:val="20"/>
                <w:lang w:val="en-GB"/>
              </w:rPr>
            </w:pPr>
            <w:r w:rsidRPr="009300B8">
              <w:rPr>
                <w:sz w:val="18"/>
                <w:szCs w:val="20"/>
                <w:lang w:val="en-GB"/>
              </w:rPr>
              <w:t>2. Companies contracts</w:t>
            </w:r>
          </w:p>
        </w:tc>
        <w:tc>
          <w:tcPr>
            <w:tcW w:w="2527" w:type="dxa"/>
            <w:shd w:val="clear" w:color="auto" w:fill="auto"/>
          </w:tcPr>
          <w:p w14:paraId="02539338" w14:textId="77777777" w:rsidR="00E54B46" w:rsidRPr="000B2127" w:rsidRDefault="00E54B46" w:rsidP="0032550E">
            <w:pPr>
              <w:spacing w:after="0"/>
              <w:jc w:val="left"/>
              <w:rPr>
                <w:sz w:val="18"/>
                <w:szCs w:val="20"/>
                <w:lang w:val="en-GB"/>
              </w:rPr>
            </w:pPr>
            <w:r w:rsidRPr="000B2127">
              <w:rPr>
                <w:sz w:val="18"/>
                <w:szCs w:val="20"/>
                <w:lang w:val="en-GB"/>
              </w:rPr>
              <w:t>During project implementation</w:t>
            </w:r>
          </w:p>
        </w:tc>
        <w:tc>
          <w:tcPr>
            <w:tcW w:w="2193" w:type="dxa"/>
            <w:shd w:val="clear" w:color="auto" w:fill="auto"/>
          </w:tcPr>
          <w:p w14:paraId="5B436E55" w14:textId="77777777" w:rsidR="00E54B46" w:rsidRPr="000B2127" w:rsidRDefault="00E54B46" w:rsidP="0032550E">
            <w:pPr>
              <w:spacing w:after="0"/>
              <w:jc w:val="left"/>
              <w:rPr>
                <w:sz w:val="18"/>
                <w:szCs w:val="20"/>
                <w:lang w:val="en-GB"/>
              </w:rPr>
            </w:pPr>
            <w:r w:rsidRPr="000B2127">
              <w:rPr>
                <w:sz w:val="18"/>
                <w:szCs w:val="20"/>
                <w:lang w:val="en-GB"/>
              </w:rPr>
              <w:t>Universal Price List</w:t>
            </w:r>
          </w:p>
        </w:tc>
        <w:tc>
          <w:tcPr>
            <w:tcW w:w="2235" w:type="dxa"/>
            <w:shd w:val="clear" w:color="auto" w:fill="auto"/>
          </w:tcPr>
          <w:p w14:paraId="44ECAC6A" w14:textId="77777777" w:rsidR="00E54B46" w:rsidRPr="000B2127" w:rsidRDefault="00E54B46" w:rsidP="0032550E">
            <w:pPr>
              <w:spacing w:after="0"/>
              <w:jc w:val="left"/>
              <w:rPr>
                <w:sz w:val="18"/>
                <w:szCs w:val="20"/>
                <w:lang w:val="en-GB"/>
              </w:rPr>
            </w:pPr>
            <w:r w:rsidRPr="000B2127">
              <w:rPr>
                <w:sz w:val="18"/>
                <w:szCs w:val="20"/>
                <w:lang w:val="en-GB"/>
              </w:rPr>
              <w:t>Support services</w:t>
            </w:r>
          </w:p>
        </w:tc>
      </w:tr>
      <w:tr w:rsidR="0032550E" w:rsidRPr="009300B8" w14:paraId="06C603D5" w14:textId="77777777" w:rsidTr="0032550E">
        <w:tc>
          <w:tcPr>
            <w:tcW w:w="2361" w:type="dxa"/>
            <w:shd w:val="clear" w:color="auto" w:fill="auto"/>
          </w:tcPr>
          <w:p w14:paraId="66865163" w14:textId="77777777" w:rsidR="00E54B46" w:rsidRPr="009300B8" w:rsidRDefault="00E54B46" w:rsidP="0032550E">
            <w:pPr>
              <w:spacing w:after="0"/>
              <w:jc w:val="left"/>
              <w:rPr>
                <w:sz w:val="18"/>
                <w:szCs w:val="20"/>
                <w:lang w:val="en-GB"/>
              </w:rPr>
            </w:pPr>
            <w:r w:rsidRPr="009300B8">
              <w:rPr>
                <w:sz w:val="18"/>
                <w:szCs w:val="20"/>
                <w:lang w:val="en-GB"/>
              </w:rPr>
              <w:t>3. Financial assistance</w:t>
            </w:r>
          </w:p>
        </w:tc>
        <w:tc>
          <w:tcPr>
            <w:tcW w:w="2527" w:type="dxa"/>
            <w:shd w:val="clear" w:color="auto" w:fill="auto"/>
          </w:tcPr>
          <w:p w14:paraId="49ED3D66" w14:textId="77777777" w:rsidR="00E54B46" w:rsidRPr="000B2127" w:rsidRDefault="00E54B46" w:rsidP="0032550E">
            <w:pPr>
              <w:spacing w:after="0"/>
              <w:jc w:val="left"/>
              <w:rPr>
                <w:sz w:val="18"/>
                <w:szCs w:val="20"/>
                <w:lang w:val="en-GB"/>
              </w:rPr>
            </w:pPr>
            <w:r w:rsidRPr="000B2127">
              <w:rPr>
                <w:sz w:val="18"/>
                <w:szCs w:val="20"/>
                <w:lang w:val="en-GB"/>
              </w:rPr>
              <w:t>During project implementation</w:t>
            </w:r>
          </w:p>
        </w:tc>
        <w:tc>
          <w:tcPr>
            <w:tcW w:w="2193" w:type="dxa"/>
            <w:shd w:val="clear" w:color="auto" w:fill="auto"/>
          </w:tcPr>
          <w:p w14:paraId="2D594441" w14:textId="77777777" w:rsidR="00E54B46" w:rsidRPr="000B2127" w:rsidRDefault="00E54B46" w:rsidP="0032550E">
            <w:pPr>
              <w:spacing w:after="0"/>
              <w:jc w:val="left"/>
              <w:rPr>
                <w:sz w:val="18"/>
                <w:szCs w:val="20"/>
                <w:lang w:val="en-GB"/>
              </w:rPr>
            </w:pPr>
            <w:r w:rsidRPr="000B2127">
              <w:rPr>
                <w:sz w:val="18"/>
                <w:szCs w:val="20"/>
                <w:lang w:val="en-GB"/>
              </w:rPr>
              <w:t>Universal Price List</w:t>
            </w:r>
          </w:p>
        </w:tc>
        <w:tc>
          <w:tcPr>
            <w:tcW w:w="2235" w:type="dxa"/>
            <w:shd w:val="clear" w:color="auto" w:fill="auto"/>
          </w:tcPr>
          <w:p w14:paraId="549C2F0E" w14:textId="77777777" w:rsidR="00E54B46" w:rsidRPr="000B2127" w:rsidRDefault="00E54B46" w:rsidP="0032550E">
            <w:pPr>
              <w:spacing w:after="0"/>
              <w:jc w:val="left"/>
              <w:rPr>
                <w:sz w:val="18"/>
                <w:szCs w:val="20"/>
                <w:lang w:val="en-GB"/>
              </w:rPr>
            </w:pPr>
            <w:r w:rsidRPr="000B2127">
              <w:rPr>
                <w:sz w:val="18"/>
                <w:szCs w:val="20"/>
                <w:lang w:val="en-GB"/>
              </w:rPr>
              <w:t>Support services</w:t>
            </w:r>
          </w:p>
        </w:tc>
      </w:tr>
      <w:tr w:rsidR="0032550E" w:rsidRPr="009300B8" w14:paraId="463695ED" w14:textId="77777777" w:rsidTr="0032550E">
        <w:tc>
          <w:tcPr>
            <w:tcW w:w="2361" w:type="dxa"/>
            <w:shd w:val="clear" w:color="auto" w:fill="auto"/>
          </w:tcPr>
          <w:p w14:paraId="758DAA63" w14:textId="77777777" w:rsidR="00E54B46" w:rsidRPr="009300B8" w:rsidRDefault="00E54B46" w:rsidP="0032550E">
            <w:pPr>
              <w:spacing w:after="0"/>
              <w:jc w:val="left"/>
              <w:rPr>
                <w:sz w:val="18"/>
                <w:szCs w:val="20"/>
                <w:lang w:val="en-GB"/>
              </w:rPr>
            </w:pPr>
            <w:r w:rsidRPr="009300B8">
              <w:rPr>
                <w:sz w:val="18"/>
                <w:szCs w:val="20"/>
                <w:lang w:val="en-GB"/>
              </w:rPr>
              <w:t>4. Procurement of goods and services</w:t>
            </w:r>
          </w:p>
        </w:tc>
        <w:tc>
          <w:tcPr>
            <w:tcW w:w="2527" w:type="dxa"/>
            <w:shd w:val="clear" w:color="auto" w:fill="auto"/>
          </w:tcPr>
          <w:p w14:paraId="56CE9804" w14:textId="77777777" w:rsidR="00E54B46" w:rsidRPr="000B2127" w:rsidRDefault="00E54B46" w:rsidP="0032550E">
            <w:pPr>
              <w:spacing w:after="0"/>
              <w:jc w:val="left"/>
              <w:rPr>
                <w:sz w:val="18"/>
                <w:szCs w:val="20"/>
                <w:lang w:val="en-GB"/>
              </w:rPr>
            </w:pPr>
            <w:r w:rsidRPr="000B2127">
              <w:rPr>
                <w:sz w:val="18"/>
                <w:szCs w:val="20"/>
                <w:lang w:val="en-GB"/>
              </w:rPr>
              <w:t>During project implementation</w:t>
            </w:r>
          </w:p>
        </w:tc>
        <w:tc>
          <w:tcPr>
            <w:tcW w:w="2193" w:type="dxa"/>
            <w:shd w:val="clear" w:color="auto" w:fill="auto"/>
          </w:tcPr>
          <w:p w14:paraId="4EAABBA0" w14:textId="77777777" w:rsidR="00E54B46" w:rsidRPr="000B2127" w:rsidRDefault="00E54B46" w:rsidP="0032550E">
            <w:pPr>
              <w:spacing w:after="0"/>
              <w:jc w:val="left"/>
              <w:rPr>
                <w:sz w:val="18"/>
                <w:szCs w:val="20"/>
                <w:lang w:val="en-GB"/>
              </w:rPr>
            </w:pPr>
            <w:r w:rsidRPr="000B2127">
              <w:rPr>
                <w:sz w:val="18"/>
                <w:szCs w:val="20"/>
                <w:lang w:val="en-GB"/>
              </w:rPr>
              <w:t>Universal Price List</w:t>
            </w:r>
          </w:p>
        </w:tc>
        <w:tc>
          <w:tcPr>
            <w:tcW w:w="2235" w:type="dxa"/>
            <w:shd w:val="clear" w:color="auto" w:fill="auto"/>
          </w:tcPr>
          <w:p w14:paraId="06ECD1BB" w14:textId="77777777" w:rsidR="00E54B46" w:rsidRPr="000B2127" w:rsidRDefault="00E54B46" w:rsidP="0032550E">
            <w:pPr>
              <w:spacing w:after="0"/>
              <w:jc w:val="left"/>
              <w:rPr>
                <w:sz w:val="18"/>
                <w:szCs w:val="20"/>
                <w:lang w:val="en-GB"/>
              </w:rPr>
            </w:pPr>
            <w:r w:rsidRPr="000B2127">
              <w:rPr>
                <w:sz w:val="18"/>
                <w:szCs w:val="20"/>
                <w:lang w:val="en-GB"/>
              </w:rPr>
              <w:t>Support services</w:t>
            </w:r>
          </w:p>
        </w:tc>
      </w:tr>
      <w:tr w:rsidR="00E54B46" w:rsidRPr="009300B8" w14:paraId="2636970B" w14:textId="77777777" w:rsidTr="0032550E">
        <w:tc>
          <w:tcPr>
            <w:tcW w:w="4888" w:type="dxa"/>
            <w:gridSpan w:val="2"/>
            <w:shd w:val="clear" w:color="auto" w:fill="auto"/>
          </w:tcPr>
          <w:p w14:paraId="37227845" w14:textId="77777777" w:rsidR="00E54B46" w:rsidRPr="009300B8" w:rsidRDefault="00E54B46" w:rsidP="0032550E">
            <w:pPr>
              <w:spacing w:after="0"/>
              <w:jc w:val="right"/>
              <w:rPr>
                <w:b/>
                <w:sz w:val="18"/>
                <w:szCs w:val="20"/>
                <w:lang w:val="en-GB"/>
              </w:rPr>
            </w:pPr>
            <w:r w:rsidRPr="009300B8">
              <w:rPr>
                <w:b/>
                <w:sz w:val="18"/>
                <w:szCs w:val="20"/>
                <w:lang w:val="en-GB"/>
              </w:rPr>
              <w:t xml:space="preserve">TOTAL:   </w:t>
            </w:r>
          </w:p>
        </w:tc>
        <w:tc>
          <w:tcPr>
            <w:tcW w:w="4428" w:type="dxa"/>
            <w:gridSpan w:val="2"/>
            <w:shd w:val="clear" w:color="auto" w:fill="auto"/>
          </w:tcPr>
          <w:p w14:paraId="406CBA5F" w14:textId="77777777" w:rsidR="00E54B46" w:rsidRPr="009300B8" w:rsidRDefault="00E54B46" w:rsidP="000B2127">
            <w:pPr>
              <w:spacing w:after="0"/>
              <w:jc w:val="left"/>
              <w:rPr>
                <w:b/>
                <w:sz w:val="18"/>
                <w:szCs w:val="20"/>
                <w:lang w:val="en-GB"/>
              </w:rPr>
            </w:pPr>
            <w:r w:rsidRPr="000B2127">
              <w:rPr>
                <w:b/>
                <w:sz w:val="18"/>
                <w:szCs w:val="20"/>
                <w:lang w:val="en-GB"/>
              </w:rPr>
              <w:t xml:space="preserve">Up to USD </w:t>
            </w:r>
            <w:r w:rsidR="000B2127" w:rsidRPr="000B2127">
              <w:rPr>
                <w:b/>
                <w:sz w:val="18"/>
                <w:szCs w:val="20"/>
                <w:lang w:val="en-GB"/>
              </w:rPr>
              <w:t>25,000</w:t>
            </w:r>
            <w:r w:rsidRPr="009300B8">
              <w:rPr>
                <w:b/>
                <w:sz w:val="18"/>
                <w:szCs w:val="20"/>
                <w:lang w:val="en-GB"/>
              </w:rPr>
              <w:t xml:space="preserve"> from GEF grant</w:t>
            </w:r>
          </w:p>
        </w:tc>
      </w:tr>
    </w:tbl>
    <w:p w14:paraId="174D543F" w14:textId="77777777" w:rsidR="00E54B46" w:rsidRPr="009300B8" w:rsidRDefault="00E54B46" w:rsidP="00494749">
      <w:pPr>
        <w:spacing w:after="0"/>
        <w:jc w:val="left"/>
        <w:rPr>
          <w:szCs w:val="20"/>
          <w:lang w:val="en-GB"/>
        </w:rPr>
      </w:pPr>
    </w:p>
    <w:p w14:paraId="0CA5A0CC" w14:textId="77777777" w:rsidR="0096798B" w:rsidRPr="009300B8" w:rsidRDefault="0096798B" w:rsidP="00494749">
      <w:pPr>
        <w:spacing w:after="0"/>
        <w:jc w:val="left"/>
        <w:rPr>
          <w:szCs w:val="20"/>
          <w:lang w:val="en-GB"/>
        </w:rPr>
      </w:pPr>
    </w:p>
    <w:p w14:paraId="49167685" w14:textId="77777777" w:rsidR="00494749" w:rsidRPr="009300B8" w:rsidRDefault="00F85D78" w:rsidP="00057C39">
      <w:pPr>
        <w:pStyle w:val="Heading2"/>
        <w:rPr>
          <w:lang w:val="en-GB"/>
        </w:rPr>
      </w:pPr>
      <w:bookmarkStart w:id="131" w:name="_Toc4231317"/>
      <w:bookmarkStart w:id="132" w:name="_Toc525073377"/>
      <w:bookmarkStart w:id="133" w:name="_Toc5872968"/>
      <w:r w:rsidRPr="009300B8">
        <w:rPr>
          <w:lang w:val="en-GB"/>
        </w:rPr>
        <w:t>Specific si</w:t>
      </w:r>
      <w:r w:rsidR="00057C39" w:rsidRPr="009300B8">
        <w:rPr>
          <w:lang w:val="en-GB"/>
        </w:rPr>
        <w:t>tuations</w:t>
      </w:r>
      <w:bookmarkEnd w:id="131"/>
      <w:bookmarkEnd w:id="132"/>
      <w:bookmarkEnd w:id="133"/>
    </w:p>
    <w:p w14:paraId="7DCD9FEF" w14:textId="77777777" w:rsidR="00A02284" w:rsidRPr="00BB7EBB" w:rsidRDefault="003E3ABA" w:rsidP="00736873">
      <w:pPr>
        <w:pStyle w:val="ListParagraph"/>
        <w:rPr>
          <w:szCs w:val="20"/>
          <w:u w:val="single"/>
          <w:lang w:val="en-GB"/>
        </w:rPr>
      </w:pPr>
      <w:r w:rsidRPr="009300B8">
        <w:rPr>
          <w:u w:val="single"/>
          <w:lang w:val="en-GB"/>
        </w:rPr>
        <w:t>Budget Revision and Tolerance</w:t>
      </w:r>
      <w:r w:rsidR="00AF4698" w:rsidRPr="009300B8">
        <w:rPr>
          <w:lang w:val="en-GB"/>
        </w:rPr>
        <w:t xml:space="preserve">:  As per </w:t>
      </w:r>
      <w:r w:rsidRPr="009300B8">
        <w:rPr>
          <w:lang w:val="en-GB"/>
        </w:rPr>
        <w:t xml:space="preserve">UNDP requirements outlined in the UNDP POPP, the </w:t>
      </w:r>
      <w:r w:rsidR="00736873" w:rsidRPr="009300B8">
        <w:rPr>
          <w:lang w:val="en-GB"/>
        </w:rPr>
        <w:t xml:space="preserve">PB </w:t>
      </w:r>
      <w:r w:rsidR="005E4C83" w:rsidRPr="009300B8">
        <w:rPr>
          <w:lang w:val="en-GB"/>
        </w:rPr>
        <w:t>will</w:t>
      </w:r>
      <w:r w:rsidRPr="009300B8">
        <w:rPr>
          <w:lang w:val="en-GB"/>
        </w:rPr>
        <w:t xml:space="preserve"> agree on a budget tolerance level for each plan under the overall </w:t>
      </w:r>
      <w:r w:rsidR="00736873" w:rsidRPr="009300B8">
        <w:rPr>
          <w:lang w:val="en-GB"/>
        </w:rPr>
        <w:t xml:space="preserve">AWP </w:t>
      </w:r>
      <w:r w:rsidRPr="009300B8">
        <w:rPr>
          <w:lang w:val="en-GB"/>
        </w:rPr>
        <w:t xml:space="preserve">allowing the </w:t>
      </w:r>
      <w:r w:rsidR="00736873" w:rsidRPr="009300B8">
        <w:rPr>
          <w:lang w:val="en-GB"/>
        </w:rPr>
        <w:t xml:space="preserve">PM </w:t>
      </w:r>
      <w:r w:rsidRPr="009300B8">
        <w:rPr>
          <w:lang w:val="en-GB"/>
        </w:rPr>
        <w:t>to expend up to the toler</w:t>
      </w:r>
      <w:r w:rsidR="00736873" w:rsidRPr="009300B8">
        <w:rPr>
          <w:lang w:val="en-GB"/>
        </w:rPr>
        <w:t>ance level beyond the approved P</w:t>
      </w:r>
      <w:r w:rsidRPr="009300B8">
        <w:rPr>
          <w:lang w:val="en-GB"/>
        </w:rPr>
        <w:t>roject budget amount for the year without requiri</w:t>
      </w:r>
      <w:r w:rsidR="005E4C83" w:rsidRPr="009300B8">
        <w:rPr>
          <w:lang w:val="en-GB"/>
        </w:rPr>
        <w:t>ng a revision from the Project B</w:t>
      </w:r>
      <w:r w:rsidRPr="009300B8">
        <w:rPr>
          <w:lang w:val="en-GB"/>
        </w:rPr>
        <w:t xml:space="preserve">oard. Should the following deviations occur, the </w:t>
      </w:r>
      <w:r w:rsidR="00736873" w:rsidRPr="009300B8">
        <w:rPr>
          <w:lang w:val="en-GB"/>
        </w:rPr>
        <w:t xml:space="preserve">PM </w:t>
      </w:r>
      <w:r w:rsidRPr="009300B8">
        <w:rPr>
          <w:lang w:val="en-GB"/>
        </w:rPr>
        <w:t xml:space="preserve">and UNDP </w:t>
      </w:r>
      <w:r w:rsidR="00736873" w:rsidRPr="009300B8">
        <w:rPr>
          <w:lang w:val="en-GB"/>
        </w:rPr>
        <w:t xml:space="preserve">CO </w:t>
      </w:r>
      <w:r w:rsidRPr="009300B8">
        <w:rPr>
          <w:lang w:val="en-GB"/>
        </w:rPr>
        <w:t xml:space="preserve">will seek the approval of the UNDP-GEF team </w:t>
      </w:r>
      <w:r w:rsidR="009D75BD" w:rsidRPr="009300B8">
        <w:rPr>
          <w:lang w:val="en-GB"/>
        </w:rPr>
        <w:t xml:space="preserve">to ensure </w:t>
      </w:r>
      <w:r w:rsidR="009D75BD" w:rsidRPr="00BB7EBB">
        <w:rPr>
          <w:lang w:val="en-GB"/>
        </w:rPr>
        <w:t>accurate reporting to the</w:t>
      </w:r>
      <w:r w:rsidRPr="00BB7EBB">
        <w:rPr>
          <w:lang w:val="en-GB"/>
        </w:rPr>
        <w:t xml:space="preserve"> GEF: </w:t>
      </w:r>
      <w:r w:rsidR="00736873" w:rsidRPr="00BB7EBB">
        <w:rPr>
          <w:lang w:val="en-GB"/>
        </w:rPr>
        <w:t>(</w:t>
      </w:r>
      <w:r w:rsidR="005E4C83" w:rsidRPr="00BB7EBB">
        <w:rPr>
          <w:lang w:val="en-GB"/>
        </w:rPr>
        <w:t>a) B</w:t>
      </w:r>
      <w:r w:rsidRPr="00BB7EBB">
        <w:rPr>
          <w:lang w:val="en-GB"/>
        </w:rPr>
        <w:t xml:space="preserve">udget re-allocations among components in the project with amounts involving 10% of the total project grant or more; </w:t>
      </w:r>
      <w:r w:rsidR="00736873" w:rsidRPr="00BB7EBB">
        <w:rPr>
          <w:lang w:val="en-GB"/>
        </w:rPr>
        <w:t>(</w:t>
      </w:r>
      <w:r w:rsidR="005E4C83" w:rsidRPr="00BB7EBB">
        <w:rPr>
          <w:lang w:val="en-GB"/>
        </w:rPr>
        <w:t>b) I</w:t>
      </w:r>
      <w:r w:rsidRPr="00BB7EBB">
        <w:rPr>
          <w:lang w:val="en-GB"/>
        </w:rPr>
        <w:t>ntroduction of new budget items/or components that exceed 5% of original GEF allocation.</w:t>
      </w:r>
      <w:r w:rsidR="00740F26" w:rsidRPr="00BB7EBB">
        <w:rPr>
          <w:lang w:val="en-GB"/>
        </w:rPr>
        <w:t xml:space="preserve"> </w:t>
      </w:r>
      <w:r w:rsidR="00736873" w:rsidRPr="00BB7EBB">
        <w:rPr>
          <w:szCs w:val="20"/>
          <w:lang w:val="en-GB"/>
        </w:rPr>
        <w:t>Any over-</w:t>
      </w:r>
      <w:r w:rsidR="00740F26" w:rsidRPr="00BB7EBB">
        <w:rPr>
          <w:szCs w:val="20"/>
          <w:lang w:val="en-GB"/>
        </w:rPr>
        <w:t>expenditure incurred beyond the available GEF grant amount will be absorbed by non-GEF resources (e.g. UNDP TRAC or cash co-financing).</w:t>
      </w:r>
      <w:r w:rsidR="00A02284" w:rsidRPr="00BB7EBB">
        <w:rPr>
          <w:szCs w:val="20"/>
          <w:u w:val="single"/>
          <w:lang w:val="en-GB"/>
        </w:rPr>
        <w:t xml:space="preserve"> </w:t>
      </w:r>
    </w:p>
    <w:p w14:paraId="547D88F0" w14:textId="77777777" w:rsidR="00A02284" w:rsidRPr="00BB7EBB" w:rsidRDefault="00A02284" w:rsidP="00057C39">
      <w:pPr>
        <w:pStyle w:val="ListParagraph"/>
        <w:rPr>
          <w:lang w:val="en-GB"/>
        </w:rPr>
      </w:pPr>
      <w:r w:rsidRPr="00BB7EBB">
        <w:rPr>
          <w:u w:val="single"/>
          <w:lang w:val="en-GB"/>
        </w:rPr>
        <w:t xml:space="preserve">Refund to </w:t>
      </w:r>
      <w:r w:rsidR="00494749" w:rsidRPr="00BB7EBB">
        <w:rPr>
          <w:u w:val="single"/>
          <w:lang w:val="en-GB"/>
        </w:rPr>
        <w:t>GEF</w:t>
      </w:r>
      <w:r w:rsidRPr="00BB7EBB">
        <w:rPr>
          <w:u w:val="single"/>
          <w:lang w:val="en-GB"/>
        </w:rPr>
        <w:t>:</w:t>
      </w:r>
      <w:r w:rsidRPr="00BB7EBB">
        <w:rPr>
          <w:lang w:val="en-GB"/>
        </w:rPr>
        <w:t xml:space="preserve">  Should a refund of unspent funds to the GEF be necessary, this will be managed directly by the UNDP-GEF Unit in New York. </w:t>
      </w:r>
    </w:p>
    <w:p w14:paraId="6EFB356D" w14:textId="77777777" w:rsidR="00393350" w:rsidRPr="009300B8" w:rsidRDefault="00393350" w:rsidP="00057C39">
      <w:pPr>
        <w:pStyle w:val="ListParagraph"/>
        <w:numPr>
          <w:ilvl w:val="0"/>
          <w:numId w:val="0"/>
        </w:numPr>
        <w:rPr>
          <w:lang w:val="en-GB"/>
        </w:rPr>
      </w:pPr>
    </w:p>
    <w:p w14:paraId="363D996C" w14:textId="77777777" w:rsidR="00057C39" w:rsidRPr="009300B8" w:rsidRDefault="00F85D78" w:rsidP="00057C39">
      <w:pPr>
        <w:pStyle w:val="Heading2"/>
        <w:rPr>
          <w:lang w:val="en-GB"/>
        </w:rPr>
      </w:pPr>
      <w:bookmarkStart w:id="134" w:name="_Toc4231318"/>
      <w:bookmarkStart w:id="135" w:name="_Toc525073378"/>
      <w:bookmarkStart w:id="136" w:name="_Toc5872969"/>
      <w:r w:rsidRPr="009300B8">
        <w:rPr>
          <w:lang w:val="en-GB"/>
        </w:rPr>
        <w:t>Project c</w:t>
      </w:r>
      <w:r w:rsidR="00057C39" w:rsidRPr="009300B8">
        <w:rPr>
          <w:lang w:val="en-GB"/>
        </w:rPr>
        <w:t>losure</w:t>
      </w:r>
      <w:bookmarkEnd w:id="134"/>
      <w:bookmarkEnd w:id="135"/>
      <w:bookmarkEnd w:id="136"/>
    </w:p>
    <w:p w14:paraId="7433A3C4" w14:textId="77777777" w:rsidR="00057C39" w:rsidRPr="009300B8" w:rsidRDefault="00494749" w:rsidP="00057C39">
      <w:pPr>
        <w:pStyle w:val="ListParagraph"/>
        <w:rPr>
          <w:lang w:val="en-GB"/>
        </w:rPr>
      </w:pPr>
      <w:r w:rsidRPr="009300B8">
        <w:rPr>
          <w:u w:val="single"/>
          <w:lang w:val="en-GB"/>
        </w:rPr>
        <w:t>Project Closure</w:t>
      </w:r>
      <w:r w:rsidRPr="009300B8">
        <w:rPr>
          <w:lang w:val="en-GB"/>
        </w:rPr>
        <w:t>:  Project closure will be conducted as per UNDP requirements outlined in the UNDP POPP.</w:t>
      </w:r>
      <w:r w:rsidRPr="009300B8">
        <w:rPr>
          <w:rStyle w:val="FootnoteReference"/>
          <w:szCs w:val="20"/>
          <w:lang w:val="en-GB"/>
        </w:rPr>
        <w:footnoteReference w:id="115"/>
      </w:r>
      <w:r w:rsidRPr="009300B8">
        <w:rPr>
          <w:lang w:val="en-GB"/>
        </w:rPr>
        <w:t xml:space="preserve"> On an exceptional basis only, a no-cost extension beyo</w:t>
      </w:r>
      <w:r w:rsidR="00057C39" w:rsidRPr="009300B8">
        <w:rPr>
          <w:lang w:val="en-GB"/>
        </w:rPr>
        <w:t>nd the initial duration of the P</w:t>
      </w:r>
      <w:r w:rsidRPr="009300B8">
        <w:rPr>
          <w:lang w:val="en-GB"/>
        </w:rPr>
        <w:t xml:space="preserve">roject will be sought from UNDP </w:t>
      </w:r>
      <w:r w:rsidR="00057C39" w:rsidRPr="009300B8">
        <w:rPr>
          <w:lang w:val="en-GB"/>
        </w:rPr>
        <w:t xml:space="preserve">CO </w:t>
      </w:r>
      <w:r w:rsidRPr="009300B8">
        <w:rPr>
          <w:lang w:val="en-GB"/>
        </w:rPr>
        <w:t xml:space="preserve">and then the UNDP-GEF Executive Coordinator. </w:t>
      </w:r>
    </w:p>
    <w:p w14:paraId="7C1E86BE" w14:textId="77777777" w:rsidR="00057C39" w:rsidRPr="009300B8" w:rsidRDefault="003E3ABA" w:rsidP="00057C39">
      <w:pPr>
        <w:pStyle w:val="ListParagraph"/>
        <w:rPr>
          <w:lang w:val="en-GB"/>
        </w:rPr>
      </w:pPr>
      <w:r w:rsidRPr="009300B8">
        <w:rPr>
          <w:szCs w:val="20"/>
          <w:u w:val="single"/>
          <w:lang w:val="en-GB"/>
        </w:rPr>
        <w:t>Operational completion</w:t>
      </w:r>
      <w:r w:rsidR="00057C39" w:rsidRPr="009300B8">
        <w:rPr>
          <w:szCs w:val="20"/>
          <w:lang w:val="en-GB"/>
        </w:rPr>
        <w:t>: The P</w:t>
      </w:r>
      <w:r w:rsidRPr="009300B8">
        <w:rPr>
          <w:szCs w:val="20"/>
          <w:lang w:val="en-GB"/>
        </w:rPr>
        <w:t>roject will be operationally completed when the last UNDP-financed inputs have been provided and the related activities have been completed</w:t>
      </w:r>
      <w:r w:rsidR="00AF4698" w:rsidRPr="009300B8">
        <w:rPr>
          <w:szCs w:val="20"/>
          <w:lang w:val="en-GB"/>
        </w:rPr>
        <w:t xml:space="preserve">. </w:t>
      </w:r>
      <w:r w:rsidR="00393350" w:rsidRPr="009300B8">
        <w:rPr>
          <w:szCs w:val="20"/>
          <w:lang w:val="en-GB"/>
        </w:rPr>
        <w:t xml:space="preserve">This </w:t>
      </w:r>
      <w:r w:rsidRPr="009300B8">
        <w:rPr>
          <w:szCs w:val="20"/>
          <w:lang w:val="en-GB"/>
        </w:rPr>
        <w:t>includ</w:t>
      </w:r>
      <w:r w:rsidR="00393350" w:rsidRPr="009300B8">
        <w:rPr>
          <w:szCs w:val="20"/>
          <w:lang w:val="en-GB"/>
        </w:rPr>
        <w:t>es</w:t>
      </w:r>
      <w:r w:rsidRPr="009300B8">
        <w:rPr>
          <w:szCs w:val="20"/>
          <w:lang w:val="en-GB"/>
        </w:rPr>
        <w:t xml:space="preserve"> the final clearance of the </w:t>
      </w:r>
      <w:r w:rsidR="00057C39" w:rsidRPr="009300B8">
        <w:rPr>
          <w:szCs w:val="20"/>
          <w:lang w:val="en-GB"/>
        </w:rPr>
        <w:t>TE r</w:t>
      </w:r>
      <w:r w:rsidRPr="009300B8">
        <w:rPr>
          <w:szCs w:val="20"/>
          <w:lang w:val="en-GB"/>
        </w:rPr>
        <w:t xml:space="preserve">eport </w:t>
      </w:r>
      <w:r w:rsidR="00393350" w:rsidRPr="009300B8">
        <w:rPr>
          <w:szCs w:val="20"/>
          <w:lang w:val="en-GB"/>
        </w:rPr>
        <w:t>(</w:t>
      </w:r>
      <w:r w:rsidR="005E4C83" w:rsidRPr="009300B8">
        <w:rPr>
          <w:szCs w:val="20"/>
          <w:lang w:val="en-GB"/>
        </w:rPr>
        <w:t xml:space="preserve">that will be available </w:t>
      </w:r>
      <w:r w:rsidR="00393350" w:rsidRPr="009300B8">
        <w:rPr>
          <w:szCs w:val="20"/>
          <w:lang w:val="en-GB"/>
        </w:rPr>
        <w:t xml:space="preserve">in </w:t>
      </w:r>
      <w:r w:rsidRPr="009300B8">
        <w:rPr>
          <w:szCs w:val="20"/>
          <w:lang w:val="en-GB"/>
        </w:rPr>
        <w:t>English</w:t>
      </w:r>
      <w:r w:rsidR="00393350" w:rsidRPr="009300B8">
        <w:rPr>
          <w:szCs w:val="20"/>
          <w:lang w:val="en-GB"/>
        </w:rPr>
        <w:t xml:space="preserve">) and </w:t>
      </w:r>
      <w:r w:rsidR="005E4C83" w:rsidRPr="009300B8">
        <w:rPr>
          <w:szCs w:val="20"/>
          <w:lang w:val="en-GB"/>
        </w:rPr>
        <w:t xml:space="preserve">the corresponding management response, and </w:t>
      </w:r>
      <w:r w:rsidR="00057C39" w:rsidRPr="009300B8">
        <w:rPr>
          <w:szCs w:val="20"/>
          <w:lang w:val="en-GB"/>
        </w:rPr>
        <w:t>the End-of-P</w:t>
      </w:r>
      <w:r w:rsidR="00393350" w:rsidRPr="009300B8">
        <w:rPr>
          <w:szCs w:val="20"/>
          <w:lang w:val="en-GB"/>
        </w:rPr>
        <w:t xml:space="preserve">roject </w:t>
      </w:r>
      <w:r w:rsidR="005E4C83" w:rsidRPr="009300B8">
        <w:rPr>
          <w:szCs w:val="20"/>
          <w:lang w:val="en-GB"/>
        </w:rPr>
        <w:t xml:space="preserve">review </w:t>
      </w:r>
      <w:r w:rsidR="00057C39" w:rsidRPr="009300B8">
        <w:rPr>
          <w:szCs w:val="20"/>
          <w:lang w:val="en-GB"/>
        </w:rPr>
        <w:t xml:space="preserve">PB </w:t>
      </w:r>
      <w:r w:rsidR="00393350" w:rsidRPr="009300B8">
        <w:rPr>
          <w:szCs w:val="20"/>
          <w:lang w:val="en-GB"/>
        </w:rPr>
        <w:t>m</w:t>
      </w:r>
      <w:r w:rsidRPr="009300B8">
        <w:rPr>
          <w:szCs w:val="20"/>
          <w:lang w:val="en-GB"/>
        </w:rPr>
        <w:t xml:space="preserve">eeting. The </w:t>
      </w:r>
      <w:r w:rsidR="00057C39" w:rsidRPr="009300B8">
        <w:rPr>
          <w:szCs w:val="20"/>
          <w:lang w:val="en-GB"/>
        </w:rPr>
        <w:t xml:space="preserve">IP, </w:t>
      </w:r>
      <w:r w:rsidRPr="009300B8">
        <w:rPr>
          <w:szCs w:val="20"/>
          <w:lang w:val="en-GB"/>
        </w:rPr>
        <w:t xml:space="preserve">through a </w:t>
      </w:r>
      <w:r w:rsidR="00057C39" w:rsidRPr="009300B8">
        <w:rPr>
          <w:szCs w:val="20"/>
          <w:lang w:val="en-GB"/>
        </w:rPr>
        <w:t xml:space="preserve">PB </w:t>
      </w:r>
      <w:r w:rsidRPr="009300B8">
        <w:rPr>
          <w:szCs w:val="20"/>
          <w:lang w:val="en-GB"/>
        </w:rPr>
        <w:t>decision</w:t>
      </w:r>
      <w:r w:rsidR="00057C39" w:rsidRPr="009300B8">
        <w:rPr>
          <w:szCs w:val="20"/>
          <w:lang w:val="en-GB"/>
        </w:rPr>
        <w:t>,</w:t>
      </w:r>
      <w:r w:rsidRPr="009300B8">
        <w:rPr>
          <w:szCs w:val="20"/>
          <w:lang w:val="en-GB"/>
        </w:rPr>
        <w:t xml:space="preserve"> will notify </w:t>
      </w:r>
      <w:r w:rsidR="005E4C83" w:rsidRPr="009300B8">
        <w:rPr>
          <w:szCs w:val="20"/>
          <w:lang w:val="en-GB"/>
        </w:rPr>
        <w:t xml:space="preserve">UNDP </w:t>
      </w:r>
      <w:r w:rsidR="00057C39" w:rsidRPr="009300B8">
        <w:rPr>
          <w:szCs w:val="20"/>
          <w:lang w:val="en-GB"/>
        </w:rPr>
        <w:t xml:space="preserve">CO </w:t>
      </w:r>
      <w:r w:rsidR="005E4C83" w:rsidRPr="009300B8">
        <w:rPr>
          <w:szCs w:val="20"/>
          <w:lang w:val="en-GB"/>
        </w:rPr>
        <w:t xml:space="preserve">when </w:t>
      </w:r>
      <w:r w:rsidRPr="009300B8">
        <w:rPr>
          <w:szCs w:val="20"/>
          <w:lang w:val="en-GB"/>
        </w:rPr>
        <w:t xml:space="preserve">operational closure has been completed. </w:t>
      </w:r>
      <w:r w:rsidR="009E3075" w:rsidRPr="009300B8">
        <w:rPr>
          <w:szCs w:val="20"/>
          <w:lang w:val="en-GB"/>
        </w:rPr>
        <w:t>At this time, t</w:t>
      </w:r>
      <w:r w:rsidRPr="009300B8">
        <w:rPr>
          <w:szCs w:val="20"/>
          <w:lang w:val="en-GB"/>
        </w:rPr>
        <w:t xml:space="preserve">he relevant parties </w:t>
      </w:r>
      <w:r w:rsidR="005E4C83" w:rsidRPr="009300B8">
        <w:rPr>
          <w:szCs w:val="20"/>
          <w:lang w:val="en-GB"/>
        </w:rPr>
        <w:t>will</w:t>
      </w:r>
      <w:r w:rsidR="00740F26" w:rsidRPr="009300B8">
        <w:rPr>
          <w:szCs w:val="20"/>
          <w:lang w:val="en-GB"/>
        </w:rPr>
        <w:t xml:space="preserve"> have already agreed and confirmed in writing o</w:t>
      </w:r>
      <w:r w:rsidRPr="009300B8">
        <w:rPr>
          <w:szCs w:val="20"/>
          <w:lang w:val="en-GB"/>
        </w:rPr>
        <w:t xml:space="preserve">n the </w:t>
      </w:r>
      <w:r w:rsidR="00740F26" w:rsidRPr="009300B8">
        <w:rPr>
          <w:szCs w:val="20"/>
          <w:lang w:val="en-GB"/>
        </w:rPr>
        <w:t xml:space="preserve">arrangements for the </w:t>
      </w:r>
      <w:r w:rsidRPr="009300B8">
        <w:rPr>
          <w:szCs w:val="20"/>
          <w:lang w:val="en-GB"/>
        </w:rPr>
        <w:t xml:space="preserve">disposal of any equipment that is still the property of UNDP. </w:t>
      </w:r>
    </w:p>
    <w:p w14:paraId="3A2420A2" w14:textId="77777777" w:rsidR="00257507" w:rsidRPr="009300B8" w:rsidRDefault="00494749" w:rsidP="00257507">
      <w:pPr>
        <w:pStyle w:val="ListParagraph"/>
        <w:rPr>
          <w:lang w:val="en-GB"/>
        </w:rPr>
      </w:pPr>
      <w:r w:rsidRPr="009300B8">
        <w:rPr>
          <w:szCs w:val="20"/>
          <w:u w:val="single"/>
          <w:lang w:val="en-GB"/>
        </w:rPr>
        <w:t>Transfer or disposal of assets</w:t>
      </w:r>
      <w:r w:rsidRPr="009300B8">
        <w:rPr>
          <w:szCs w:val="20"/>
          <w:lang w:val="en-GB"/>
        </w:rPr>
        <w:t>:</w:t>
      </w:r>
      <w:r w:rsidRPr="009300B8">
        <w:rPr>
          <w:lang w:val="en-GB"/>
        </w:rPr>
        <w:t xml:space="preserve"> </w:t>
      </w:r>
      <w:r w:rsidRPr="009300B8">
        <w:rPr>
          <w:szCs w:val="20"/>
          <w:lang w:val="en-GB"/>
        </w:rPr>
        <w:t xml:space="preserve">In consultation with the NIM </w:t>
      </w:r>
      <w:r w:rsidR="00257507" w:rsidRPr="009300B8">
        <w:rPr>
          <w:szCs w:val="20"/>
          <w:lang w:val="en-GB"/>
        </w:rPr>
        <w:t xml:space="preserve">IP </w:t>
      </w:r>
      <w:r w:rsidRPr="009300B8">
        <w:rPr>
          <w:szCs w:val="20"/>
          <w:lang w:val="en-GB"/>
        </w:rPr>
        <w:t xml:space="preserve">and other </w:t>
      </w:r>
      <w:r w:rsidR="00257507" w:rsidRPr="009300B8">
        <w:rPr>
          <w:szCs w:val="20"/>
          <w:lang w:val="en-GB"/>
        </w:rPr>
        <w:t xml:space="preserve">Project </w:t>
      </w:r>
      <w:r w:rsidRPr="009300B8">
        <w:rPr>
          <w:szCs w:val="20"/>
          <w:lang w:val="en-GB"/>
        </w:rPr>
        <w:t xml:space="preserve">parties, </w:t>
      </w:r>
      <w:r w:rsidR="00257507" w:rsidRPr="009300B8">
        <w:rPr>
          <w:szCs w:val="20"/>
          <w:lang w:val="en-GB"/>
        </w:rPr>
        <w:t xml:space="preserve">the </w:t>
      </w:r>
      <w:r w:rsidRPr="009300B8">
        <w:rPr>
          <w:szCs w:val="20"/>
          <w:lang w:val="en-GB"/>
        </w:rPr>
        <w:t xml:space="preserve">UNDP programme manager (UNDP Resident Representative) is responsible for deciding on the transfer or other disposal of assets. Transfer or disposal of assets is recommended to be reviewed and endorsed by the </w:t>
      </w:r>
      <w:r w:rsidR="00257507" w:rsidRPr="009300B8">
        <w:rPr>
          <w:szCs w:val="20"/>
          <w:lang w:val="en-GB"/>
        </w:rPr>
        <w:t xml:space="preserve">PB </w:t>
      </w:r>
      <w:r w:rsidRPr="009300B8">
        <w:rPr>
          <w:szCs w:val="20"/>
          <w:lang w:val="en-GB"/>
        </w:rPr>
        <w:t>following UNDP rules and regulations. As</w:t>
      </w:r>
      <w:r w:rsidR="00257507" w:rsidRPr="009300B8">
        <w:rPr>
          <w:szCs w:val="20"/>
          <w:lang w:val="en-GB"/>
        </w:rPr>
        <w:t>sets may be transferred to the G</w:t>
      </w:r>
      <w:r w:rsidRPr="009300B8">
        <w:rPr>
          <w:szCs w:val="20"/>
          <w:lang w:val="en-GB"/>
        </w:rPr>
        <w:t>overnment for project activities managed by a national institution at any time during the life of a project. In all cases of transfer, a transfer document must be prepared and kept on file</w:t>
      </w:r>
      <w:r w:rsidRPr="009300B8">
        <w:rPr>
          <w:rStyle w:val="FootnoteReference"/>
          <w:szCs w:val="20"/>
          <w:lang w:val="en-GB"/>
        </w:rPr>
        <w:footnoteReference w:id="116"/>
      </w:r>
      <w:r w:rsidRPr="009300B8">
        <w:rPr>
          <w:szCs w:val="20"/>
          <w:lang w:val="en-GB"/>
        </w:rPr>
        <w:t xml:space="preserve">. </w:t>
      </w:r>
    </w:p>
    <w:p w14:paraId="1704B933" w14:textId="77777777" w:rsidR="00257507" w:rsidRPr="009300B8" w:rsidRDefault="003E3ABA" w:rsidP="00257507">
      <w:pPr>
        <w:pStyle w:val="ListParagraph"/>
        <w:rPr>
          <w:lang w:val="en-GB"/>
        </w:rPr>
      </w:pPr>
      <w:r w:rsidRPr="009300B8">
        <w:rPr>
          <w:szCs w:val="20"/>
          <w:u w:val="single"/>
          <w:lang w:val="en-GB"/>
        </w:rPr>
        <w:t>Financial completion</w:t>
      </w:r>
      <w:r w:rsidR="00257507" w:rsidRPr="009300B8">
        <w:rPr>
          <w:szCs w:val="20"/>
          <w:lang w:val="en-GB"/>
        </w:rPr>
        <w:t>:  The P</w:t>
      </w:r>
      <w:r w:rsidRPr="009300B8">
        <w:rPr>
          <w:szCs w:val="20"/>
          <w:lang w:val="en-GB"/>
        </w:rPr>
        <w:t>roject will be financially closed when the following conditions have been met:</w:t>
      </w:r>
      <w:r w:rsidR="003F1173" w:rsidRPr="009300B8">
        <w:rPr>
          <w:szCs w:val="20"/>
          <w:lang w:val="en-GB"/>
        </w:rPr>
        <w:t xml:space="preserve"> </w:t>
      </w:r>
      <w:r w:rsidRPr="009300B8">
        <w:rPr>
          <w:szCs w:val="20"/>
          <w:lang w:val="en-GB"/>
        </w:rPr>
        <w:t xml:space="preserve">a) </w:t>
      </w:r>
      <w:r w:rsidR="005E4C83" w:rsidRPr="009300B8">
        <w:rPr>
          <w:szCs w:val="20"/>
          <w:lang w:val="en-GB"/>
        </w:rPr>
        <w:t>T</w:t>
      </w:r>
      <w:r w:rsidR="00257507" w:rsidRPr="009300B8">
        <w:rPr>
          <w:szCs w:val="20"/>
          <w:lang w:val="en-GB"/>
        </w:rPr>
        <w:t>he P</w:t>
      </w:r>
      <w:r w:rsidRPr="009300B8">
        <w:rPr>
          <w:szCs w:val="20"/>
          <w:lang w:val="en-GB"/>
        </w:rPr>
        <w:t xml:space="preserve">roject is operationally completed or has been cancelled; b) </w:t>
      </w:r>
      <w:r w:rsidR="005E4C83" w:rsidRPr="009300B8">
        <w:rPr>
          <w:szCs w:val="20"/>
          <w:lang w:val="en-GB"/>
        </w:rPr>
        <w:t>T</w:t>
      </w:r>
      <w:r w:rsidRPr="009300B8">
        <w:rPr>
          <w:szCs w:val="20"/>
          <w:lang w:val="en-GB"/>
        </w:rPr>
        <w:t xml:space="preserve">he </w:t>
      </w:r>
      <w:r w:rsidR="00257507" w:rsidRPr="009300B8">
        <w:rPr>
          <w:szCs w:val="20"/>
          <w:lang w:val="en-GB"/>
        </w:rPr>
        <w:t xml:space="preserve">IP </w:t>
      </w:r>
      <w:r w:rsidRPr="009300B8">
        <w:rPr>
          <w:szCs w:val="20"/>
          <w:lang w:val="en-GB"/>
        </w:rPr>
        <w:t>has reported all financial transactions to UNDP; c) UNDP h</w:t>
      </w:r>
      <w:r w:rsidR="00257507" w:rsidRPr="009300B8">
        <w:rPr>
          <w:szCs w:val="20"/>
          <w:lang w:val="en-GB"/>
        </w:rPr>
        <w:t>as closed the accounts for the P</w:t>
      </w:r>
      <w:r w:rsidRPr="009300B8">
        <w:rPr>
          <w:szCs w:val="20"/>
          <w:lang w:val="en-GB"/>
        </w:rPr>
        <w:t>roject;</w:t>
      </w:r>
      <w:r w:rsidR="003F1173" w:rsidRPr="009300B8">
        <w:rPr>
          <w:szCs w:val="20"/>
          <w:lang w:val="en-GB"/>
        </w:rPr>
        <w:t xml:space="preserve"> </w:t>
      </w:r>
      <w:r w:rsidRPr="009300B8">
        <w:rPr>
          <w:szCs w:val="20"/>
          <w:lang w:val="en-GB"/>
        </w:rPr>
        <w:t xml:space="preserve">d) UNDP and the </w:t>
      </w:r>
      <w:r w:rsidR="00257507" w:rsidRPr="009300B8">
        <w:rPr>
          <w:szCs w:val="20"/>
          <w:lang w:val="en-GB"/>
        </w:rPr>
        <w:t xml:space="preserve">IP </w:t>
      </w:r>
      <w:r w:rsidRPr="009300B8">
        <w:rPr>
          <w:szCs w:val="20"/>
          <w:lang w:val="en-GB"/>
        </w:rPr>
        <w:t xml:space="preserve">have certified a final Combined Delivery Report (which serves as final budget revision). </w:t>
      </w:r>
    </w:p>
    <w:p w14:paraId="2B41A4E8" w14:textId="77777777" w:rsidR="003E3ABA" w:rsidRPr="009300B8" w:rsidRDefault="00257507" w:rsidP="00257507">
      <w:pPr>
        <w:pStyle w:val="ListParagraph"/>
        <w:rPr>
          <w:lang w:val="en-GB"/>
        </w:rPr>
      </w:pPr>
      <w:r w:rsidRPr="009300B8">
        <w:rPr>
          <w:szCs w:val="20"/>
          <w:lang w:val="en-GB"/>
        </w:rPr>
        <w:t>The P</w:t>
      </w:r>
      <w:r w:rsidR="003E3ABA" w:rsidRPr="009300B8">
        <w:rPr>
          <w:szCs w:val="20"/>
          <w:lang w:val="en-GB"/>
        </w:rPr>
        <w:t xml:space="preserve">roject will be financially completed within 12 months of operational closure or after the date of cancellation. Between operational and financial closure, the </w:t>
      </w:r>
      <w:r w:rsidRPr="009300B8">
        <w:rPr>
          <w:szCs w:val="20"/>
          <w:lang w:val="en-GB"/>
        </w:rPr>
        <w:t xml:space="preserve">IP </w:t>
      </w:r>
      <w:r w:rsidR="003E3ABA" w:rsidRPr="009300B8">
        <w:rPr>
          <w:szCs w:val="20"/>
          <w:lang w:val="en-GB"/>
        </w:rPr>
        <w:t xml:space="preserve">will identify and settle all financial obligations and prepare a final expenditure report. The UNDP </w:t>
      </w:r>
      <w:r w:rsidRPr="009300B8">
        <w:rPr>
          <w:szCs w:val="20"/>
          <w:lang w:val="en-GB"/>
        </w:rPr>
        <w:t xml:space="preserve">CO </w:t>
      </w:r>
      <w:r w:rsidR="003E3ABA" w:rsidRPr="009300B8">
        <w:rPr>
          <w:szCs w:val="20"/>
          <w:lang w:val="en-GB"/>
        </w:rPr>
        <w:t>will send the final signed closure documents including confirmation of final cumulative expenditure and unspent balance to the UNDP-GEF Un</w:t>
      </w:r>
      <w:r w:rsidRPr="009300B8">
        <w:rPr>
          <w:szCs w:val="20"/>
          <w:lang w:val="en-GB"/>
        </w:rPr>
        <w:t>it for confirmation, before the P</w:t>
      </w:r>
      <w:r w:rsidR="003E3ABA" w:rsidRPr="009300B8">
        <w:rPr>
          <w:szCs w:val="20"/>
          <w:lang w:val="en-GB"/>
        </w:rPr>
        <w:t xml:space="preserve">roject will be financially closed in Atlas by the </w:t>
      </w:r>
      <w:r w:rsidR="005E4C83" w:rsidRPr="009300B8">
        <w:rPr>
          <w:szCs w:val="20"/>
          <w:lang w:val="en-GB"/>
        </w:rPr>
        <w:t xml:space="preserve">UNDP </w:t>
      </w:r>
      <w:r w:rsidR="003E3ABA" w:rsidRPr="009300B8">
        <w:rPr>
          <w:szCs w:val="20"/>
          <w:lang w:val="en-GB"/>
        </w:rPr>
        <w:t>Country Office.</w:t>
      </w:r>
    </w:p>
    <w:p w14:paraId="106027C9" w14:textId="77777777" w:rsidR="00E219E7" w:rsidRPr="009300B8" w:rsidRDefault="00E219E7" w:rsidP="00A04E6F">
      <w:pPr>
        <w:spacing w:after="0"/>
        <w:jc w:val="left"/>
        <w:rPr>
          <w:szCs w:val="20"/>
          <w:lang w:val="en-GB"/>
        </w:rPr>
      </w:pPr>
    </w:p>
    <w:p w14:paraId="53E2F2C8" w14:textId="77777777" w:rsidR="00E219E7" w:rsidRPr="009300B8" w:rsidRDefault="00E219E7" w:rsidP="00A04E6F">
      <w:pPr>
        <w:spacing w:after="0"/>
        <w:jc w:val="left"/>
        <w:rPr>
          <w:szCs w:val="20"/>
          <w:lang w:val="en-GB"/>
        </w:rPr>
      </w:pPr>
    </w:p>
    <w:p w14:paraId="4488B54D" w14:textId="77777777" w:rsidR="003E3ABA" w:rsidRPr="009300B8" w:rsidRDefault="003E3ABA" w:rsidP="00A04E6F">
      <w:pPr>
        <w:spacing w:after="0"/>
        <w:jc w:val="left"/>
        <w:rPr>
          <w:rFonts w:cs="Segoe UI"/>
          <w:color w:val="000000"/>
          <w:szCs w:val="20"/>
          <w:lang w:val="en-GB"/>
        </w:rPr>
      </w:pPr>
    </w:p>
    <w:p w14:paraId="4BA03239" w14:textId="77777777" w:rsidR="00740F26" w:rsidRPr="009300B8" w:rsidRDefault="00740F26" w:rsidP="00A04E6F">
      <w:pPr>
        <w:spacing w:after="0"/>
        <w:jc w:val="left"/>
        <w:rPr>
          <w:b/>
          <w:smallCaps/>
          <w:spacing w:val="-2"/>
          <w:sz w:val="28"/>
          <w:szCs w:val="28"/>
          <w:lang w:val="en-GB"/>
        </w:rPr>
        <w:sectPr w:rsidR="00740F26" w:rsidRPr="009300B8" w:rsidSect="006353F2">
          <w:headerReference w:type="default" r:id="rId33"/>
          <w:footerReference w:type="default" r:id="rId34"/>
          <w:pgSz w:w="12240" w:h="15840" w:code="1"/>
          <w:pgMar w:top="1440" w:right="1440" w:bottom="1440" w:left="1440" w:header="720" w:footer="432" w:gutter="0"/>
          <w:cols w:space="708"/>
          <w:titlePg/>
          <w:docGrid w:linePitch="360"/>
        </w:sectPr>
      </w:pPr>
    </w:p>
    <w:p w14:paraId="5BB39A15" w14:textId="77777777" w:rsidR="003E3ABA" w:rsidRPr="003E5624" w:rsidRDefault="003E3ABA" w:rsidP="003B2A79">
      <w:pPr>
        <w:pStyle w:val="Heading1"/>
        <w:spacing w:before="0" w:after="60"/>
        <w:rPr>
          <w:rFonts w:ascii="Calibri" w:hAnsi="Calibri"/>
          <w:szCs w:val="28"/>
          <w:lang w:val="en-GB"/>
        </w:rPr>
      </w:pPr>
      <w:bookmarkStart w:id="137" w:name="_Toc4231319"/>
      <w:bookmarkStart w:id="138" w:name="_Toc525073379"/>
      <w:bookmarkStart w:id="139" w:name="_Toc5872970"/>
      <w:r w:rsidRPr="003E5624">
        <w:rPr>
          <w:rFonts w:ascii="Calibri" w:hAnsi="Calibri"/>
          <w:szCs w:val="28"/>
          <w:lang w:val="en-GB"/>
        </w:rPr>
        <w:t>Total Budget and Work Plan</w:t>
      </w:r>
      <w:bookmarkEnd w:id="137"/>
      <w:bookmarkEnd w:id="138"/>
      <w:bookmarkEnd w:id="139"/>
    </w:p>
    <w:p w14:paraId="142B0E9E" w14:textId="77777777" w:rsidR="003E3ABA" w:rsidRPr="009300B8" w:rsidRDefault="003E3ABA" w:rsidP="003B2A79">
      <w:pPr>
        <w:rPr>
          <w:rFonts w:ascii="Times New Roman" w:hAnsi="Times New Roman"/>
          <w:sz w:val="18"/>
          <w:szCs w:val="18"/>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 w:type="dxa"/>
          <w:left w:w="28" w:type="dxa"/>
          <w:bottom w:w="6" w:type="dxa"/>
          <w:right w:w="57" w:type="dxa"/>
        </w:tblCellMar>
        <w:tblLook w:val="04A0" w:firstRow="1" w:lastRow="0" w:firstColumn="1" w:lastColumn="0" w:noHBand="0" w:noVBand="1"/>
      </w:tblPr>
      <w:tblGrid>
        <w:gridCol w:w="776"/>
        <w:gridCol w:w="1408"/>
        <w:gridCol w:w="1127"/>
        <w:gridCol w:w="697"/>
        <w:gridCol w:w="795"/>
        <w:gridCol w:w="892"/>
        <w:gridCol w:w="1830"/>
        <w:gridCol w:w="779"/>
        <w:gridCol w:w="779"/>
        <w:gridCol w:w="779"/>
        <w:gridCol w:w="779"/>
        <w:gridCol w:w="707"/>
        <w:gridCol w:w="828"/>
        <w:gridCol w:w="774"/>
      </w:tblGrid>
      <w:tr w:rsidR="00C64FFD" w:rsidRPr="009300B8" w14:paraId="1BF1FC49" w14:textId="77777777" w:rsidTr="00C64FFD">
        <w:tc>
          <w:tcPr>
            <w:tcW w:w="782" w:type="dxa"/>
            <w:shd w:val="clear" w:color="auto" w:fill="F2F2F2"/>
          </w:tcPr>
          <w:p w14:paraId="52DC87F5" w14:textId="77777777" w:rsidR="00C64FFD" w:rsidRPr="009300B8" w:rsidRDefault="00C64FFD" w:rsidP="0011375C">
            <w:pPr>
              <w:spacing w:after="0"/>
              <w:jc w:val="left"/>
              <w:rPr>
                <w:rFonts w:ascii="Arial" w:eastAsia="Times New Roman" w:hAnsi="Arial" w:cs="Arial"/>
                <w:b/>
                <w:bCs/>
                <w:color w:val="000000"/>
                <w:sz w:val="16"/>
                <w:szCs w:val="20"/>
                <w:lang w:val="en-GB" w:eastAsia="en-GB"/>
              </w:rPr>
            </w:pPr>
          </w:p>
        </w:tc>
        <w:tc>
          <w:tcPr>
            <w:tcW w:w="4072" w:type="dxa"/>
            <w:gridSpan w:val="4"/>
            <w:shd w:val="clear" w:color="auto" w:fill="F2F2F2"/>
            <w:hideMark/>
          </w:tcPr>
          <w:p w14:paraId="7158A38F" w14:textId="77777777" w:rsidR="00C64FFD" w:rsidRPr="009300B8" w:rsidRDefault="00C64FFD" w:rsidP="0011375C">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b/>
                <w:bCs/>
                <w:color w:val="000000"/>
                <w:sz w:val="16"/>
                <w:szCs w:val="20"/>
                <w:lang w:val="en-GB" w:eastAsia="en-GB"/>
              </w:rPr>
              <w:t>Award</w:t>
            </w:r>
            <w:r>
              <w:rPr>
                <w:rFonts w:ascii="Arial" w:eastAsia="Times New Roman" w:hAnsi="Arial" w:cs="Arial"/>
                <w:b/>
                <w:bCs/>
                <w:color w:val="000000"/>
                <w:sz w:val="16"/>
                <w:szCs w:val="20"/>
                <w:lang w:val="en-GB" w:eastAsia="en-GB"/>
              </w:rPr>
              <w:t xml:space="preserve"> /</w:t>
            </w:r>
            <w:r w:rsidRPr="009300B8">
              <w:rPr>
                <w:rFonts w:ascii="Arial" w:eastAsia="Times New Roman" w:hAnsi="Arial" w:cs="Arial"/>
                <w:b/>
                <w:bCs/>
                <w:color w:val="000000"/>
                <w:sz w:val="16"/>
                <w:szCs w:val="20"/>
                <w:lang w:val="en-GB" w:eastAsia="en-GB"/>
              </w:rPr>
              <w:t xml:space="preserve"> </w:t>
            </w:r>
            <w:r>
              <w:rPr>
                <w:rFonts w:ascii="Arial" w:eastAsia="Times New Roman" w:hAnsi="Arial" w:cs="Arial"/>
                <w:b/>
                <w:bCs/>
                <w:color w:val="000000"/>
                <w:sz w:val="16"/>
                <w:szCs w:val="20"/>
                <w:lang w:val="en-GB" w:eastAsia="en-GB"/>
              </w:rPr>
              <w:t>Project ID</w:t>
            </w:r>
            <w:r w:rsidRPr="009300B8">
              <w:rPr>
                <w:rFonts w:ascii="Arial" w:eastAsia="Times New Roman" w:hAnsi="Arial" w:cs="Arial"/>
                <w:b/>
                <w:bCs/>
                <w:color w:val="000000"/>
                <w:sz w:val="16"/>
                <w:szCs w:val="20"/>
                <w:lang w:val="en-GB" w:eastAsia="en-GB"/>
              </w:rPr>
              <w:t>:</w:t>
            </w:r>
            <w:r>
              <w:rPr>
                <w:rFonts w:ascii="Arial" w:eastAsia="Times New Roman" w:hAnsi="Arial" w:cs="Arial"/>
                <w:b/>
                <w:bCs/>
                <w:color w:val="000000"/>
                <w:sz w:val="16"/>
                <w:szCs w:val="20"/>
                <w:lang w:val="en-GB" w:eastAsia="en-GB"/>
              </w:rPr>
              <w:t xml:space="preserve"> </w:t>
            </w:r>
          </w:p>
        </w:tc>
        <w:tc>
          <w:tcPr>
            <w:tcW w:w="8191" w:type="dxa"/>
            <w:gridSpan w:val="9"/>
            <w:shd w:val="clear" w:color="auto" w:fill="F2F2F2"/>
          </w:tcPr>
          <w:p w14:paraId="708791D1" w14:textId="77777777" w:rsidR="00C64FFD" w:rsidRPr="009300B8" w:rsidRDefault="00C64FFD" w:rsidP="009F13A7">
            <w:pPr>
              <w:spacing w:after="0"/>
              <w:jc w:val="left"/>
              <w:rPr>
                <w:rFonts w:ascii="Arial" w:eastAsia="Times New Roman" w:hAnsi="Arial" w:cs="Arial"/>
                <w:b/>
                <w:bCs/>
                <w:color w:val="000000"/>
                <w:sz w:val="16"/>
                <w:szCs w:val="20"/>
                <w:lang w:val="en-GB" w:eastAsia="en-GB"/>
              </w:rPr>
            </w:pPr>
            <w:r>
              <w:rPr>
                <w:rFonts w:ascii="Arial" w:eastAsia="Times New Roman" w:hAnsi="Arial" w:cs="Arial"/>
                <w:b/>
                <w:bCs/>
                <w:color w:val="000000"/>
                <w:sz w:val="16"/>
                <w:szCs w:val="20"/>
                <w:lang w:val="en-GB" w:eastAsia="en-GB"/>
              </w:rPr>
              <w:t>00107731 / 00107946</w:t>
            </w:r>
          </w:p>
        </w:tc>
      </w:tr>
      <w:tr w:rsidR="00C64FFD" w:rsidRPr="009300B8" w14:paraId="629837D2" w14:textId="77777777" w:rsidTr="00C64FFD">
        <w:tc>
          <w:tcPr>
            <w:tcW w:w="782" w:type="dxa"/>
            <w:shd w:val="clear" w:color="auto" w:fill="F2F2F2"/>
          </w:tcPr>
          <w:p w14:paraId="2D682BA7" w14:textId="77777777" w:rsidR="00C64FFD" w:rsidRPr="00FC6FE9" w:rsidRDefault="00C64FFD" w:rsidP="009F13A7">
            <w:pPr>
              <w:spacing w:after="0"/>
              <w:jc w:val="left"/>
              <w:rPr>
                <w:rFonts w:ascii="Arial" w:eastAsia="Times New Roman" w:hAnsi="Arial" w:cs="Arial"/>
                <w:b/>
                <w:bCs/>
                <w:color w:val="000000"/>
                <w:sz w:val="16"/>
                <w:szCs w:val="20"/>
                <w:lang w:val="en-GB" w:eastAsia="en-GB"/>
              </w:rPr>
            </w:pPr>
          </w:p>
        </w:tc>
        <w:tc>
          <w:tcPr>
            <w:tcW w:w="4072" w:type="dxa"/>
            <w:gridSpan w:val="4"/>
            <w:shd w:val="clear" w:color="auto" w:fill="F2F2F2"/>
            <w:hideMark/>
          </w:tcPr>
          <w:p w14:paraId="105F62D0" w14:textId="77777777" w:rsidR="00C64FFD" w:rsidRPr="00FC6FE9" w:rsidRDefault="00C64FFD" w:rsidP="009F13A7">
            <w:pPr>
              <w:spacing w:after="0"/>
              <w:jc w:val="left"/>
              <w:rPr>
                <w:rFonts w:ascii="Arial" w:eastAsia="Times New Roman" w:hAnsi="Arial" w:cs="Arial"/>
                <w:color w:val="000000"/>
                <w:sz w:val="16"/>
                <w:szCs w:val="20"/>
                <w:lang w:val="en-GB" w:eastAsia="en-GB"/>
              </w:rPr>
            </w:pPr>
            <w:r w:rsidRPr="00FC6FE9">
              <w:rPr>
                <w:rFonts w:ascii="Arial" w:eastAsia="Times New Roman" w:hAnsi="Arial" w:cs="Arial"/>
                <w:b/>
                <w:bCs/>
                <w:color w:val="000000"/>
                <w:sz w:val="16"/>
                <w:szCs w:val="20"/>
                <w:lang w:val="en-GB" w:eastAsia="en-GB"/>
              </w:rPr>
              <w:t>Business Unit:</w:t>
            </w:r>
          </w:p>
        </w:tc>
        <w:tc>
          <w:tcPr>
            <w:tcW w:w="8191" w:type="dxa"/>
            <w:gridSpan w:val="9"/>
            <w:shd w:val="clear" w:color="auto" w:fill="F2F2F2"/>
          </w:tcPr>
          <w:p w14:paraId="365E816E" w14:textId="77777777" w:rsidR="00C64FFD" w:rsidRPr="009300B8" w:rsidRDefault="00C64FFD" w:rsidP="009F13A7">
            <w:pPr>
              <w:spacing w:after="0"/>
              <w:jc w:val="left"/>
              <w:rPr>
                <w:rFonts w:ascii="Arial" w:eastAsia="Times New Roman" w:hAnsi="Arial" w:cs="Arial"/>
                <w:b/>
                <w:bCs/>
                <w:color w:val="000000"/>
                <w:sz w:val="16"/>
                <w:szCs w:val="20"/>
                <w:lang w:val="en-GB" w:eastAsia="en-GB"/>
              </w:rPr>
            </w:pPr>
            <w:r>
              <w:rPr>
                <w:rFonts w:ascii="Arial" w:eastAsia="Times New Roman" w:hAnsi="Arial" w:cs="Arial"/>
                <w:b/>
                <w:bCs/>
                <w:color w:val="000000"/>
                <w:sz w:val="16"/>
                <w:szCs w:val="20"/>
                <w:lang w:val="en-GB" w:eastAsia="en-GB"/>
              </w:rPr>
              <w:t>SLV10</w:t>
            </w:r>
          </w:p>
        </w:tc>
      </w:tr>
      <w:tr w:rsidR="00C64FFD" w:rsidRPr="009300B8" w14:paraId="0F3EA0CA" w14:textId="77777777" w:rsidTr="00C64FFD">
        <w:tc>
          <w:tcPr>
            <w:tcW w:w="782" w:type="dxa"/>
            <w:shd w:val="clear" w:color="auto" w:fill="F2F2F2"/>
          </w:tcPr>
          <w:p w14:paraId="04A24B7C" w14:textId="77777777" w:rsidR="00C64FFD" w:rsidRPr="009300B8" w:rsidRDefault="00C64FFD" w:rsidP="009F13A7">
            <w:pPr>
              <w:spacing w:after="0"/>
              <w:jc w:val="left"/>
              <w:rPr>
                <w:rFonts w:ascii="Arial" w:eastAsia="Times New Roman" w:hAnsi="Arial" w:cs="Arial"/>
                <w:b/>
                <w:bCs/>
                <w:color w:val="000000"/>
                <w:sz w:val="16"/>
                <w:szCs w:val="20"/>
                <w:lang w:val="en-GB" w:eastAsia="en-GB"/>
              </w:rPr>
            </w:pPr>
          </w:p>
        </w:tc>
        <w:tc>
          <w:tcPr>
            <w:tcW w:w="4072" w:type="dxa"/>
            <w:gridSpan w:val="4"/>
            <w:shd w:val="clear" w:color="auto" w:fill="F2F2F2"/>
            <w:hideMark/>
          </w:tcPr>
          <w:p w14:paraId="61367F81" w14:textId="77777777" w:rsidR="00C64FFD" w:rsidRPr="009300B8" w:rsidRDefault="00C64FFD" w:rsidP="009F13A7">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b/>
                <w:bCs/>
                <w:color w:val="000000"/>
                <w:sz w:val="16"/>
                <w:szCs w:val="20"/>
                <w:lang w:val="en-GB" w:eastAsia="en-GB"/>
              </w:rPr>
              <w:t>Project Title:</w:t>
            </w:r>
          </w:p>
        </w:tc>
        <w:tc>
          <w:tcPr>
            <w:tcW w:w="8191" w:type="dxa"/>
            <w:gridSpan w:val="9"/>
            <w:shd w:val="clear" w:color="auto" w:fill="F2F2F2"/>
          </w:tcPr>
          <w:p w14:paraId="02C65F32" w14:textId="77777777" w:rsidR="00C64FFD" w:rsidRPr="009300B8" w:rsidRDefault="00C64FFD" w:rsidP="009F13A7">
            <w:pPr>
              <w:spacing w:after="0"/>
              <w:jc w:val="left"/>
              <w:rPr>
                <w:rFonts w:ascii="Arial" w:eastAsia="Times New Roman" w:hAnsi="Arial" w:cs="Arial"/>
                <w:b/>
                <w:bCs/>
                <w:color w:val="000000"/>
                <w:sz w:val="16"/>
                <w:szCs w:val="20"/>
                <w:lang w:val="en-GB" w:eastAsia="en-GB"/>
              </w:rPr>
            </w:pPr>
            <w:r w:rsidRPr="00651CF2">
              <w:rPr>
                <w:rFonts w:ascii="Arial" w:eastAsia="Times New Roman" w:hAnsi="Arial" w:cs="Arial"/>
                <w:b/>
                <w:bCs/>
                <w:color w:val="000000"/>
                <w:sz w:val="16"/>
                <w:szCs w:val="20"/>
                <w:lang w:val="en-GB" w:eastAsia="en-GB"/>
              </w:rPr>
              <w:t>San Salvador Low-emission Urban Development Path – UNDP/GEF FSP Project (PIMS 5462)</w:t>
            </w:r>
          </w:p>
        </w:tc>
      </w:tr>
      <w:tr w:rsidR="00C64FFD" w:rsidRPr="009300B8" w14:paraId="75A8B02E" w14:textId="77777777" w:rsidTr="00C64FFD">
        <w:tc>
          <w:tcPr>
            <w:tcW w:w="782" w:type="dxa"/>
            <w:shd w:val="clear" w:color="auto" w:fill="F2F2F2"/>
          </w:tcPr>
          <w:p w14:paraId="70AB0B85" w14:textId="77777777" w:rsidR="00C64FFD" w:rsidRPr="009300B8" w:rsidRDefault="00C64FFD" w:rsidP="009F13A7">
            <w:pPr>
              <w:spacing w:after="0"/>
              <w:jc w:val="left"/>
              <w:rPr>
                <w:rFonts w:ascii="Arial" w:eastAsia="Times New Roman" w:hAnsi="Arial" w:cs="Arial"/>
                <w:b/>
                <w:bCs/>
                <w:color w:val="000000"/>
                <w:sz w:val="16"/>
                <w:szCs w:val="20"/>
                <w:lang w:val="en-GB" w:eastAsia="en-GB"/>
              </w:rPr>
            </w:pPr>
          </w:p>
        </w:tc>
        <w:tc>
          <w:tcPr>
            <w:tcW w:w="4072" w:type="dxa"/>
            <w:gridSpan w:val="4"/>
            <w:shd w:val="clear" w:color="auto" w:fill="F2F2F2"/>
            <w:hideMark/>
          </w:tcPr>
          <w:p w14:paraId="6CE5EF9D" w14:textId="77777777" w:rsidR="00C64FFD" w:rsidRPr="009300B8" w:rsidRDefault="00C64FFD" w:rsidP="009F13A7">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b/>
                <w:bCs/>
                <w:color w:val="000000"/>
                <w:sz w:val="16"/>
                <w:szCs w:val="20"/>
                <w:lang w:val="en-GB" w:eastAsia="en-GB"/>
              </w:rPr>
              <w:t>Implementing Partner/Executing Agency:</w:t>
            </w:r>
          </w:p>
        </w:tc>
        <w:tc>
          <w:tcPr>
            <w:tcW w:w="8191" w:type="dxa"/>
            <w:gridSpan w:val="9"/>
            <w:shd w:val="clear" w:color="auto" w:fill="F2F2F2"/>
          </w:tcPr>
          <w:p w14:paraId="4C265571" w14:textId="77777777" w:rsidR="00C64FFD" w:rsidRPr="009300B8" w:rsidRDefault="00C64FFD" w:rsidP="009F13A7">
            <w:pPr>
              <w:spacing w:after="0"/>
              <w:jc w:val="left"/>
              <w:rPr>
                <w:rFonts w:ascii="Arial" w:eastAsia="Times New Roman" w:hAnsi="Arial" w:cs="Arial"/>
                <w:b/>
                <w:bCs/>
                <w:color w:val="000000"/>
                <w:sz w:val="16"/>
                <w:szCs w:val="20"/>
                <w:lang w:val="en-GB" w:eastAsia="en-GB"/>
              </w:rPr>
            </w:pPr>
            <w:r>
              <w:rPr>
                <w:rFonts w:ascii="Arial" w:eastAsia="Times New Roman" w:hAnsi="Arial" w:cs="Arial"/>
                <w:b/>
                <w:bCs/>
                <w:color w:val="000000"/>
                <w:sz w:val="16"/>
                <w:szCs w:val="20"/>
                <w:lang w:val="en-GB" w:eastAsia="en-GB"/>
              </w:rPr>
              <w:t>National Council of Energy (CNE)</w:t>
            </w:r>
          </w:p>
        </w:tc>
      </w:tr>
      <w:tr w:rsidR="00FD4949" w:rsidRPr="009300B8" w14:paraId="33CC54E8" w14:textId="77777777" w:rsidTr="00881EDD">
        <w:tc>
          <w:tcPr>
            <w:tcW w:w="2221" w:type="dxa"/>
            <w:gridSpan w:val="2"/>
            <w:shd w:val="clear" w:color="auto" w:fill="F2F2F2"/>
            <w:vAlign w:val="center"/>
            <w:hideMark/>
          </w:tcPr>
          <w:p w14:paraId="637BD6A3" w14:textId="77777777" w:rsidR="00C64FFD" w:rsidRPr="009300B8" w:rsidRDefault="00C64FFD" w:rsidP="00651CF2">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b/>
                <w:bCs/>
                <w:color w:val="000000"/>
                <w:sz w:val="16"/>
                <w:szCs w:val="20"/>
                <w:lang w:val="en-GB" w:eastAsia="en-GB"/>
              </w:rPr>
              <w:t>GEF Outcome / Atlas Activity</w:t>
            </w:r>
          </w:p>
        </w:tc>
        <w:tc>
          <w:tcPr>
            <w:tcW w:w="1127" w:type="dxa"/>
            <w:shd w:val="clear" w:color="auto" w:fill="F2F2F2"/>
            <w:vAlign w:val="center"/>
            <w:hideMark/>
          </w:tcPr>
          <w:p w14:paraId="20E603DB" w14:textId="77777777" w:rsidR="00C64FFD" w:rsidRDefault="00C64FFD" w:rsidP="00651CF2">
            <w:pPr>
              <w:spacing w:after="0"/>
              <w:jc w:val="center"/>
              <w:rPr>
                <w:rFonts w:ascii="Arial" w:eastAsia="Times New Roman" w:hAnsi="Arial" w:cs="Arial"/>
                <w:b/>
                <w:bCs/>
                <w:color w:val="000000"/>
                <w:sz w:val="16"/>
                <w:szCs w:val="20"/>
                <w:lang w:val="en-GB" w:eastAsia="en-GB"/>
              </w:rPr>
            </w:pPr>
            <w:r>
              <w:rPr>
                <w:rFonts w:ascii="Arial" w:eastAsia="Times New Roman" w:hAnsi="Arial" w:cs="Arial"/>
                <w:b/>
                <w:bCs/>
                <w:color w:val="000000"/>
                <w:sz w:val="16"/>
                <w:szCs w:val="20"/>
                <w:lang w:val="en-GB" w:eastAsia="en-GB"/>
              </w:rPr>
              <w:t xml:space="preserve">Implementing </w:t>
            </w:r>
          </w:p>
          <w:p w14:paraId="332EBDD4" w14:textId="77777777" w:rsidR="00C64FFD" w:rsidRPr="009300B8" w:rsidRDefault="00C64FFD" w:rsidP="00651CF2">
            <w:pPr>
              <w:spacing w:after="0"/>
              <w:jc w:val="center"/>
              <w:rPr>
                <w:rFonts w:ascii="Arial" w:eastAsia="Times New Roman" w:hAnsi="Arial" w:cs="Arial"/>
                <w:color w:val="000000"/>
                <w:sz w:val="16"/>
                <w:szCs w:val="20"/>
                <w:lang w:val="en-GB" w:eastAsia="en-GB"/>
              </w:rPr>
            </w:pPr>
            <w:r w:rsidRPr="003F6ECC">
              <w:rPr>
                <w:rFonts w:ascii="Arial" w:eastAsia="Times New Roman" w:hAnsi="Arial" w:cs="Arial"/>
                <w:b/>
                <w:bCs/>
                <w:color w:val="000000"/>
                <w:sz w:val="16"/>
                <w:szCs w:val="20"/>
                <w:lang w:val="en-GB" w:eastAsia="en-GB"/>
              </w:rPr>
              <w:t>Partner</w:t>
            </w:r>
          </w:p>
        </w:tc>
        <w:tc>
          <w:tcPr>
            <w:tcW w:w="703" w:type="dxa"/>
            <w:shd w:val="clear" w:color="auto" w:fill="F2F2F2"/>
          </w:tcPr>
          <w:p w14:paraId="23353C9E" w14:textId="77777777" w:rsidR="002A68F7" w:rsidRDefault="002A68F7" w:rsidP="00651CF2">
            <w:pPr>
              <w:spacing w:after="0"/>
              <w:jc w:val="center"/>
              <w:rPr>
                <w:rFonts w:ascii="Arial" w:eastAsia="Times New Roman" w:hAnsi="Arial" w:cs="Arial"/>
                <w:b/>
                <w:bCs/>
                <w:color w:val="000000"/>
                <w:sz w:val="16"/>
                <w:szCs w:val="20"/>
                <w:lang w:val="en-GB" w:eastAsia="en-GB"/>
              </w:rPr>
            </w:pPr>
          </w:p>
          <w:p w14:paraId="4C6341A1" w14:textId="77777777" w:rsidR="00C64FFD" w:rsidRPr="009300B8" w:rsidRDefault="002A68F7" w:rsidP="00651CF2">
            <w:pPr>
              <w:spacing w:after="0"/>
              <w:jc w:val="center"/>
              <w:rPr>
                <w:rFonts w:ascii="Arial" w:eastAsia="Times New Roman" w:hAnsi="Arial" w:cs="Arial"/>
                <w:b/>
                <w:bCs/>
                <w:color w:val="000000"/>
                <w:sz w:val="16"/>
                <w:szCs w:val="20"/>
                <w:lang w:val="en-GB" w:eastAsia="en-GB"/>
              </w:rPr>
            </w:pPr>
            <w:r w:rsidRPr="009300B8">
              <w:rPr>
                <w:rFonts w:ascii="Arial" w:eastAsia="Times New Roman" w:hAnsi="Arial" w:cs="Arial"/>
                <w:b/>
                <w:bCs/>
                <w:color w:val="000000"/>
                <w:sz w:val="16"/>
                <w:szCs w:val="20"/>
                <w:lang w:val="en-GB" w:eastAsia="en-GB"/>
              </w:rPr>
              <w:t>Fund ID</w:t>
            </w:r>
          </w:p>
        </w:tc>
        <w:tc>
          <w:tcPr>
            <w:tcW w:w="803" w:type="dxa"/>
            <w:shd w:val="clear" w:color="auto" w:fill="F2F2F2"/>
            <w:vAlign w:val="center"/>
            <w:hideMark/>
          </w:tcPr>
          <w:p w14:paraId="16D99B3A" w14:textId="77777777" w:rsidR="00C64FFD" w:rsidRPr="009300B8" w:rsidRDefault="00C64FFD" w:rsidP="00651CF2">
            <w:pPr>
              <w:spacing w:after="0"/>
              <w:jc w:val="center"/>
              <w:rPr>
                <w:rFonts w:ascii="Arial" w:eastAsia="Times New Roman" w:hAnsi="Arial" w:cs="Arial"/>
                <w:color w:val="000000"/>
                <w:sz w:val="16"/>
                <w:szCs w:val="20"/>
                <w:lang w:val="en-GB" w:eastAsia="en-GB"/>
              </w:rPr>
            </w:pPr>
            <w:r w:rsidRPr="009300B8">
              <w:rPr>
                <w:rFonts w:ascii="Arial" w:eastAsia="Times New Roman" w:hAnsi="Arial" w:cs="Arial"/>
                <w:b/>
                <w:bCs/>
                <w:color w:val="000000"/>
                <w:sz w:val="16"/>
                <w:szCs w:val="20"/>
                <w:lang w:val="en-GB" w:eastAsia="en-GB"/>
              </w:rPr>
              <w:t>Donor Name</w:t>
            </w:r>
          </w:p>
        </w:tc>
        <w:tc>
          <w:tcPr>
            <w:tcW w:w="898" w:type="dxa"/>
            <w:shd w:val="clear" w:color="auto" w:fill="F2F2F2"/>
            <w:vAlign w:val="center"/>
            <w:hideMark/>
          </w:tcPr>
          <w:p w14:paraId="3524BC77" w14:textId="77777777" w:rsidR="00C64FFD" w:rsidRPr="009300B8" w:rsidRDefault="00C64FFD" w:rsidP="00651CF2">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b/>
                <w:bCs/>
                <w:color w:val="000000"/>
                <w:sz w:val="16"/>
                <w:szCs w:val="20"/>
                <w:lang w:val="en-GB" w:eastAsia="en-GB"/>
              </w:rPr>
              <w:t>Atlas Budget Account Code</w:t>
            </w:r>
          </w:p>
        </w:tc>
        <w:tc>
          <w:tcPr>
            <w:tcW w:w="1845" w:type="dxa"/>
            <w:shd w:val="clear" w:color="auto" w:fill="F2F2F2"/>
            <w:vAlign w:val="center"/>
            <w:hideMark/>
          </w:tcPr>
          <w:p w14:paraId="5D5EE424" w14:textId="77777777" w:rsidR="00C64FFD" w:rsidRPr="009300B8" w:rsidRDefault="00C64FFD" w:rsidP="00651CF2">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b/>
                <w:bCs/>
                <w:color w:val="000000"/>
                <w:sz w:val="16"/>
                <w:szCs w:val="20"/>
                <w:lang w:val="en-GB" w:eastAsia="en-GB"/>
              </w:rPr>
              <w:t>ERP/ATLAS Budget Description/Input</w:t>
            </w:r>
          </w:p>
        </w:tc>
        <w:tc>
          <w:tcPr>
            <w:tcW w:w="4669" w:type="dxa"/>
            <w:gridSpan w:val="6"/>
            <w:shd w:val="clear" w:color="auto" w:fill="F2F2F2"/>
            <w:vAlign w:val="center"/>
            <w:hideMark/>
          </w:tcPr>
          <w:p w14:paraId="1C631ACA" w14:textId="77777777" w:rsidR="00C64FFD" w:rsidRPr="009300B8" w:rsidRDefault="00C64FFD" w:rsidP="00651CF2">
            <w:pPr>
              <w:spacing w:after="0"/>
              <w:jc w:val="center"/>
              <w:rPr>
                <w:rFonts w:ascii="Arial" w:eastAsia="Times New Roman" w:hAnsi="Arial" w:cs="Arial"/>
                <w:color w:val="000000"/>
                <w:sz w:val="16"/>
                <w:szCs w:val="20"/>
                <w:lang w:val="en-GB" w:eastAsia="en-GB"/>
              </w:rPr>
            </w:pPr>
            <w:r w:rsidRPr="009300B8">
              <w:rPr>
                <w:rFonts w:ascii="Arial" w:eastAsia="Times New Roman" w:hAnsi="Arial" w:cs="Arial"/>
                <w:b/>
                <w:bCs/>
                <w:color w:val="000000"/>
                <w:sz w:val="16"/>
                <w:szCs w:val="20"/>
                <w:lang w:val="en-GB" w:eastAsia="en-GB"/>
              </w:rPr>
              <w:t>Amount (USD)</w:t>
            </w:r>
          </w:p>
        </w:tc>
        <w:tc>
          <w:tcPr>
            <w:tcW w:w="779" w:type="dxa"/>
            <w:shd w:val="clear" w:color="auto" w:fill="F2F2F2"/>
            <w:vAlign w:val="center"/>
          </w:tcPr>
          <w:p w14:paraId="21076577" w14:textId="77777777" w:rsidR="00C64FFD" w:rsidRPr="009300B8" w:rsidRDefault="00C64FFD" w:rsidP="00651CF2">
            <w:pPr>
              <w:spacing w:after="0"/>
              <w:jc w:val="center"/>
              <w:rPr>
                <w:rFonts w:ascii="Arial" w:eastAsia="Times New Roman" w:hAnsi="Arial" w:cs="Arial"/>
                <w:b/>
                <w:bCs/>
                <w:color w:val="000000"/>
                <w:sz w:val="16"/>
                <w:szCs w:val="20"/>
                <w:lang w:val="en-GB" w:eastAsia="en-GB"/>
              </w:rPr>
            </w:pPr>
            <w:r w:rsidRPr="009300B8">
              <w:rPr>
                <w:rFonts w:ascii="Arial" w:eastAsia="Times New Roman" w:hAnsi="Arial" w:cs="Arial"/>
                <w:b/>
                <w:bCs/>
                <w:color w:val="000000"/>
                <w:sz w:val="16"/>
                <w:szCs w:val="20"/>
                <w:lang w:val="en-GB" w:eastAsia="en-GB"/>
              </w:rPr>
              <w:t>Budget No.</w:t>
            </w:r>
          </w:p>
        </w:tc>
      </w:tr>
      <w:tr w:rsidR="00C64FFD" w:rsidRPr="009300B8" w14:paraId="44E56450" w14:textId="77777777" w:rsidTr="00000224">
        <w:trPr>
          <w:trHeight w:val="255"/>
        </w:trPr>
        <w:tc>
          <w:tcPr>
            <w:tcW w:w="2221" w:type="dxa"/>
            <w:gridSpan w:val="2"/>
            <w:hideMark/>
          </w:tcPr>
          <w:p w14:paraId="40E2177B" w14:textId="77777777" w:rsidR="00C64FFD" w:rsidRPr="009300B8" w:rsidRDefault="00C64FFD" w:rsidP="00651CF2">
            <w:pPr>
              <w:spacing w:after="0"/>
              <w:jc w:val="left"/>
              <w:rPr>
                <w:rFonts w:ascii="Arial" w:eastAsia="Times New Roman" w:hAnsi="Arial" w:cs="Arial"/>
                <w:color w:val="000000"/>
                <w:sz w:val="16"/>
                <w:szCs w:val="20"/>
                <w:lang w:val="en-GB" w:eastAsia="en-GB"/>
              </w:rPr>
            </w:pPr>
          </w:p>
        </w:tc>
        <w:tc>
          <w:tcPr>
            <w:tcW w:w="1127" w:type="dxa"/>
            <w:vAlign w:val="center"/>
            <w:hideMark/>
          </w:tcPr>
          <w:p w14:paraId="3CABA34C" w14:textId="77777777" w:rsidR="00C64FFD" w:rsidRPr="009300B8" w:rsidRDefault="00C64FFD" w:rsidP="00651CF2">
            <w:pPr>
              <w:spacing w:after="0"/>
              <w:jc w:val="center"/>
              <w:rPr>
                <w:rFonts w:ascii="Arial" w:eastAsia="Times New Roman" w:hAnsi="Arial" w:cs="Arial"/>
                <w:color w:val="000000"/>
                <w:sz w:val="16"/>
                <w:szCs w:val="20"/>
                <w:lang w:val="en-GB" w:eastAsia="en-GB"/>
              </w:rPr>
            </w:pPr>
          </w:p>
        </w:tc>
        <w:tc>
          <w:tcPr>
            <w:tcW w:w="703" w:type="dxa"/>
          </w:tcPr>
          <w:p w14:paraId="1FA47DBE" w14:textId="77777777" w:rsidR="00C64FFD" w:rsidRPr="009300B8" w:rsidRDefault="00C64FFD" w:rsidP="00651CF2">
            <w:pPr>
              <w:spacing w:after="0"/>
              <w:jc w:val="center"/>
              <w:rPr>
                <w:rFonts w:ascii="Arial" w:eastAsia="Times New Roman" w:hAnsi="Arial" w:cs="Arial"/>
                <w:color w:val="000000"/>
                <w:sz w:val="16"/>
                <w:szCs w:val="20"/>
                <w:lang w:val="en-GB" w:eastAsia="en-GB"/>
              </w:rPr>
            </w:pPr>
          </w:p>
        </w:tc>
        <w:tc>
          <w:tcPr>
            <w:tcW w:w="803" w:type="dxa"/>
            <w:vAlign w:val="center"/>
            <w:hideMark/>
          </w:tcPr>
          <w:p w14:paraId="0478A16B" w14:textId="77777777" w:rsidR="00C64FFD" w:rsidRPr="009300B8" w:rsidRDefault="00C64FFD" w:rsidP="00651CF2">
            <w:pPr>
              <w:spacing w:after="0"/>
              <w:jc w:val="center"/>
              <w:rPr>
                <w:rFonts w:ascii="Arial" w:eastAsia="Times New Roman" w:hAnsi="Arial" w:cs="Arial"/>
                <w:color w:val="000000"/>
                <w:sz w:val="16"/>
                <w:szCs w:val="20"/>
                <w:lang w:val="en-GB" w:eastAsia="en-GB"/>
              </w:rPr>
            </w:pPr>
          </w:p>
        </w:tc>
        <w:tc>
          <w:tcPr>
            <w:tcW w:w="898" w:type="dxa"/>
            <w:vAlign w:val="center"/>
            <w:hideMark/>
          </w:tcPr>
          <w:p w14:paraId="22D52C9C" w14:textId="77777777" w:rsidR="00C64FFD" w:rsidRPr="009300B8" w:rsidRDefault="00C64FFD" w:rsidP="00651CF2">
            <w:pPr>
              <w:spacing w:after="0"/>
              <w:jc w:val="left"/>
              <w:rPr>
                <w:rFonts w:ascii="Arial" w:eastAsia="Times New Roman" w:hAnsi="Arial" w:cs="Arial"/>
                <w:color w:val="000000"/>
                <w:sz w:val="16"/>
                <w:szCs w:val="20"/>
                <w:lang w:val="en-GB" w:eastAsia="en-GB"/>
              </w:rPr>
            </w:pPr>
          </w:p>
        </w:tc>
        <w:tc>
          <w:tcPr>
            <w:tcW w:w="1845" w:type="dxa"/>
            <w:vAlign w:val="center"/>
            <w:hideMark/>
          </w:tcPr>
          <w:p w14:paraId="671D32FD" w14:textId="77777777" w:rsidR="00C64FFD" w:rsidRPr="009300B8" w:rsidRDefault="00C64FFD" w:rsidP="00651CF2">
            <w:pPr>
              <w:spacing w:after="0"/>
              <w:jc w:val="left"/>
              <w:rPr>
                <w:rFonts w:ascii="Arial" w:eastAsia="Times New Roman" w:hAnsi="Arial" w:cs="Arial"/>
                <w:color w:val="000000"/>
                <w:sz w:val="16"/>
                <w:szCs w:val="20"/>
                <w:lang w:val="en-GB" w:eastAsia="en-GB"/>
              </w:rPr>
            </w:pPr>
          </w:p>
        </w:tc>
        <w:tc>
          <w:tcPr>
            <w:tcW w:w="783" w:type="dxa"/>
            <w:vAlign w:val="center"/>
            <w:hideMark/>
          </w:tcPr>
          <w:p w14:paraId="6639F757" w14:textId="77777777" w:rsidR="00C64FFD" w:rsidRPr="009300B8" w:rsidRDefault="00C64FFD" w:rsidP="00651CF2">
            <w:pPr>
              <w:spacing w:after="0"/>
              <w:jc w:val="center"/>
              <w:rPr>
                <w:rFonts w:ascii="Arial" w:eastAsia="Times New Roman" w:hAnsi="Arial" w:cs="Arial"/>
                <w:color w:val="000000"/>
                <w:sz w:val="16"/>
                <w:szCs w:val="20"/>
                <w:lang w:val="en-GB" w:eastAsia="en-GB"/>
              </w:rPr>
            </w:pPr>
            <w:r w:rsidRPr="009300B8">
              <w:rPr>
                <w:rFonts w:ascii="Arial" w:eastAsia="Times New Roman" w:hAnsi="Arial" w:cs="Arial"/>
                <w:b/>
                <w:bCs/>
                <w:color w:val="000000"/>
                <w:sz w:val="16"/>
                <w:szCs w:val="20"/>
                <w:lang w:val="en-GB" w:eastAsia="en-GB"/>
              </w:rPr>
              <w:t>Year 1</w:t>
            </w:r>
          </w:p>
        </w:tc>
        <w:tc>
          <w:tcPr>
            <w:tcW w:w="783" w:type="dxa"/>
            <w:vAlign w:val="center"/>
            <w:hideMark/>
          </w:tcPr>
          <w:p w14:paraId="58D29FDE" w14:textId="77777777" w:rsidR="00C64FFD" w:rsidRPr="009300B8" w:rsidRDefault="00C64FFD" w:rsidP="00651CF2">
            <w:pPr>
              <w:spacing w:after="0"/>
              <w:jc w:val="center"/>
              <w:rPr>
                <w:rFonts w:ascii="Arial" w:eastAsia="Times New Roman" w:hAnsi="Arial" w:cs="Arial"/>
                <w:color w:val="000000"/>
                <w:sz w:val="16"/>
                <w:szCs w:val="20"/>
                <w:lang w:val="en-GB" w:eastAsia="en-GB"/>
              </w:rPr>
            </w:pPr>
            <w:r w:rsidRPr="009300B8">
              <w:rPr>
                <w:rFonts w:ascii="Arial" w:eastAsia="Times New Roman" w:hAnsi="Arial" w:cs="Arial"/>
                <w:b/>
                <w:bCs/>
                <w:color w:val="000000"/>
                <w:sz w:val="16"/>
                <w:szCs w:val="20"/>
                <w:lang w:val="en-GB" w:eastAsia="en-GB"/>
              </w:rPr>
              <w:t>Year 2</w:t>
            </w:r>
          </w:p>
        </w:tc>
        <w:tc>
          <w:tcPr>
            <w:tcW w:w="783" w:type="dxa"/>
            <w:vAlign w:val="center"/>
            <w:hideMark/>
          </w:tcPr>
          <w:p w14:paraId="234BEAA1" w14:textId="77777777" w:rsidR="00C64FFD" w:rsidRPr="009300B8" w:rsidRDefault="00C64FFD" w:rsidP="00651CF2">
            <w:pPr>
              <w:spacing w:after="0"/>
              <w:jc w:val="center"/>
              <w:rPr>
                <w:rFonts w:ascii="Arial" w:eastAsia="Times New Roman" w:hAnsi="Arial" w:cs="Arial"/>
                <w:color w:val="000000"/>
                <w:sz w:val="16"/>
                <w:szCs w:val="20"/>
                <w:lang w:val="en-GB" w:eastAsia="en-GB"/>
              </w:rPr>
            </w:pPr>
            <w:r w:rsidRPr="009300B8">
              <w:rPr>
                <w:rFonts w:ascii="Arial" w:eastAsia="Times New Roman" w:hAnsi="Arial" w:cs="Arial"/>
                <w:b/>
                <w:bCs/>
                <w:color w:val="000000"/>
                <w:sz w:val="16"/>
                <w:szCs w:val="20"/>
                <w:lang w:val="en-GB" w:eastAsia="en-GB"/>
              </w:rPr>
              <w:t>Year 3</w:t>
            </w:r>
          </w:p>
        </w:tc>
        <w:tc>
          <w:tcPr>
            <w:tcW w:w="783" w:type="dxa"/>
            <w:vAlign w:val="center"/>
            <w:hideMark/>
          </w:tcPr>
          <w:p w14:paraId="3274FA4E" w14:textId="77777777" w:rsidR="00C64FFD" w:rsidRPr="009300B8" w:rsidRDefault="00C64FFD" w:rsidP="00651CF2">
            <w:pPr>
              <w:spacing w:after="0"/>
              <w:jc w:val="center"/>
              <w:rPr>
                <w:rFonts w:ascii="Arial" w:eastAsia="Times New Roman" w:hAnsi="Arial" w:cs="Arial"/>
                <w:color w:val="000000"/>
                <w:sz w:val="16"/>
                <w:szCs w:val="20"/>
                <w:lang w:val="en-GB" w:eastAsia="en-GB"/>
              </w:rPr>
            </w:pPr>
            <w:r w:rsidRPr="009300B8">
              <w:rPr>
                <w:rFonts w:ascii="Arial" w:eastAsia="Times New Roman" w:hAnsi="Arial" w:cs="Arial"/>
                <w:b/>
                <w:bCs/>
                <w:color w:val="000000"/>
                <w:sz w:val="16"/>
                <w:szCs w:val="20"/>
                <w:lang w:val="en-GB" w:eastAsia="en-GB"/>
              </w:rPr>
              <w:t>Year 4</w:t>
            </w:r>
          </w:p>
        </w:tc>
        <w:tc>
          <w:tcPr>
            <w:tcW w:w="708" w:type="dxa"/>
            <w:vAlign w:val="center"/>
          </w:tcPr>
          <w:p w14:paraId="4CB357AE" w14:textId="77777777" w:rsidR="00C64FFD" w:rsidRPr="009300B8" w:rsidRDefault="00C64FFD" w:rsidP="00651CF2">
            <w:pPr>
              <w:spacing w:after="0"/>
              <w:jc w:val="center"/>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Year 5</w:t>
            </w:r>
          </w:p>
        </w:tc>
        <w:tc>
          <w:tcPr>
            <w:tcW w:w="829" w:type="dxa"/>
            <w:vAlign w:val="center"/>
            <w:hideMark/>
          </w:tcPr>
          <w:p w14:paraId="173783C8" w14:textId="77777777" w:rsidR="00C64FFD" w:rsidRPr="009300B8" w:rsidRDefault="00C64FFD" w:rsidP="00651CF2">
            <w:pPr>
              <w:spacing w:after="0"/>
              <w:jc w:val="center"/>
              <w:rPr>
                <w:rFonts w:ascii="Arial" w:eastAsia="Times New Roman" w:hAnsi="Arial" w:cs="Arial"/>
                <w:color w:val="000000"/>
                <w:sz w:val="16"/>
                <w:szCs w:val="20"/>
                <w:lang w:val="en-GB" w:eastAsia="en-GB"/>
              </w:rPr>
            </w:pPr>
            <w:r w:rsidRPr="009300B8">
              <w:rPr>
                <w:rFonts w:ascii="Arial" w:eastAsia="Times New Roman" w:hAnsi="Arial" w:cs="Arial"/>
                <w:b/>
                <w:bCs/>
                <w:color w:val="000000"/>
                <w:sz w:val="16"/>
                <w:szCs w:val="20"/>
                <w:lang w:val="en-GB" w:eastAsia="en-GB"/>
              </w:rPr>
              <w:t>Total</w:t>
            </w:r>
          </w:p>
        </w:tc>
        <w:tc>
          <w:tcPr>
            <w:tcW w:w="779" w:type="dxa"/>
            <w:vAlign w:val="center"/>
          </w:tcPr>
          <w:p w14:paraId="47C753C4" w14:textId="77777777" w:rsidR="00C64FFD" w:rsidRPr="009300B8" w:rsidRDefault="00C64FFD" w:rsidP="00651CF2">
            <w:pPr>
              <w:spacing w:after="0"/>
              <w:jc w:val="center"/>
              <w:rPr>
                <w:rFonts w:ascii="Arial" w:eastAsia="Times New Roman" w:hAnsi="Arial" w:cs="Arial"/>
                <w:color w:val="000000"/>
                <w:sz w:val="16"/>
                <w:szCs w:val="20"/>
                <w:lang w:val="en-GB" w:eastAsia="en-GB"/>
              </w:rPr>
            </w:pPr>
          </w:p>
        </w:tc>
      </w:tr>
      <w:tr w:rsidR="002A68F7" w:rsidRPr="009300B8" w14:paraId="0E0F2662" w14:textId="77777777" w:rsidTr="00000224">
        <w:tc>
          <w:tcPr>
            <w:tcW w:w="2221" w:type="dxa"/>
            <w:gridSpan w:val="2"/>
            <w:vMerge w:val="restart"/>
            <w:hideMark/>
          </w:tcPr>
          <w:p w14:paraId="2F46304C" w14:textId="77777777" w:rsidR="002A68F7" w:rsidRPr="009300B8" w:rsidRDefault="00AB7DD7" w:rsidP="00651CF2">
            <w:pPr>
              <w:spacing w:after="0"/>
              <w:jc w:val="left"/>
              <w:rPr>
                <w:rFonts w:ascii="Arial" w:eastAsia="Times New Roman" w:hAnsi="Arial" w:cs="Arial"/>
                <w:color w:val="000000"/>
                <w:sz w:val="16"/>
                <w:szCs w:val="20"/>
                <w:lang w:val="en-GB" w:eastAsia="en-GB"/>
              </w:rPr>
            </w:pPr>
            <w:r w:rsidRPr="00AB7DD7">
              <w:rPr>
                <w:rFonts w:ascii="Arial" w:eastAsia="Times New Roman" w:hAnsi="Arial" w:cs="Arial"/>
                <w:b/>
                <w:bCs/>
                <w:color w:val="000000"/>
                <w:sz w:val="16"/>
                <w:szCs w:val="20"/>
                <w:lang w:val="en-GB" w:eastAsia="en-GB"/>
              </w:rPr>
              <w:t>1. Enabling framework for low-emission urban development.</w:t>
            </w:r>
          </w:p>
        </w:tc>
        <w:tc>
          <w:tcPr>
            <w:tcW w:w="1127" w:type="dxa"/>
            <w:vMerge w:val="restart"/>
            <w:vAlign w:val="center"/>
            <w:hideMark/>
          </w:tcPr>
          <w:p w14:paraId="32B7A848" w14:textId="77777777" w:rsidR="002A68F7" w:rsidRPr="009300B8" w:rsidRDefault="002A68F7" w:rsidP="00651CF2">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 xml:space="preserve">CNE </w:t>
            </w:r>
          </w:p>
        </w:tc>
        <w:tc>
          <w:tcPr>
            <w:tcW w:w="703" w:type="dxa"/>
            <w:vMerge w:val="restart"/>
          </w:tcPr>
          <w:p w14:paraId="4ABF8F5F" w14:textId="77777777" w:rsidR="002A68F7" w:rsidRDefault="002A68F7" w:rsidP="00651CF2">
            <w:pPr>
              <w:spacing w:after="0"/>
              <w:jc w:val="center"/>
              <w:rPr>
                <w:rFonts w:ascii="Arial" w:eastAsia="Times New Roman" w:hAnsi="Arial" w:cs="Arial"/>
                <w:color w:val="000000"/>
                <w:sz w:val="16"/>
                <w:szCs w:val="20"/>
                <w:lang w:val="en-GB" w:eastAsia="en-GB"/>
              </w:rPr>
            </w:pPr>
          </w:p>
          <w:p w14:paraId="31EC18B6" w14:textId="77777777" w:rsidR="002A68F7" w:rsidRDefault="002A68F7" w:rsidP="00651CF2">
            <w:pPr>
              <w:spacing w:after="0"/>
              <w:jc w:val="center"/>
              <w:rPr>
                <w:rFonts w:ascii="Arial" w:eastAsia="Times New Roman" w:hAnsi="Arial" w:cs="Arial"/>
                <w:color w:val="000000"/>
                <w:sz w:val="16"/>
                <w:szCs w:val="20"/>
                <w:lang w:val="en-GB" w:eastAsia="en-GB"/>
              </w:rPr>
            </w:pPr>
          </w:p>
          <w:p w14:paraId="497CD8DB" w14:textId="77777777" w:rsidR="002A68F7" w:rsidRDefault="002A68F7" w:rsidP="00651CF2">
            <w:pPr>
              <w:spacing w:after="0"/>
              <w:jc w:val="center"/>
              <w:rPr>
                <w:rFonts w:ascii="Arial" w:eastAsia="Times New Roman" w:hAnsi="Arial" w:cs="Arial"/>
                <w:color w:val="000000"/>
                <w:sz w:val="16"/>
                <w:szCs w:val="20"/>
                <w:lang w:val="en-GB" w:eastAsia="en-GB"/>
              </w:rPr>
            </w:pPr>
          </w:p>
          <w:p w14:paraId="5598221F" w14:textId="77777777" w:rsidR="002A68F7" w:rsidRDefault="002A68F7" w:rsidP="00651CF2">
            <w:pPr>
              <w:spacing w:after="0"/>
              <w:jc w:val="center"/>
              <w:rPr>
                <w:rFonts w:ascii="Arial" w:eastAsia="Times New Roman" w:hAnsi="Arial" w:cs="Arial"/>
                <w:color w:val="000000"/>
                <w:sz w:val="16"/>
                <w:szCs w:val="20"/>
                <w:lang w:val="en-GB" w:eastAsia="en-GB"/>
              </w:rPr>
            </w:pPr>
          </w:p>
          <w:p w14:paraId="4861F3ED" w14:textId="77777777" w:rsidR="002A68F7" w:rsidRDefault="002A68F7" w:rsidP="00651CF2">
            <w:pPr>
              <w:spacing w:after="0"/>
              <w:jc w:val="center"/>
              <w:rPr>
                <w:rFonts w:ascii="Arial" w:eastAsia="Times New Roman" w:hAnsi="Arial" w:cs="Arial"/>
                <w:color w:val="000000"/>
                <w:sz w:val="16"/>
                <w:szCs w:val="20"/>
                <w:lang w:val="en-GB" w:eastAsia="en-GB"/>
              </w:rPr>
            </w:pPr>
          </w:p>
          <w:p w14:paraId="70D79DD1" w14:textId="77777777" w:rsidR="002A68F7" w:rsidRDefault="002A68F7" w:rsidP="00651CF2">
            <w:pPr>
              <w:spacing w:after="0"/>
              <w:jc w:val="center"/>
              <w:rPr>
                <w:rFonts w:ascii="Arial" w:eastAsia="Times New Roman" w:hAnsi="Arial" w:cs="Arial"/>
                <w:color w:val="000000"/>
                <w:sz w:val="16"/>
                <w:szCs w:val="20"/>
                <w:lang w:val="en-GB" w:eastAsia="en-GB"/>
              </w:rPr>
            </w:pPr>
          </w:p>
          <w:p w14:paraId="1ACE4926" w14:textId="77777777" w:rsidR="002A68F7" w:rsidRDefault="002A68F7" w:rsidP="00651CF2">
            <w:pPr>
              <w:spacing w:after="0"/>
              <w:jc w:val="center"/>
              <w:rPr>
                <w:rFonts w:ascii="Arial" w:eastAsia="Times New Roman" w:hAnsi="Arial" w:cs="Arial"/>
                <w:color w:val="000000"/>
                <w:sz w:val="16"/>
                <w:szCs w:val="20"/>
                <w:lang w:val="en-GB" w:eastAsia="en-GB"/>
              </w:rPr>
            </w:pPr>
          </w:p>
          <w:p w14:paraId="76D8F1C5" w14:textId="77777777" w:rsidR="002A68F7" w:rsidRDefault="002A68F7" w:rsidP="00651CF2">
            <w:pPr>
              <w:spacing w:after="0"/>
              <w:jc w:val="center"/>
              <w:rPr>
                <w:rFonts w:ascii="Arial" w:eastAsia="Times New Roman" w:hAnsi="Arial" w:cs="Arial"/>
                <w:color w:val="000000"/>
                <w:sz w:val="16"/>
                <w:szCs w:val="20"/>
                <w:lang w:val="en-GB" w:eastAsia="en-GB"/>
              </w:rPr>
            </w:pPr>
          </w:p>
          <w:p w14:paraId="7BC010E4" w14:textId="77777777" w:rsidR="002A68F7" w:rsidRPr="009300B8" w:rsidRDefault="002A68F7" w:rsidP="00651CF2">
            <w:pPr>
              <w:spacing w:after="0"/>
              <w:jc w:val="center"/>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62000</w:t>
            </w:r>
          </w:p>
        </w:tc>
        <w:tc>
          <w:tcPr>
            <w:tcW w:w="803" w:type="dxa"/>
            <w:vMerge w:val="restart"/>
            <w:vAlign w:val="center"/>
            <w:hideMark/>
          </w:tcPr>
          <w:p w14:paraId="125504A0" w14:textId="77777777" w:rsidR="002A68F7" w:rsidRPr="009300B8" w:rsidRDefault="002A68F7" w:rsidP="00651CF2">
            <w:pPr>
              <w:spacing w:after="0"/>
              <w:jc w:val="center"/>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GEF</w:t>
            </w:r>
          </w:p>
        </w:tc>
        <w:tc>
          <w:tcPr>
            <w:tcW w:w="898" w:type="dxa"/>
            <w:vAlign w:val="center"/>
            <w:hideMark/>
          </w:tcPr>
          <w:p w14:paraId="629F2319" w14:textId="77777777" w:rsidR="002A68F7" w:rsidRPr="009300B8" w:rsidRDefault="002A68F7" w:rsidP="00651CF2">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71200</w:t>
            </w:r>
          </w:p>
        </w:tc>
        <w:tc>
          <w:tcPr>
            <w:tcW w:w="1845" w:type="dxa"/>
            <w:vAlign w:val="center"/>
            <w:hideMark/>
          </w:tcPr>
          <w:p w14:paraId="0E126009" w14:textId="77777777" w:rsidR="002A68F7" w:rsidRPr="009300B8" w:rsidRDefault="002A68F7" w:rsidP="00651CF2">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International Consultants</w:t>
            </w:r>
          </w:p>
        </w:tc>
        <w:tc>
          <w:tcPr>
            <w:tcW w:w="783" w:type="dxa"/>
            <w:vAlign w:val="center"/>
          </w:tcPr>
          <w:p w14:paraId="71FAE699" w14:textId="56C34D84" w:rsidR="002A68F7" w:rsidRPr="009300B8" w:rsidRDefault="00AB7DD7" w:rsidP="00651CF2">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52</w:t>
            </w:r>
            <w:r w:rsidR="002A68F7">
              <w:rPr>
                <w:rFonts w:ascii="Arial" w:eastAsia="Times New Roman" w:hAnsi="Arial" w:cs="Arial"/>
                <w:color w:val="000000"/>
                <w:sz w:val="16"/>
                <w:szCs w:val="20"/>
                <w:lang w:val="en-GB" w:eastAsia="en-GB"/>
              </w:rPr>
              <w:t>,000</w:t>
            </w:r>
          </w:p>
        </w:tc>
        <w:tc>
          <w:tcPr>
            <w:tcW w:w="783" w:type="dxa"/>
            <w:vAlign w:val="center"/>
          </w:tcPr>
          <w:p w14:paraId="416D77AA" w14:textId="6EB0956C" w:rsidR="002A68F7" w:rsidRPr="009300B8" w:rsidRDefault="000F32D3" w:rsidP="00651CF2">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7</w:t>
            </w:r>
            <w:r w:rsidR="00AB7DD7">
              <w:rPr>
                <w:rFonts w:ascii="Arial" w:eastAsia="Times New Roman" w:hAnsi="Arial" w:cs="Arial"/>
                <w:color w:val="000000"/>
                <w:sz w:val="16"/>
                <w:szCs w:val="20"/>
                <w:lang w:val="en-GB" w:eastAsia="en-GB"/>
              </w:rPr>
              <w:t>0</w:t>
            </w:r>
            <w:r w:rsidR="002A68F7">
              <w:rPr>
                <w:rFonts w:ascii="Arial" w:eastAsia="Times New Roman" w:hAnsi="Arial" w:cs="Arial"/>
                <w:color w:val="000000"/>
                <w:sz w:val="16"/>
                <w:szCs w:val="20"/>
                <w:lang w:val="en-GB" w:eastAsia="en-GB"/>
              </w:rPr>
              <w:t>,000</w:t>
            </w:r>
          </w:p>
        </w:tc>
        <w:tc>
          <w:tcPr>
            <w:tcW w:w="783" w:type="dxa"/>
            <w:vAlign w:val="center"/>
          </w:tcPr>
          <w:p w14:paraId="1F9486CE" w14:textId="227E1012" w:rsidR="002A68F7" w:rsidRPr="009300B8" w:rsidRDefault="00AB7DD7" w:rsidP="00651CF2">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70</w:t>
            </w:r>
            <w:r w:rsidR="002A68F7">
              <w:rPr>
                <w:rFonts w:ascii="Arial" w:eastAsia="Times New Roman" w:hAnsi="Arial" w:cs="Arial"/>
                <w:color w:val="000000"/>
                <w:sz w:val="16"/>
                <w:szCs w:val="20"/>
                <w:lang w:val="en-GB" w:eastAsia="en-GB"/>
              </w:rPr>
              <w:t>,000</w:t>
            </w:r>
          </w:p>
        </w:tc>
        <w:tc>
          <w:tcPr>
            <w:tcW w:w="783" w:type="dxa"/>
            <w:vAlign w:val="center"/>
          </w:tcPr>
          <w:p w14:paraId="200462B5" w14:textId="2E308CE5" w:rsidR="002A68F7" w:rsidRPr="009300B8" w:rsidRDefault="00AB7DD7" w:rsidP="00651CF2">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40</w:t>
            </w:r>
            <w:r w:rsidR="002A68F7">
              <w:rPr>
                <w:rFonts w:ascii="Arial" w:eastAsia="Times New Roman" w:hAnsi="Arial" w:cs="Arial"/>
                <w:color w:val="000000"/>
                <w:sz w:val="16"/>
                <w:szCs w:val="20"/>
                <w:lang w:val="en-GB" w:eastAsia="en-GB"/>
              </w:rPr>
              <w:t>,000</w:t>
            </w:r>
          </w:p>
        </w:tc>
        <w:tc>
          <w:tcPr>
            <w:tcW w:w="708" w:type="dxa"/>
            <w:vAlign w:val="center"/>
          </w:tcPr>
          <w:p w14:paraId="634B735F" w14:textId="46CFE682" w:rsidR="002A68F7" w:rsidRPr="009300B8" w:rsidRDefault="002A68F7" w:rsidP="00651CF2">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829" w:type="dxa"/>
            <w:vAlign w:val="center"/>
          </w:tcPr>
          <w:p w14:paraId="6095F780" w14:textId="78A3F736" w:rsidR="002A68F7" w:rsidRPr="009300B8" w:rsidRDefault="000F32D3" w:rsidP="00651CF2">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23</w:t>
            </w:r>
            <w:r w:rsidR="00AB7DD7">
              <w:rPr>
                <w:rFonts w:ascii="Arial" w:eastAsia="Times New Roman" w:hAnsi="Arial" w:cs="Arial"/>
                <w:color w:val="000000"/>
                <w:sz w:val="16"/>
                <w:szCs w:val="20"/>
                <w:lang w:val="en-GB" w:eastAsia="en-GB"/>
              </w:rPr>
              <w:t>2</w:t>
            </w:r>
            <w:r w:rsidR="002A68F7">
              <w:rPr>
                <w:rFonts w:ascii="Arial" w:eastAsia="Times New Roman" w:hAnsi="Arial" w:cs="Arial"/>
                <w:color w:val="000000"/>
                <w:sz w:val="16"/>
                <w:szCs w:val="20"/>
                <w:lang w:val="en-GB" w:eastAsia="en-GB"/>
              </w:rPr>
              <w:t>,000</w:t>
            </w:r>
          </w:p>
        </w:tc>
        <w:tc>
          <w:tcPr>
            <w:tcW w:w="779" w:type="dxa"/>
            <w:vAlign w:val="center"/>
          </w:tcPr>
          <w:p w14:paraId="7444CA3B" w14:textId="77777777" w:rsidR="002A68F7" w:rsidRPr="009300B8" w:rsidRDefault="002A68F7" w:rsidP="00651CF2">
            <w:pPr>
              <w:spacing w:after="0"/>
              <w:jc w:val="center"/>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1</w:t>
            </w:r>
          </w:p>
        </w:tc>
      </w:tr>
      <w:tr w:rsidR="002A68F7" w:rsidRPr="009300B8" w14:paraId="070FECEF" w14:textId="77777777" w:rsidTr="00000224">
        <w:tc>
          <w:tcPr>
            <w:tcW w:w="2221" w:type="dxa"/>
            <w:gridSpan w:val="2"/>
            <w:vMerge/>
            <w:vAlign w:val="center"/>
            <w:hideMark/>
          </w:tcPr>
          <w:p w14:paraId="76403545" w14:textId="77777777" w:rsidR="002A68F7" w:rsidRPr="009300B8" w:rsidRDefault="002A68F7" w:rsidP="00651CF2">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184896B3" w14:textId="77777777" w:rsidR="002A68F7" w:rsidRPr="009300B8" w:rsidRDefault="002A68F7" w:rsidP="00651CF2">
            <w:pPr>
              <w:spacing w:after="0"/>
              <w:jc w:val="left"/>
              <w:rPr>
                <w:rFonts w:ascii="Arial" w:eastAsia="Times New Roman" w:hAnsi="Arial" w:cs="Arial"/>
                <w:color w:val="000000"/>
                <w:sz w:val="16"/>
                <w:szCs w:val="20"/>
                <w:lang w:val="en-GB" w:eastAsia="en-GB"/>
              </w:rPr>
            </w:pPr>
          </w:p>
        </w:tc>
        <w:tc>
          <w:tcPr>
            <w:tcW w:w="703" w:type="dxa"/>
            <w:vMerge/>
          </w:tcPr>
          <w:p w14:paraId="33CA039B" w14:textId="77777777" w:rsidR="002A68F7" w:rsidRPr="009300B8" w:rsidRDefault="002A68F7" w:rsidP="00651CF2">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67F91C16" w14:textId="77777777" w:rsidR="002A68F7" w:rsidRPr="009300B8" w:rsidRDefault="002A68F7" w:rsidP="00651CF2">
            <w:pPr>
              <w:spacing w:after="0"/>
              <w:jc w:val="left"/>
              <w:rPr>
                <w:rFonts w:ascii="Arial" w:eastAsia="Times New Roman" w:hAnsi="Arial" w:cs="Arial"/>
                <w:color w:val="000000"/>
                <w:sz w:val="16"/>
                <w:szCs w:val="20"/>
                <w:lang w:val="en-GB" w:eastAsia="en-GB"/>
              </w:rPr>
            </w:pPr>
          </w:p>
        </w:tc>
        <w:tc>
          <w:tcPr>
            <w:tcW w:w="898" w:type="dxa"/>
            <w:vAlign w:val="center"/>
            <w:hideMark/>
          </w:tcPr>
          <w:p w14:paraId="5AB75C78" w14:textId="77777777" w:rsidR="002A68F7" w:rsidRPr="009300B8" w:rsidRDefault="002A68F7" w:rsidP="00651CF2">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71300</w:t>
            </w:r>
          </w:p>
        </w:tc>
        <w:tc>
          <w:tcPr>
            <w:tcW w:w="1845" w:type="dxa"/>
            <w:vAlign w:val="center"/>
            <w:hideMark/>
          </w:tcPr>
          <w:p w14:paraId="476357B0" w14:textId="77777777" w:rsidR="002A68F7" w:rsidRPr="009300B8" w:rsidRDefault="002A68F7" w:rsidP="00651CF2">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Local Consultants</w:t>
            </w:r>
          </w:p>
        </w:tc>
        <w:tc>
          <w:tcPr>
            <w:tcW w:w="783" w:type="dxa"/>
            <w:vAlign w:val="center"/>
          </w:tcPr>
          <w:p w14:paraId="4927CA96" w14:textId="454FCC13" w:rsidR="002A68F7" w:rsidRPr="009300B8" w:rsidRDefault="00AB7DD7" w:rsidP="00651CF2">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29</w:t>
            </w:r>
            <w:r w:rsidR="002A68F7">
              <w:rPr>
                <w:rFonts w:ascii="Arial" w:eastAsia="Times New Roman" w:hAnsi="Arial" w:cs="Arial"/>
                <w:color w:val="000000"/>
                <w:sz w:val="16"/>
                <w:szCs w:val="20"/>
                <w:lang w:val="en-GB" w:eastAsia="en-GB"/>
              </w:rPr>
              <w:t>,000</w:t>
            </w:r>
          </w:p>
        </w:tc>
        <w:tc>
          <w:tcPr>
            <w:tcW w:w="783" w:type="dxa"/>
            <w:vAlign w:val="center"/>
          </w:tcPr>
          <w:p w14:paraId="1693B98E" w14:textId="76528322" w:rsidR="002A68F7" w:rsidRPr="009300B8" w:rsidRDefault="00AB7DD7" w:rsidP="00956A3D">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4</w:t>
            </w:r>
            <w:r w:rsidR="00956A3D">
              <w:rPr>
                <w:rFonts w:ascii="Arial" w:eastAsia="Times New Roman" w:hAnsi="Arial" w:cs="Arial"/>
                <w:color w:val="000000"/>
                <w:sz w:val="16"/>
                <w:szCs w:val="20"/>
                <w:lang w:val="en-GB" w:eastAsia="en-GB"/>
              </w:rPr>
              <w:t>0</w:t>
            </w:r>
            <w:r w:rsidR="002A68F7">
              <w:rPr>
                <w:rFonts w:ascii="Arial" w:eastAsia="Times New Roman" w:hAnsi="Arial" w:cs="Arial"/>
                <w:color w:val="000000"/>
                <w:sz w:val="16"/>
                <w:szCs w:val="20"/>
                <w:lang w:val="en-GB" w:eastAsia="en-GB"/>
              </w:rPr>
              <w:t>,000</w:t>
            </w:r>
          </w:p>
        </w:tc>
        <w:tc>
          <w:tcPr>
            <w:tcW w:w="783" w:type="dxa"/>
            <w:vAlign w:val="center"/>
          </w:tcPr>
          <w:p w14:paraId="3C4246FE" w14:textId="4D69F813" w:rsidR="002A68F7" w:rsidRPr="009300B8" w:rsidRDefault="00AB7DD7" w:rsidP="00956A3D">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3</w:t>
            </w:r>
            <w:r w:rsidR="00956A3D">
              <w:rPr>
                <w:rFonts w:ascii="Arial" w:eastAsia="Times New Roman" w:hAnsi="Arial" w:cs="Arial"/>
                <w:color w:val="000000"/>
                <w:sz w:val="16"/>
                <w:szCs w:val="20"/>
                <w:lang w:val="en-GB" w:eastAsia="en-GB"/>
              </w:rPr>
              <w:t>0</w:t>
            </w:r>
            <w:r w:rsidR="002A68F7">
              <w:rPr>
                <w:rFonts w:ascii="Arial" w:eastAsia="Times New Roman" w:hAnsi="Arial" w:cs="Arial"/>
                <w:color w:val="000000"/>
                <w:sz w:val="16"/>
                <w:szCs w:val="20"/>
                <w:lang w:val="en-GB" w:eastAsia="en-GB"/>
              </w:rPr>
              <w:t>,000</w:t>
            </w:r>
          </w:p>
        </w:tc>
        <w:tc>
          <w:tcPr>
            <w:tcW w:w="783" w:type="dxa"/>
            <w:vAlign w:val="center"/>
          </w:tcPr>
          <w:p w14:paraId="55AA3FE9" w14:textId="1D9E680F" w:rsidR="002A68F7" w:rsidRPr="009300B8" w:rsidRDefault="00AB7DD7" w:rsidP="00956A3D">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3</w:t>
            </w:r>
            <w:r w:rsidR="00956A3D">
              <w:rPr>
                <w:rFonts w:ascii="Arial" w:eastAsia="Times New Roman" w:hAnsi="Arial" w:cs="Arial"/>
                <w:color w:val="000000"/>
                <w:sz w:val="16"/>
                <w:szCs w:val="20"/>
                <w:lang w:val="en-GB" w:eastAsia="en-GB"/>
              </w:rPr>
              <w:t>0</w:t>
            </w:r>
            <w:r w:rsidR="002A68F7">
              <w:rPr>
                <w:rFonts w:ascii="Arial" w:eastAsia="Times New Roman" w:hAnsi="Arial" w:cs="Arial"/>
                <w:color w:val="000000"/>
                <w:sz w:val="16"/>
                <w:szCs w:val="20"/>
                <w:lang w:val="en-GB" w:eastAsia="en-GB"/>
              </w:rPr>
              <w:t>,000</w:t>
            </w:r>
          </w:p>
        </w:tc>
        <w:tc>
          <w:tcPr>
            <w:tcW w:w="708" w:type="dxa"/>
            <w:vAlign w:val="center"/>
          </w:tcPr>
          <w:p w14:paraId="7F62ABFA" w14:textId="29DAF35A" w:rsidR="002A68F7" w:rsidRPr="009300B8" w:rsidRDefault="00AB7DD7" w:rsidP="00AB7DD7">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w:t>
            </w:r>
            <w:r w:rsidR="002A68F7">
              <w:rPr>
                <w:rFonts w:ascii="Arial" w:eastAsia="Times New Roman" w:hAnsi="Arial" w:cs="Arial"/>
                <w:color w:val="000000"/>
                <w:sz w:val="16"/>
                <w:szCs w:val="20"/>
                <w:lang w:val="en-GB" w:eastAsia="en-GB"/>
              </w:rPr>
              <w:t>0,000</w:t>
            </w:r>
          </w:p>
        </w:tc>
        <w:tc>
          <w:tcPr>
            <w:tcW w:w="829" w:type="dxa"/>
            <w:vAlign w:val="center"/>
          </w:tcPr>
          <w:p w14:paraId="076C89F7" w14:textId="2BE32126" w:rsidR="002A68F7" w:rsidRPr="009300B8" w:rsidRDefault="00AB7DD7" w:rsidP="00651CF2">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139</w:t>
            </w:r>
            <w:r w:rsidR="002A68F7">
              <w:rPr>
                <w:rFonts w:ascii="Arial" w:eastAsia="Times New Roman" w:hAnsi="Arial" w:cs="Arial"/>
                <w:color w:val="000000"/>
                <w:sz w:val="16"/>
                <w:szCs w:val="20"/>
                <w:lang w:val="en-GB" w:eastAsia="en-GB"/>
              </w:rPr>
              <w:t>,000</w:t>
            </w:r>
          </w:p>
        </w:tc>
        <w:tc>
          <w:tcPr>
            <w:tcW w:w="779" w:type="dxa"/>
            <w:vAlign w:val="center"/>
          </w:tcPr>
          <w:p w14:paraId="69F56AD2" w14:textId="77777777" w:rsidR="002A68F7" w:rsidRPr="009300B8" w:rsidRDefault="002A68F7" w:rsidP="00651CF2">
            <w:pPr>
              <w:spacing w:after="0"/>
              <w:jc w:val="center"/>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2</w:t>
            </w:r>
          </w:p>
        </w:tc>
      </w:tr>
      <w:tr w:rsidR="002A68F7" w:rsidRPr="009300B8" w14:paraId="49C8E8F2" w14:textId="77777777" w:rsidTr="00000224">
        <w:tc>
          <w:tcPr>
            <w:tcW w:w="2221" w:type="dxa"/>
            <w:gridSpan w:val="2"/>
            <w:vMerge/>
            <w:vAlign w:val="center"/>
            <w:hideMark/>
          </w:tcPr>
          <w:p w14:paraId="09013CDB" w14:textId="77777777" w:rsidR="002A68F7" w:rsidRPr="009300B8" w:rsidRDefault="002A68F7" w:rsidP="00651CF2">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0F886199" w14:textId="77777777" w:rsidR="002A68F7" w:rsidRPr="009300B8" w:rsidRDefault="002A68F7" w:rsidP="00651CF2">
            <w:pPr>
              <w:spacing w:after="0"/>
              <w:jc w:val="left"/>
              <w:rPr>
                <w:rFonts w:ascii="Arial" w:eastAsia="Times New Roman" w:hAnsi="Arial" w:cs="Arial"/>
                <w:color w:val="000000"/>
                <w:sz w:val="16"/>
                <w:szCs w:val="20"/>
                <w:lang w:val="en-GB" w:eastAsia="en-GB"/>
              </w:rPr>
            </w:pPr>
          </w:p>
        </w:tc>
        <w:tc>
          <w:tcPr>
            <w:tcW w:w="703" w:type="dxa"/>
            <w:vMerge/>
          </w:tcPr>
          <w:p w14:paraId="7E14DB5B" w14:textId="77777777" w:rsidR="002A68F7" w:rsidRPr="009300B8" w:rsidRDefault="002A68F7" w:rsidP="00651CF2">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01303BC8" w14:textId="77777777" w:rsidR="002A68F7" w:rsidRPr="009300B8" w:rsidRDefault="002A68F7" w:rsidP="00651CF2">
            <w:pPr>
              <w:spacing w:after="0"/>
              <w:jc w:val="left"/>
              <w:rPr>
                <w:rFonts w:ascii="Arial" w:eastAsia="Times New Roman" w:hAnsi="Arial" w:cs="Arial"/>
                <w:color w:val="000000"/>
                <w:sz w:val="16"/>
                <w:szCs w:val="20"/>
                <w:lang w:val="en-GB" w:eastAsia="en-GB"/>
              </w:rPr>
            </w:pPr>
          </w:p>
        </w:tc>
        <w:tc>
          <w:tcPr>
            <w:tcW w:w="898" w:type="dxa"/>
            <w:vAlign w:val="center"/>
            <w:hideMark/>
          </w:tcPr>
          <w:p w14:paraId="327215BD" w14:textId="77777777" w:rsidR="002A68F7" w:rsidRPr="009300B8" w:rsidRDefault="002A68F7" w:rsidP="00651CF2">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71600</w:t>
            </w:r>
          </w:p>
        </w:tc>
        <w:tc>
          <w:tcPr>
            <w:tcW w:w="1845" w:type="dxa"/>
            <w:vAlign w:val="center"/>
            <w:hideMark/>
          </w:tcPr>
          <w:p w14:paraId="5DB8C256" w14:textId="77777777" w:rsidR="002A68F7" w:rsidRPr="009300B8" w:rsidRDefault="002A68F7" w:rsidP="00651CF2">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Travel</w:t>
            </w:r>
          </w:p>
        </w:tc>
        <w:tc>
          <w:tcPr>
            <w:tcW w:w="783" w:type="dxa"/>
            <w:vAlign w:val="center"/>
          </w:tcPr>
          <w:p w14:paraId="140437F2" w14:textId="437B8559" w:rsidR="002A68F7" w:rsidRPr="009300B8" w:rsidRDefault="002A68F7" w:rsidP="00AB7DD7">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w:t>
            </w:r>
            <w:r w:rsidR="00AB7DD7">
              <w:rPr>
                <w:rFonts w:ascii="Arial" w:eastAsia="Times New Roman" w:hAnsi="Arial" w:cs="Arial"/>
                <w:color w:val="000000"/>
                <w:sz w:val="16"/>
                <w:szCs w:val="20"/>
                <w:lang w:val="en-GB" w:eastAsia="en-GB"/>
              </w:rPr>
              <w:t>0</w:t>
            </w:r>
            <w:r>
              <w:rPr>
                <w:rFonts w:ascii="Arial" w:eastAsia="Times New Roman" w:hAnsi="Arial" w:cs="Arial"/>
                <w:color w:val="000000"/>
                <w:sz w:val="16"/>
                <w:szCs w:val="20"/>
                <w:lang w:val="en-GB" w:eastAsia="en-GB"/>
              </w:rPr>
              <w:t>,000</w:t>
            </w:r>
          </w:p>
        </w:tc>
        <w:tc>
          <w:tcPr>
            <w:tcW w:w="783" w:type="dxa"/>
            <w:vAlign w:val="center"/>
          </w:tcPr>
          <w:p w14:paraId="00E300DB" w14:textId="74B7794D" w:rsidR="002A68F7" w:rsidRPr="009300B8" w:rsidRDefault="002A68F7" w:rsidP="00AB7DD7">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w:t>
            </w:r>
            <w:r w:rsidR="00AB7DD7">
              <w:rPr>
                <w:rFonts w:ascii="Arial" w:eastAsia="Times New Roman" w:hAnsi="Arial" w:cs="Arial"/>
                <w:color w:val="000000"/>
                <w:sz w:val="16"/>
                <w:szCs w:val="20"/>
                <w:lang w:val="en-GB" w:eastAsia="en-GB"/>
              </w:rPr>
              <w:t>1</w:t>
            </w:r>
            <w:r>
              <w:rPr>
                <w:rFonts w:ascii="Arial" w:eastAsia="Times New Roman" w:hAnsi="Arial" w:cs="Arial"/>
                <w:color w:val="000000"/>
                <w:sz w:val="16"/>
                <w:szCs w:val="20"/>
                <w:lang w:val="en-GB" w:eastAsia="en-GB"/>
              </w:rPr>
              <w:t>,000</w:t>
            </w:r>
          </w:p>
        </w:tc>
        <w:tc>
          <w:tcPr>
            <w:tcW w:w="783" w:type="dxa"/>
            <w:vAlign w:val="center"/>
          </w:tcPr>
          <w:p w14:paraId="1FA47F0B" w14:textId="77777777" w:rsidR="002A68F7" w:rsidRPr="009300B8" w:rsidRDefault="002A68F7" w:rsidP="00651CF2">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10,000</w:t>
            </w:r>
          </w:p>
        </w:tc>
        <w:tc>
          <w:tcPr>
            <w:tcW w:w="783" w:type="dxa"/>
            <w:vAlign w:val="center"/>
          </w:tcPr>
          <w:p w14:paraId="04AA864B" w14:textId="3DB5743C" w:rsidR="002A68F7" w:rsidRPr="009300B8" w:rsidRDefault="00AB7DD7" w:rsidP="00651CF2">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8</w:t>
            </w:r>
            <w:r w:rsidR="002A68F7">
              <w:rPr>
                <w:rFonts w:ascii="Arial" w:eastAsia="Times New Roman" w:hAnsi="Arial" w:cs="Arial"/>
                <w:color w:val="000000"/>
                <w:sz w:val="16"/>
                <w:szCs w:val="20"/>
                <w:lang w:val="en-GB" w:eastAsia="en-GB"/>
              </w:rPr>
              <w:t>,000</w:t>
            </w:r>
          </w:p>
        </w:tc>
        <w:tc>
          <w:tcPr>
            <w:tcW w:w="708" w:type="dxa"/>
            <w:vAlign w:val="center"/>
          </w:tcPr>
          <w:p w14:paraId="1CEE9A31" w14:textId="753905F9" w:rsidR="002A68F7" w:rsidRPr="009300B8" w:rsidRDefault="00AB7DD7" w:rsidP="00651CF2">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3</w:t>
            </w:r>
            <w:r w:rsidR="002A68F7">
              <w:rPr>
                <w:rFonts w:ascii="Arial" w:eastAsia="Times New Roman" w:hAnsi="Arial" w:cs="Arial"/>
                <w:color w:val="000000"/>
                <w:sz w:val="16"/>
                <w:szCs w:val="20"/>
                <w:lang w:val="en-GB" w:eastAsia="en-GB"/>
              </w:rPr>
              <w:t>,000</w:t>
            </w:r>
          </w:p>
        </w:tc>
        <w:tc>
          <w:tcPr>
            <w:tcW w:w="829" w:type="dxa"/>
            <w:vAlign w:val="center"/>
          </w:tcPr>
          <w:p w14:paraId="089E08B5" w14:textId="27A71C0B" w:rsidR="002A68F7" w:rsidRPr="009300B8" w:rsidRDefault="002A68F7" w:rsidP="00AB7DD7">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4</w:t>
            </w:r>
            <w:r w:rsidR="00AB7DD7">
              <w:rPr>
                <w:rFonts w:ascii="Arial" w:eastAsia="Times New Roman" w:hAnsi="Arial" w:cs="Arial"/>
                <w:color w:val="000000"/>
                <w:sz w:val="16"/>
                <w:szCs w:val="20"/>
                <w:lang w:val="en-GB" w:eastAsia="en-GB"/>
              </w:rPr>
              <w:t>2</w:t>
            </w:r>
            <w:r>
              <w:rPr>
                <w:rFonts w:ascii="Arial" w:eastAsia="Times New Roman" w:hAnsi="Arial" w:cs="Arial"/>
                <w:color w:val="000000"/>
                <w:sz w:val="16"/>
                <w:szCs w:val="20"/>
                <w:lang w:val="en-GB" w:eastAsia="en-GB"/>
              </w:rPr>
              <w:t>,000</w:t>
            </w:r>
          </w:p>
        </w:tc>
        <w:tc>
          <w:tcPr>
            <w:tcW w:w="779" w:type="dxa"/>
            <w:vAlign w:val="center"/>
          </w:tcPr>
          <w:p w14:paraId="31C0BABE" w14:textId="77777777" w:rsidR="002A68F7" w:rsidRPr="009300B8" w:rsidRDefault="002A68F7" w:rsidP="00651CF2">
            <w:pPr>
              <w:spacing w:after="0"/>
              <w:jc w:val="center"/>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3</w:t>
            </w:r>
          </w:p>
        </w:tc>
      </w:tr>
      <w:tr w:rsidR="002A68F7" w:rsidRPr="009300B8" w14:paraId="6E2634A5" w14:textId="77777777" w:rsidTr="00000224">
        <w:tc>
          <w:tcPr>
            <w:tcW w:w="2221" w:type="dxa"/>
            <w:gridSpan w:val="2"/>
            <w:vMerge/>
            <w:vAlign w:val="center"/>
            <w:hideMark/>
          </w:tcPr>
          <w:p w14:paraId="3B9D6CE9" w14:textId="77777777" w:rsidR="002A68F7" w:rsidRPr="009300B8" w:rsidRDefault="002A68F7" w:rsidP="00651CF2">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2167F279" w14:textId="77777777" w:rsidR="002A68F7" w:rsidRPr="009300B8" w:rsidRDefault="002A68F7" w:rsidP="00651CF2">
            <w:pPr>
              <w:spacing w:after="0"/>
              <w:jc w:val="left"/>
              <w:rPr>
                <w:rFonts w:ascii="Arial" w:eastAsia="Times New Roman" w:hAnsi="Arial" w:cs="Arial"/>
                <w:color w:val="000000"/>
                <w:sz w:val="16"/>
                <w:szCs w:val="20"/>
                <w:lang w:val="en-GB" w:eastAsia="en-GB"/>
              </w:rPr>
            </w:pPr>
          </w:p>
        </w:tc>
        <w:tc>
          <w:tcPr>
            <w:tcW w:w="703" w:type="dxa"/>
            <w:vMerge/>
          </w:tcPr>
          <w:p w14:paraId="2BCDDEE7" w14:textId="77777777" w:rsidR="002A68F7" w:rsidRPr="009300B8" w:rsidRDefault="002A68F7" w:rsidP="00651CF2">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13ED20AF" w14:textId="77777777" w:rsidR="002A68F7" w:rsidRPr="009300B8" w:rsidRDefault="002A68F7" w:rsidP="00651CF2">
            <w:pPr>
              <w:spacing w:after="0"/>
              <w:jc w:val="left"/>
              <w:rPr>
                <w:rFonts w:ascii="Arial" w:eastAsia="Times New Roman" w:hAnsi="Arial" w:cs="Arial"/>
                <w:color w:val="000000"/>
                <w:sz w:val="16"/>
                <w:szCs w:val="20"/>
                <w:lang w:val="en-GB" w:eastAsia="en-GB"/>
              </w:rPr>
            </w:pPr>
          </w:p>
        </w:tc>
        <w:tc>
          <w:tcPr>
            <w:tcW w:w="898" w:type="dxa"/>
            <w:vAlign w:val="center"/>
            <w:hideMark/>
          </w:tcPr>
          <w:p w14:paraId="0B0B881C" w14:textId="77777777" w:rsidR="002A68F7" w:rsidRPr="009300B8" w:rsidRDefault="002A68F7" w:rsidP="00651CF2">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72100</w:t>
            </w:r>
          </w:p>
        </w:tc>
        <w:tc>
          <w:tcPr>
            <w:tcW w:w="1845" w:type="dxa"/>
            <w:vAlign w:val="center"/>
            <w:hideMark/>
          </w:tcPr>
          <w:p w14:paraId="547145EE" w14:textId="77777777" w:rsidR="002A68F7" w:rsidRPr="009300B8" w:rsidRDefault="002A68F7" w:rsidP="00651CF2">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Contractual Services – Companies</w:t>
            </w:r>
          </w:p>
        </w:tc>
        <w:tc>
          <w:tcPr>
            <w:tcW w:w="783" w:type="dxa"/>
            <w:vAlign w:val="center"/>
          </w:tcPr>
          <w:p w14:paraId="1894984D" w14:textId="50EB8BC4" w:rsidR="002A68F7" w:rsidRPr="009300B8" w:rsidRDefault="000F32D3" w:rsidP="00AB7DD7">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4</w:t>
            </w:r>
            <w:r w:rsidR="00AB7DD7">
              <w:rPr>
                <w:rFonts w:ascii="Arial" w:eastAsia="Times New Roman" w:hAnsi="Arial" w:cs="Arial"/>
                <w:color w:val="000000"/>
                <w:sz w:val="16"/>
                <w:szCs w:val="20"/>
                <w:lang w:val="en-GB" w:eastAsia="en-GB"/>
              </w:rPr>
              <w:t>9</w:t>
            </w:r>
            <w:r w:rsidR="002A68F7">
              <w:rPr>
                <w:rFonts w:ascii="Arial" w:eastAsia="Times New Roman" w:hAnsi="Arial" w:cs="Arial"/>
                <w:color w:val="000000"/>
                <w:sz w:val="16"/>
                <w:szCs w:val="20"/>
                <w:lang w:val="en-GB" w:eastAsia="en-GB"/>
              </w:rPr>
              <w:t>,000</w:t>
            </w:r>
          </w:p>
        </w:tc>
        <w:tc>
          <w:tcPr>
            <w:tcW w:w="783" w:type="dxa"/>
            <w:vAlign w:val="center"/>
          </w:tcPr>
          <w:p w14:paraId="17A37779" w14:textId="775DB9C3" w:rsidR="002A68F7" w:rsidRPr="009300B8" w:rsidRDefault="00AB7DD7" w:rsidP="00547727">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140</w:t>
            </w:r>
            <w:r w:rsidR="002A68F7">
              <w:rPr>
                <w:rFonts w:ascii="Arial" w:eastAsia="Times New Roman" w:hAnsi="Arial" w:cs="Arial"/>
                <w:color w:val="000000"/>
                <w:sz w:val="16"/>
                <w:szCs w:val="20"/>
                <w:lang w:val="en-GB" w:eastAsia="en-GB"/>
              </w:rPr>
              <w:t>,000</w:t>
            </w:r>
          </w:p>
        </w:tc>
        <w:tc>
          <w:tcPr>
            <w:tcW w:w="783" w:type="dxa"/>
            <w:vAlign w:val="center"/>
          </w:tcPr>
          <w:p w14:paraId="752B2AF4" w14:textId="61AC6CB1" w:rsidR="002A68F7" w:rsidRPr="009300B8" w:rsidRDefault="00AB7DD7" w:rsidP="00651CF2">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10</w:t>
            </w:r>
            <w:r w:rsidR="002A68F7">
              <w:rPr>
                <w:rFonts w:ascii="Arial" w:eastAsia="Times New Roman" w:hAnsi="Arial" w:cs="Arial"/>
                <w:color w:val="000000"/>
                <w:sz w:val="16"/>
                <w:szCs w:val="20"/>
                <w:lang w:val="en-GB" w:eastAsia="en-GB"/>
              </w:rPr>
              <w:t>0,000</w:t>
            </w:r>
          </w:p>
        </w:tc>
        <w:tc>
          <w:tcPr>
            <w:tcW w:w="783" w:type="dxa"/>
            <w:vAlign w:val="center"/>
          </w:tcPr>
          <w:p w14:paraId="141BD638" w14:textId="2ED2B012" w:rsidR="002A68F7" w:rsidRPr="009300B8" w:rsidRDefault="00AB7DD7" w:rsidP="00651CF2">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3</w:t>
            </w:r>
            <w:r w:rsidR="002A68F7">
              <w:rPr>
                <w:rFonts w:ascii="Arial" w:eastAsia="Times New Roman" w:hAnsi="Arial" w:cs="Arial"/>
                <w:color w:val="000000"/>
                <w:sz w:val="16"/>
                <w:szCs w:val="20"/>
                <w:lang w:val="en-GB" w:eastAsia="en-GB"/>
              </w:rPr>
              <w:t>0,000</w:t>
            </w:r>
          </w:p>
        </w:tc>
        <w:tc>
          <w:tcPr>
            <w:tcW w:w="708" w:type="dxa"/>
            <w:vAlign w:val="center"/>
          </w:tcPr>
          <w:p w14:paraId="0AF5D453" w14:textId="63B98059" w:rsidR="002A68F7" w:rsidRPr="009300B8" w:rsidRDefault="002A68F7" w:rsidP="00651CF2">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829" w:type="dxa"/>
            <w:vAlign w:val="center"/>
          </w:tcPr>
          <w:p w14:paraId="13DF2D8D" w14:textId="5E7DC00E" w:rsidR="002A68F7" w:rsidRPr="009300B8" w:rsidRDefault="000F32D3" w:rsidP="00547727">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31</w:t>
            </w:r>
            <w:r w:rsidR="00AB7DD7">
              <w:rPr>
                <w:rFonts w:ascii="Arial" w:eastAsia="Times New Roman" w:hAnsi="Arial" w:cs="Arial"/>
                <w:color w:val="000000"/>
                <w:sz w:val="16"/>
                <w:szCs w:val="20"/>
                <w:lang w:val="en-GB" w:eastAsia="en-GB"/>
              </w:rPr>
              <w:t>9</w:t>
            </w:r>
            <w:r w:rsidR="002A68F7">
              <w:rPr>
                <w:rFonts w:ascii="Arial" w:eastAsia="Times New Roman" w:hAnsi="Arial" w:cs="Arial"/>
                <w:color w:val="000000"/>
                <w:sz w:val="16"/>
                <w:szCs w:val="20"/>
                <w:lang w:val="en-GB" w:eastAsia="en-GB"/>
              </w:rPr>
              <w:t>,000</w:t>
            </w:r>
          </w:p>
        </w:tc>
        <w:tc>
          <w:tcPr>
            <w:tcW w:w="779" w:type="dxa"/>
            <w:vAlign w:val="center"/>
          </w:tcPr>
          <w:p w14:paraId="73E332F1" w14:textId="77777777" w:rsidR="002A68F7" w:rsidRPr="009300B8" w:rsidRDefault="002A68F7" w:rsidP="00651CF2">
            <w:pPr>
              <w:spacing w:after="0"/>
              <w:jc w:val="center"/>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4</w:t>
            </w:r>
          </w:p>
        </w:tc>
      </w:tr>
      <w:tr w:rsidR="002A68F7" w:rsidRPr="009300B8" w14:paraId="337FABB3" w14:textId="77777777" w:rsidTr="00000224">
        <w:tc>
          <w:tcPr>
            <w:tcW w:w="2221" w:type="dxa"/>
            <w:gridSpan w:val="2"/>
            <w:vMerge/>
            <w:vAlign w:val="center"/>
          </w:tcPr>
          <w:p w14:paraId="4ABE89C3"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tcPr>
          <w:p w14:paraId="0AB7E65E"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4C0D6689"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tcPr>
          <w:p w14:paraId="39236D10"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tcPr>
          <w:p w14:paraId="1F1BC9BE"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72200</w:t>
            </w:r>
          </w:p>
        </w:tc>
        <w:tc>
          <w:tcPr>
            <w:tcW w:w="1845" w:type="dxa"/>
            <w:vAlign w:val="center"/>
          </w:tcPr>
          <w:p w14:paraId="08174A14"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Equipment and Furniture</w:t>
            </w:r>
          </w:p>
        </w:tc>
        <w:tc>
          <w:tcPr>
            <w:tcW w:w="783" w:type="dxa"/>
            <w:vAlign w:val="center"/>
          </w:tcPr>
          <w:p w14:paraId="0081A2C2" w14:textId="77777777" w:rsidR="002A68F7"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084D9684"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2393F59C"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7E4234BA"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08" w:type="dxa"/>
            <w:vAlign w:val="center"/>
          </w:tcPr>
          <w:p w14:paraId="4CEDBDF7"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829" w:type="dxa"/>
            <w:vAlign w:val="center"/>
          </w:tcPr>
          <w:p w14:paraId="579D8EA9"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79" w:type="dxa"/>
            <w:vAlign w:val="center"/>
          </w:tcPr>
          <w:p w14:paraId="5276D2BE"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w:t>
            </w:r>
          </w:p>
        </w:tc>
      </w:tr>
      <w:tr w:rsidR="002A68F7" w:rsidRPr="009300B8" w14:paraId="02035FC6" w14:textId="77777777" w:rsidTr="00000224">
        <w:tc>
          <w:tcPr>
            <w:tcW w:w="2221" w:type="dxa"/>
            <w:gridSpan w:val="2"/>
            <w:vMerge/>
            <w:vAlign w:val="center"/>
          </w:tcPr>
          <w:p w14:paraId="43EAC25A"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tcPr>
          <w:p w14:paraId="202EC5BF"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3D64FC11"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tcPr>
          <w:p w14:paraId="6626DD2F"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tcPr>
          <w:p w14:paraId="7C003913"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72800</w:t>
            </w:r>
          </w:p>
        </w:tc>
        <w:tc>
          <w:tcPr>
            <w:tcW w:w="1845" w:type="dxa"/>
            <w:vAlign w:val="center"/>
          </w:tcPr>
          <w:p w14:paraId="2F9A8869"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Information Technology Equipment</w:t>
            </w:r>
          </w:p>
        </w:tc>
        <w:tc>
          <w:tcPr>
            <w:tcW w:w="783" w:type="dxa"/>
            <w:vAlign w:val="center"/>
          </w:tcPr>
          <w:p w14:paraId="566FFD62" w14:textId="77777777" w:rsidR="002A68F7"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21587F41"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5B16B49B"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111B8FE7"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08" w:type="dxa"/>
            <w:vAlign w:val="center"/>
          </w:tcPr>
          <w:p w14:paraId="696C527A"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829" w:type="dxa"/>
            <w:vAlign w:val="center"/>
          </w:tcPr>
          <w:p w14:paraId="7BA5100C"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79" w:type="dxa"/>
            <w:vAlign w:val="center"/>
          </w:tcPr>
          <w:p w14:paraId="066594A0"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6</w:t>
            </w:r>
          </w:p>
        </w:tc>
      </w:tr>
      <w:tr w:rsidR="002A68F7" w:rsidRPr="009300B8" w14:paraId="005E112C" w14:textId="77777777" w:rsidTr="00000224">
        <w:tc>
          <w:tcPr>
            <w:tcW w:w="2221" w:type="dxa"/>
            <w:gridSpan w:val="2"/>
            <w:vMerge/>
            <w:vAlign w:val="center"/>
            <w:hideMark/>
          </w:tcPr>
          <w:p w14:paraId="567DD165"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33D6FED0"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59FA4A5A"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720341E6"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hideMark/>
          </w:tcPr>
          <w:p w14:paraId="02040148"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74200</w:t>
            </w:r>
          </w:p>
        </w:tc>
        <w:tc>
          <w:tcPr>
            <w:tcW w:w="1845" w:type="dxa"/>
            <w:vAlign w:val="center"/>
            <w:hideMark/>
          </w:tcPr>
          <w:p w14:paraId="6EB1C9D8"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Audio Visual &amp; Print Prod Cost</w:t>
            </w:r>
          </w:p>
        </w:tc>
        <w:tc>
          <w:tcPr>
            <w:tcW w:w="783" w:type="dxa"/>
            <w:vAlign w:val="center"/>
          </w:tcPr>
          <w:p w14:paraId="3599677F" w14:textId="193DBE3E" w:rsidR="002A68F7" w:rsidRPr="009300B8" w:rsidRDefault="000F32D3"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10</w:t>
            </w:r>
            <w:r w:rsidR="002A68F7">
              <w:rPr>
                <w:rFonts w:ascii="Arial" w:eastAsia="Times New Roman" w:hAnsi="Arial" w:cs="Arial"/>
                <w:color w:val="000000"/>
                <w:sz w:val="16"/>
                <w:szCs w:val="20"/>
                <w:lang w:val="en-GB" w:eastAsia="en-GB"/>
              </w:rPr>
              <w:t>,000</w:t>
            </w:r>
          </w:p>
        </w:tc>
        <w:tc>
          <w:tcPr>
            <w:tcW w:w="783" w:type="dxa"/>
            <w:vAlign w:val="center"/>
          </w:tcPr>
          <w:p w14:paraId="59243FA3" w14:textId="70B80C3D" w:rsidR="002A68F7" w:rsidRPr="009300B8" w:rsidRDefault="000F32D3"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10</w:t>
            </w:r>
            <w:r w:rsidR="00AB7DD7">
              <w:rPr>
                <w:rFonts w:ascii="Arial" w:eastAsia="Times New Roman" w:hAnsi="Arial" w:cs="Arial"/>
                <w:color w:val="000000"/>
                <w:sz w:val="16"/>
                <w:szCs w:val="20"/>
                <w:lang w:val="en-GB" w:eastAsia="en-GB"/>
              </w:rPr>
              <w:t>,00</w:t>
            </w:r>
            <w:r w:rsidR="002A68F7">
              <w:rPr>
                <w:rFonts w:ascii="Arial" w:eastAsia="Times New Roman" w:hAnsi="Arial" w:cs="Arial"/>
                <w:color w:val="000000"/>
                <w:sz w:val="16"/>
                <w:szCs w:val="20"/>
                <w:lang w:val="en-GB" w:eastAsia="en-GB"/>
              </w:rPr>
              <w:t>0</w:t>
            </w:r>
          </w:p>
        </w:tc>
        <w:tc>
          <w:tcPr>
            <w:tcW w:w="783" w:type="dxa"/>
            <w:vAlign w:val="center"/>
          </w:tcPr>
          <w:p w14:paraId="5EAA3B83" w14:textId="5FBA7772" w:rsidR="002A68F7" w:rsidRPr="009300B8" w:rsidRDefault="00AB7DD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5,00</w:t>
            </w:r>
            <w:r w:rsidR="002A68F7">
              <w:rPr>
                <w:rFonts w:ascii="Arial" w:eastAsia="Times New Roman" w:hAnsi="Arial" w:cs="Arial"/>
                <w:color w:val="000000"/>
                <w:sz w:val="16"/>
                <w:szCs w:val="20"/>
                <w:lang w:val="en-GB" w:eastAsia="en-GB"/>
              </w:rPr>
              <w:t>0</w:t>
            </w:r>
          </w:p>
        </w:tc>
        <w:tc>
          <w:tcPr>
            <w:tcW w:w="783" w:type="dxa"/>
            <w:vAlign w:val="center"/>
          </w:tcPr>
          <w:p w14:paraId="43B9EEA0" w14:textId="0F8530DA" w:rsidR="002A68F7" w:rsidRPr="009300B8" w:rsidRDefault="00AB7DD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1,00</w:t>
            </w:r>
            <w:r w:rsidR="002A68F7">
              <w:rPr>
                <w:rFonts w:ascii="Arial" w:eastAsia="Times New Roman" w:hAnsi="Arial" w:cs="Arial"/>
                <w:color w:val="000000"/>
                <w:sz w:val="16"/>
                <w:szCs w:val="20"/>
                <w:lang w:val="en-GB" w:eastAsia="en-GB"/>
              </w:rPr>
              <w:t>0</w:t>
            </w:r>
          </w:p>
        </w:tc>
        <w:tc>
          <w:tcPr>
            <w:tcW w:w="708" w:type="dxa"/>
            <w:vAlign w:val="center"/>
          </w:tcPr>
          <w:p w14:paraId="4F044864" w14:textId="03AFC5E9" w:rsidR="002A68F7" w:rsidRPr="009300B8" w:rsidRDefault="00AB7DD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1,00</w:t>
            </w:r>
            <w:r w:rsidR="002A68F7">
              <w:rPr>
                <w:rFonts w:ascii="Arial" w:eastAsia="Times New Roman" w:hAnsi="Arial" w:cs="Arial"/>
                <w:color w:val="000000"/>
                <w:sz w:val="16"/>
                <w:szCs w:val="20"/>
                <w:lang w:val="en-GB" w:eastAsia="en-GB"/>
              </w:rPr>
              <w:t>0</w:t>
            </w:r>
          </w:p>
        </w:tc>
        <w:tc>
          <w:tcPr>
            <w:tcW w:w="829" w:type="dxa"/>
            <w:vAlign w:val="center"/>
          </w:tcPr>
          <w:p w14:paraId="7259FD1E" w14:textId="09481D4A" w:rsidR="002A68F7" w:rsidRPr="009300B8" w:rsidRDefault="000F32D3"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w:t>
            </w:r>
            <w:r w:rsidR="00AB7DD7">
              <w:rPr>
                <w:rFonts w:ascii="Arial" w:eastAsia="Times New Roman" w:hAnsi="Arial" w:cs="Arial"/>
                <w:color w:val="000000"/>
                <w:sz w:val="16"/>
                <w:szCs w:val="20"/>
                <w:lang w:val="en-GB" w:eastAsia="en-GB"/>
              </w:rPr>
              <w:t>7</w:t>
            </w:r>
            <w:r w:rsidR="002A68F7">
              <w:rPr>
                <w:rFonts w:ascii="Arial" w:eastAsia="Times New Roman" w:hAnsi="Arial" w:cs="Arial"/>
                <w:color w:val="000000"/>
                <w:sz w:val="16"/>
                <w:szCs w:val="20"/>
                <w:lang w:val="en-GB" w:eastAsia="en-GB"/>
              </w:rPr>
              <w:t>,000</w:t>
            </w:r>
          </w:p>
        </w:tc>
        <w:tc>
          <w:tcPr>
            <w:tcW w:w="779" w:type="dxa"/>
            <w:vAlign w:val="center"/>
          </w:tcPr>
          <w:p w14:paraId="01504B1C"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7</w:t>
            </w:r>
          </w:p>
        </w:tc>
      </w:tr>
      <w:tr w:rsidR="002A68F7" w:rsidRPr="009300B8" w14:paraId="6B7B6569" w14:textId="77777777" w:rsidTr="00000224">
        <w:tc>
          <w:tcPr>
            <w:tcW w:w="2221" w:type="dxa"/>
            <w:gridSpan w:val="2"/>
            <w:vMerge/>
            <w:vAlign w:val="center"/>
            <w:hideMark/>
          </w:tcPr>
          <w:p w14:paraId="33C5679A"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37246123"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09AF5628"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2688F93A"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hideMark/>
          </w:tcPr>
          <w:p w14:paraId="6FCDDE7D"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74500</w:t>
            </w:r>
          </w:p>
        </w:tc>
        <w:tc>
          <w:tcPr>
            <w:tcW w:w="1845" w:type="dxa"/>
            <w:vAlign w:val="center"/>
            <w:hideMark/>
          </w:tcPr>
          <w:p w14:paraId="47DD58FF"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Miscellaneous Expenses</w:t>
            </w:r>
          </w:p>
        </w:tc>
        <w:tc>
          <w:tcPr>
            <w:tcW w:w="783" w:type="dxa"/>
            <w:vAlign w:val="center"/>
          </w:tcPr>
          <w:p w14:paraId="11AC0495" w14:textId="2E9868B7" w:rsidR="002A68F7" w:rsidRPr="009300B8" w:rsidRDefault="00AB7DD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w:t>
            </w:r>
            <w:r w:rsidR="002A68F7">
              <w:rPr>
                <w:rFonts w:ascii="Arial" w:eastAsia="Times New Roman" w:hAnsi="Arial" w:cs="Arial"/>
                <w:color w:val="000000"/>
                <w:sz w:val="16"/>
                <w:szCs w:val="20"/>
                <w:lang w:val="en-GB" w:eastAsia="en-GB"/>
              </w:rPr>
              <w:t>,000</w:t>
            </w:r>
          </w:p>
        </w:tc>
        <w:tc>
          <w:tcPr>
            <w:tcW w:w="783" w:type="dxa"/>
            <w:vAlign w:val="center"/>
          </w:tcPr>
          <w:p w14:paraId="0F3888B8" w14:textId="27F5FD3D" w:rsidR="002A68F7" w:rsidRPr="009300B8" w:rsidRDefault="00AB7DD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w:t>
            </w:r>
            <w:r w:rsidR="002A68F7">
              <w:rPr>
                <w:rFonts w:ascii="Arial" w:eastAsia="Times New Roman" w:hAnsi="Arial" w:cs="Arial"/>
                <w:color w:val="000000"/>
                <w:sz w:val="16"/>
                <w:szCs w:val="20"/>
                <w:lang w:val="en-GB" w:eastAsia="en-GB"/>
              </w:rPr>
              <w:t>,000</w:t>
            </w:r>
          </w:p>
        </w:tc>
        <w:tc>
          <w:tcPr>
            <w:tcW w:w="783" w:type="dxa"/>
            <w:vAlign w:val="center"/>
          </w:tcPr>
          <w:p w14:paraId="06E1C45A" w14:textId="2300CEF3" w:rsidR="002A68F7" w:rsidRPr="009300B8" w:rsidRDefault="00AB7DD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4</w:t>
            </w:r>
            <w:r w:rsidR="002A68F7">
              <w:rPr>
                <w:rFonts w:ascii="Arial" w:eastAsia="Times New Roman" w:hAnsi="Arial" w:cs="Arial"/>
                <w:color w:val="000000"/>
                <w:sz w:val="16"/>
                <w:szCs w:val="20"/>
                <w:lang w:val="en-GB" w:eastAsia="en-GB"/>
              </w:rPr>
              <w:t>,000</w:t>
            </w:r>
          </w:p>
        </w:tc>
        <w:tc>
          <w:tcPr>
            <w:tcW w:w="783" w:type="dxa"/>
            <w:vAlign w:val="center"/>
          </w:tcPr>
          <w:p w14:paraId="1E366B71"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2,000</w:t>
            </w:r>
          </w:p>
        </w:tc>
        <w:tc>
          <w:tcPr>
            <w:tcW w:w="708" w:type="dxa"/>
            <w:vAlign w:val="center"/>
          </w:tcPr>
          <w:p w14:paraId="28C4911D"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829" w:type="dxa"/>
            <w:vAlign w:val="center"/>
          </w:tcPr>
          <w:p w14:paraId="17FFCED1" w14:textId="7110062F" w:rsidR="002A68F7" w:rsidRPr="009300B8" w:rsidRDefault="002A68F7" w:rsidP="00AB7DD7">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w:t>
            </w:r>
            <w:r w:rsidR="00AB7DD7">
              <w:rPr>
                <w:rFonts w:ascii="Arial" w:eastAsia="Times New Roman" w:hAnsi="Arial" w:cs="Arial"/>
                <w:color w:val="000000"/>
                <w:sz w:val="16"/>
                <w:szCs w:val="20"/>
                <w:lang w:val="en-GB" w:eastAsia="en-GB"/>
              </w:rPr>
              <w:t>6</w:t>
            </w:r>
            <w:r>
              <w:rPr>
                <w:rFonts w:ascii="Arial" w:eastAsia="Times New Roman" w:hAnsi="Arial" w:cs="Arial"/>
                <w:color w:val="000000"/>
                <w:sz w:val="16"/>
                <w:szCs w:val="20"/>
                <w:lang w:val="en-GB" w:eastAsia="en-GB"/>
              </w:rPr>
              <w:t>,000</w:t>
            </w:r>
          </w:p>
        </w:tc>
        <w:tc>
          <w:tcPr>
            <w:tcW w:w="779" w:type="dxa"/>
            <w:vAlign w:val="center"/>
          </w:tcPr>
          <w:p w14:paraId="4BADF421"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8</w:t>
            </w:r>
          </w:p>
        </w:tc>
      </w:tr>
      <w:tr w:rsidR="002A68F7" w:rsidRPr="009300B8" w14:paraId="75C282C7" w14:textId="77777777" w:rsidTr="00C64FFD">
        <w:tc>
          <w:tcPr>
            <w:tcW w:w="2221" w:type="dxa"/>
            <w:gridSpan w:val="2"/>
            <w:vMerge/>
            <w:vAlign w:val="center"/>
            <w:hideMark/>
          </w:tcPr>
          <w:p w14:paraId="77EE5BA9"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0E3F5F9A"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30435E81"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238D4040"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2743" w:type="dxa"/>
            <w:gridSpan w:val="2"/>
            <w:shd w:val="clear" w:color="auto" w:fill="E6E6E6"/>
            <w:vAlign w:val="center"/>
            <w:hideMark/>
          </w:tcPr>
          <w:p w14:paraId="7CE6925D"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b/>
                <w:bCs/>
                <w:color w:val="000000"/>
                <w:sz w:val="16"/>
                <w:szCs w:val="20"/>
                <w:lang w:val="en-GB" w:eastAsia="en-GB"/>
              </w:rPr>
              <w:t>sub-total</w:t>
            </w:r>
          </w:p>
        </w:tc>
        <w:tc>
          <w:tcPr>
            <w:tcW w:w="783" w:type="dxa"/>
            <w:shd w:val="clear" w:color="auto" w:fill="E6E6E6"/>
            <w:vAlign w:val="center"/>
            <w:hideMark/>
          </w:tcPr>
          <w:p w14:paraId="348A060D" w14:textId="7BF92D82" w:rsidR="002A68F7" w:rsidRPr="009300B8" w:rsidRDefault="002A68F7" w:rsidP="000F32D3">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1</w:t>
            </w:r>
            <w:r w:rsidR="000F32D3">
              <w:rPr>
                <w:rFonts w:ascii="Arial" w:eastAsia="Times New Roman" w:hAnsi="Arial" w:cs="Arial"/>
                <w:b/>
                <w:bCs/>
                <w:color w:val="000000"/>
                <w:sz w:val="16"/>
                <w:szCs w:val="20"/>
                <w:lang w:val="en-GB" w:eastAsia="en-GB"/>
              </w:rPr>
              <w:t>55</w:t>
            </w:r>
            <w:r w:rsidRPr="009300B8">
              <w:rPr>
                <w:rFonts w:ascii="Arial" w:eastAsia="Times New Roman" w:hAnsi="Arial" w:cs="Arial"/>
                <w:b/>
                <w:bCs/>
                <w:color w:val="000000"/>
                <w:sz w:val="16"/>
                <w:szCs w:val="20"/>
                <w:lang w:val="en-GB" w:eastAsia="en-GB"/>
              </w:rPr>
              <w:t>,000</w:t>
            </w:r>
          </w:p>
        </w:tc>
        <w:tc>
          <w:tcPr>
            <w:tcW w:w="783" w:type="dxa"/>
            <w:shd w:val="clear" w:color="auto" w:fill="E6E6E6"/>
            <w:vAlign w:val="center"/>
            <w:hideMark/>
          </w:tcPr>
          <w:p w14:paraId="2E16FBC3" w14:textId="289BEB30" w:rsidR="002A68F7" w:rsidRPr="009300B8" w:rsidRDefault="00AB7DD7" w:rsidP="000F32D3">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2</w:t>
            </w:r>
            <w:r w:rsidR="000F32D3">
              <w:rPr>
                <w:rFonts w:ascii="Arial" w:eastAsia="Times New Roman" w:hAnsi="Arial" w:cs="Arial"/>
                <w:b/>
                <w:bCs/>
                <w:color w:val="000000"/>
                <w:sz w:val="16"/>
                <w:szCs w:val="20"/>
                <w:lang w:val="en-GB" w:eastAsia="en-GB"/>
              </w:rPr>
              <w:t>76</w:t>
            </w:r>
            <w:r w:rsidR="002A68F7" w:rsidRPr="009300B8">
              <w:rPr>
                <w:rFonts w:ascii="Arial" w:eastAsia="Times New Roman" w:hAnsi="Arial" w:cs="Arial"/>
                <w:b/>
                <w:bCs/>
                <w:color w:val="000000"/>
                <w:sz w:val="16"/>
                <w:szCs w:val="20"/>
                <w:lang w:val="en-GB" w:eastAsia="en-GB"/>
              </w:rPr>
              <w:t>,000</w:t>
            </w:r>
          </w:p>
        </w:tc>
        <w:tc>
          <w:tcPr>
            <w:tcW w:w="783" w:type="dxa"/>
            <w:shd w:val="clear" w:color="auto" w:fill="E6E6E6"/>
            <w:vAlign w:val="center"/>
            <w:hideMark/>
          </w:tcPr>
          <w:p w14:paraId="42C535EA" w14:textId="009A6569" w:rsidR="002A68F7" w:rsidRPr="009300B8" w:rsidRDefault="00AB7DD7" w:rsidP="00547727">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219</w:t>
            </w:r>
            <w:r w:rsidR="002A68F7" w:rsidRPr="009300B8">
              <w:rPr>
                <w:rFonts w:ascii="Arial" w:eastAsia="Times New Roman" w:hAnsi="Arial" w:cs="Arial"/>
                <w:b/>
                <w:bCs/>
                <w:color w:val="000000"/>
                <w:sz w:val="16"/>
                <w:szCs w:val="20"/>
                <w:lang w:val="en-GB" w:eastAsia="en-GB"/>
              </w:rPr>
              <w:t>,000</w:t>
            </w:r>
          </w:p>
        </w:tc>
        <w:tc>
          <w:tcPr>
            <w:tcW w:w="783" w:type="dxa"/>
            <w:shd w:val="clear" w:color="auto" w:fill="E6E6E6"/>
            <w:vAlign w:val="center"/>
            <w:hideMark/>
          </w:tcPr>
          <w:p w14:paraId="22B23630" w14:textId="7DA086B9" w:rsidR="002A68F7" w:rsidRPr="009300B8" w:rsidRDefault="00AB7DD7" w:rsidP="00956A3D">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111</w:t>
            </w:r>
            <w:r w:rsidR="002A68F7" w:rsidRPr="009300B8">
              <w:rPr>
                <w:rFonts w:ascii="Arial" w:eastAsia="Times New Roman" w:hAnsi="Arial" w:cs="Arial"/>
                <w:b/>
                <w:bCs/>
                <w:color w:val="000000"/>
                <w:sz w:val="16"/>
                <w:szCs w:val="20"/>
                <w:lang w:val="en-GB" w:eastAsia="en-GB"/>
              </w:rPr>
              <w:t>,000</w:t>
            </w:r>
          </w:p>
        </w:tc>
        <w:tc>
          <w:tcPr>
            <w:tcW w:w="708" w:type="dxa"/>
            <w:shd w:val="clear" w:color="auto" w:fill="E6E6E6"/>
          </w:tcPr>
          <w:p w14:paraId="29D5A3A9" w14:textId="125D7546" w:rsidR="002A68F7" w:rsidRDefault="000F32D3" w:rsidP="000E662B">
            <w:pPr>
              <w:spacing w:after="0"/>
              <w:jc w:val="right"/>
              <w:rPr>
                <w:rFonts w:ascii="Arial" w:eastAsia="Times New Roman" w:hAnsi="Arial" w:cs="Arial"/>
                <w:b/>
                <w:bCs/>
                <w:color w:val="000000"/>
                <w:sz w:val="16"/>
                <w:szCs w:val="20"/>
                <w:lang w:val="en-GB" w:eastAsia="en-GB"/>
              </w:rPr>
            </w:pPr>
            <w:r>
              <w:rPr>
                <w:rFonts w:ascii="Arial" w:eastAsia="Times New Roman" w:hAnsi="Arial" w:cs="Arial"/>
                <w:b/>
                <w:bCs/>
                <w:color w:val="000000"/>
                <w:sz w:val="16"/>
                <w:szCs w:val="20"/>
                <w:lang w:val="en-GB" w:eastAsia="en-GB"/>
              </w:rPr>
              <w:t>1</w:t>
            </w:r>
            <w:r w:rsidR="00AB7DD7">
              <w:rPr>
                <w:rFonts w:ascii="Arial" w:eastAsia="Times New Roman" w:hAnsi="Arial" w:cs="Arial"/>
                <w:b/>
                <w:bCs/>
                <w:color w:val="000000"/>
                <w:sz w:val="16"/>
                <w:szCs w:val="20"/>
                <w:lang w:val="en-GB" w:eastAsia="en-GB"/>
              </w:rPr>
              <w:t>4</w:t>
            </w:r>
            <w:r w:rsidR="002A68F7">
              <w:rPr>
                <w:rFonts w:ascii="Arial" w:eastAsia="Times New Roman" w:hAnsi="Arial" w:cs="Arial"/>
                <w:b/>
                <w:bCs/>
                <w:color w:val="000000"/>
                <w:sz w:val="16"/>
                <w:szCs w:val="20"/>
                <w:lang w:val="en-GB" w:eastAsia="en-GB"/>
              </w:rPr>
              <w:t>,000</w:t>
            </w:r>
          </w:p>
        </w:tc>
        <w:tc>
          <w:tcPr>
            <w:tcW w:w="829" w:type="dxa"/>
            <w:shd w:val="clear" w:color="auto" w:fill="E6E6E6"/>
            <w:vAlign w:val="center"/>
            <w:hideMark/>
          </w:tcPr>
          <w:p w14:paraId="03F4442B" w14:textId="1BBCC917" w:rsidR="002A68F7" w:rsidRPr="009300B8" w:rsidRDefault="00956A3D" w:rsidP="000F32D3">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7</w:t>
            </w:r>
            <w:r w:rsidR="000F32D3">
              <w:rPr>
                <w:rFonts w:ascii="Arial" w:eastAsia="Times New Roman" w:hAnsi="Arial" w:cs="Arial"/>
                <w:b/>
                <w:bCs/>
                <w:color w:val="000000"/>
                <w:sz w:val="16"/>
                <w:szCs w:val="20"/>
                <w:lang w:val="en-GB" w:eastAsia="en-GB"/>
              </w:rPr>
              <w:t>7</w:t>
            </w:r>
            <w:r w:rsidR="00AB7DD7">
              <w:rPr>
                <w:rFonts w:ascii="Arial" w:eastAsia="Times New Roman" w:hAnsi="Arial" w:cs="Arial"/>
                <w:b/>
                <w:bCs/>
                <w:color w:val="000000"/>
                <w:sz w:val="16"/>
                <w:szCs w:val="20"/>
                <w:lang w:val="en-GB" w:eastAsia="en-GB"/>
              </w:rPr>
              <w:t>5</w:t>
            </w:r>
            <w:r w:rsidR="002A68F7" w:rsidRPr="009300B8">
              <w:rPr>
                <w:rFonts w:ascii="Arial" w:eastAsia="Times New Roman" w:hAnsi="Arial" w:cs="Arial"/>
                <w:b/>
                <w:bCs/>
                <w:color w:val="000000"/>
                <w:sz w:val="16"/>
                <w:szCs w:val="20"/>
                <w:lang w:val="en-GB" w:eastAsia="en-GB"/>
              </w:rPr>
              <w:t>,000</w:t>
            </w:r>
          </w:p>
        </w:tc>
        <w:tc>
          <w:tcPr>
            <w:tcW w:w="779" w:type="dxa"/>
            <w:shd w:val="clear" w:color="auto" w:fill="E6E6E6"/>
            <w:vAlign w:val="center"/>
          </w:tcPr>
          <w:p w14:paraId="4CE7DAD2" w14:textId="77777777" w:rsidR="002A68F7" w:rsidRPr="009300B8" w:rsidRDefault="002A68F7" w:rsidP="000E662B">
            <w:pPr>
              <w:spacing w:after="0"/>
              <w:jc w:val="center"/>
              <w:rPr>
                <w:rFonts w:ascii="Arial" w:eastAsia="Times New Roman" w:hAnsi="Arial" w:cs="Arial"/>
                <w:b/>
                <w:bCs/>
                <w:color w:val="000000"/>
                <w:sz w:val="16"/>
                <w:szCs w:val="20"/>
                <w:lang w:val="en-GB" w:eastAsia="en-GB"/>
              </w:rPr>
            </w:pPr>
          </w:p>
        </w:tc>
      </w:tr>
      <w:tr w:rsidR="002A68F7" w:rsidRPr="009300B8" w14:paraId="2B8DE6C3" w14:textId="77777777" w:rsidTr="00000224">
        <w:tc>
          <w:tcPr>
            <w:tcW w:w="2221" w:type="dxa"/>
            <w:gridSpan w:val="2"/>
            <w:vMerge w:val="restart"/>
            <w:hideMark/>
          </w:tcPr>
          <w:p w14:paraId="421FF9FD" w14:textId="3A0A26E7" w:rsidR="002A68F7" w:rsidRPr="009300B8" w:rsidRDefault="00AB7DD7" w:rsidP="000E662B">
            <w:pPr>
              <w:spacing w:after="0"/>
              <w:jc w:val="left"/>
              <w:rPr>
                <w:rFonts w:ascii="Arial" w:eastAsia="Times New Roman" w:hAnsi="Arial" w:cs="Arial"/>
                <w:color w:val="000000"/>
                <w:sz w:val="16"/>
                <w:szCs w:val="20"/>
                <w:lang w:val="en-GB" w:eastAsia="en-GB"/>
              </w:rPr>
            </w:pPr>
            <w:r w:rsidRPr="00AB7DD7">
              <w:rPr>
                <w:rFonts w:ascii="Arial" w:eastAsia="Times New Roman" w:hAnsi="Arial" w:cs="Arial"/>
                <w:b/>
                <w:bCs/>
                <w:color w:val="000000"/>
                <w:sz w:val="16"/>
                <w:szCs w:val="20"/>
                <w:lang w:val="en-GB" w:eastAsia="en-GB"/>
              </w:rPr>
              <w:t>2. Promoting energy efficiency measures for mobility in the AMSS</w:t>
            </w:r>
          </w:p>
        </w:tc>
        <w:tc>
          <w:tcPr>
            <w:tcW w:w="1127" w:type="dxa"/>
            <w:vMerge w:val="restart"/>
            <w:vAlign w:val="center"/>
            <w:hideMark/>
          </w:tcPr>
          <w:p w14:paraId="5FC635C0" w14:textId="77777777" w:rsidR="002A68F7" w:rsidRPr="009300B8" w:rsidRDefault="002A68F7" w:rsidP="002A68F7">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CNE</w:t>
            </w:r>
          </w:p>
        </w:tc>
        <w:tc>
          <w:tcPr>
            <w:tcW w:w="703" w:type="dxa"/>
            <w:vMerge w:val="restart"/>
          </w:tcPr>
          <w:p w14:paraId="5208F498" w14:textId="77777777" w:rsidR="002A68F7" w:rsidRDefault="002A68F7" w:rsidP="000E662B">
            <w:pPr>
              <w:spacing w:after="0"/>
              <w:jc w:val="center"/>
              <w:rPr>
                <w:rFonts w:ascii="Arial" w:eastAsia="Times New Roman" w:hAnsi="Arial" w:cs="Arial"/>
                <w:color w:val="000000"/>
                <w:sz w:val="16"/>
                <w:szCs w:val="20"/>
                <w:lang w:val="en-GB" w:eastAsia="en-GB"/>
              </w:rPr>
            </w:pPr>
          </w:p>
          <w:p w14:paraId="3C9C4FFF" w14:textId="77777777" w:rsidR="002A68F7" w:rsidRDefault="002A68F7" w:rsidP="000E662B">
            <w:pPr>
              <w:spacing w:after="0"/>
              <w:jc w:val="center"/>
              <w:rPr>
                <w:rFonts w:ascii="Arial" w:eastAsia="Times New Roman" w:hAnsi="Arial" w:cs="Arial"/>
                <w:color w:val="000000"/>
                <w:sz w:val="16"/>
                <w:szCs w:val="20"/>
                <w:lang w:val="en-GB" w:eastAsia="en-GB"/>
              </w:rPr>
            </w:pPr>
          </w:p>
          <w:p w14:paraId="53B5CF3D" w14:textId="77777777" w:rsidR="002A68F7" w:rsidRDefault="002A68F7" w:rsidP="002A68F7">
            <w:pPr>
              <w:spacing w:after="0"/>
              <w:rPr>
                <w:rFonts w:ascii="Arial" w:eastAsia="Times New Roman" w:hAnsi="Arial" w:cs="Arial"/>
                <w:color w:val="000000"/>
                <w:sz w:val="16"/>
                <w:szCs w:val="20"/>
                <w:lang w:val="en-GB" w:eastAsia="en-GB"/>
              </w:rPr>
            </w:pPr>
          </w:p>
          <w:p w14:paraId="00DC3CB1" w14:textId="77777777" w:rsidR="002A68F7" w:rsidRDefault="002A68F7" w:rsidP="002A68F7">
            <w:pPr>
              <w:spacing w:after="0"/>
              <w:rPr>
                <w:rFonts w:ascii="Arial" w:eastAsia="Times New Roman" w:hAnsi="Arial" w:cs="Arial"/>
                <w:color w:val="000000"/>
                <w:sz w:val="16"/>
                <w:szCs w:val="20"/>
                <w:lang w:val="en-GB" w:eastAsia="en-GB"/>
              </w:rPr>
            </w:pPr>
          </w:p>
          <w:p w14:paraId="1C110A80" w14:textId="77777777" w:rsidR="002A68F7" w:rsidRDefault="002A68F7" w:rsidP="002A68F7">
            <w:pPr>
              <w:spacing w:after="0"/>
              <w:rPr>
                <w:rFonts w:ascii="Arial" w:eastAsia="Times New Roman" w:hAnsi="Arial" w:cs="Arial"/>
                <w:color w:val="000000"/>
                <w:sz w:val="16"/>
                <w:szCs w:val="20"/>
                <w:lang w:val="en-GB" w:eastAsia="en-GB"/>
              </w:rPr>
            </w:pPr>
          </w:p>
          <w:p w14:paraId="54CC8CD1" w14:textId="77777777" w:rsidR="002A68F7" w:rsidRDefault="002A68F7" w:rsidP="002A68F7">
            <w:pPr>
              <w:spacing w:after="0"/>
              <w:rPr>
                <w:rFonts w:ascii="Arial" w:eastAsia="Times New Roman" w:hAnsi="Arial" w:cs="Arial"/>
                <w:color w:val="000000"/>
                <w:sz w:val="16"/>
                <w:szCs w:val="20"/>
                <w:lang w:val="en-GB" w:eastAsia="en-GB"/>
              </w:rPr>
            </w:pPr>
          </w:p>
          <w:p w14:paraId="46431BBC" w14:textId="77777777" w:rsidR="002A68F7" w:rsidRDefault="002A68F7" w:rsidP="002A68F7">
            <w:pPr>
              <w:spacing w:after="0"/>
              <w:rPr>
                <w:rFonts w:ascii="Arial" w:eastAsia="Times New Roman" w:hAnsi="Arial" w:cs="Arial"/>
                <w:color w:val="000000"/>
                <w:sz w:val="16"/>
                <w:szCs w:val="20"/>
                <w:lang w:val="en-GB" w:eastAsia="en-GB"/>
              </w:rPr>
            </w:pPr>
          </w:p>
          <w:p w14:paraId="178BC960" w14:textId="77777777" w:rsidR="002A68F7" w:rsidRDefault="002A68F7" w:rsidP="002A68F7">
            <w:pPr>
              <w:spacing w:after="0"/>
              <w:rPr>
                <w:rFonts w:ascii="Arial" w:eastAsia="Times New Roman" w:hAnsi="Arial" w:cs="Arial"/>
                <w:color w:val="000000"/>
                <w:sz w:val="16"/>
                <w:szCs w:val="20"/>
                <w:lang w:val="en-GB" w:eastAsia="en-GB"/>
              </w:rPr>
            </w:pPr>
          </w:p>
          <w:p w14:paraId="68B925B0" w14:textId="77777777" w:rsidR="002A68F7" w:rsidRDefault="002A68F7" w:rsidP="002A68F7">
            <w:pPr>
              <w:rPr>
                <w:rFonts w:ascii="Arial" w:eastAsia="Times New Roman" w:hAnsi="Arial" w:cs="Arial"/>
                <w:color w:val="000000"/>
                <w:sz w:val="16"/>
                <w:szCs w:val="20"/>
                <w:lang w:val="en-GB" w:eastAsia="en-GB"/>
              </w:rPr>
            </w:pPr>
          </w:p>
          <w:p w14:paraId="21E7CB86" w14:textId="77777777" w:rsidR="002A68F7" w:rsidRPr="009300B8" w:rsidRDefault="002A68F7" w:rsidP="002A68F7">
            <w:pPr>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62000</w:t>
            </w:r>
          </w:p>
        </w:tc>
        <w:tc>
          <w:tcPr>
            <w:tcW w:w="803" w:type="dxa"/>
            <w:vMerge w:val="restart"/>
            <w:vAlign w:val="center"/>
            <w:hideMark/>
          </w:tcPr>
          <w:p w14:paraId="54778D73"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GEF</w:t>
            </w:r>
          </w:p>
        </w:tc>
        <w:tc>
          <w:tcPr>
            <w:tcW w:w="898" w:type="dxa"/>
            <w:vAlign w:val="center"/>
            <w:hideMark/>
          </w:tcPr>
          <w:p w14:paraId="097A5058"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71200</w:t>
            </w:r>
          </w:p>
        </w:tc>
        <w:tc>
          <w:tcPr>
            <w:tcW w:w="1845" w:type="dxa"/>
            <w:vAlign w:val="center"/>
            <w:hideMark/>
          </w:tcPr>
          <w:p w14:paraId="3468F219"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International Consultants</w:t>
            </w:r>
          </w:p>
        </w:tc>
        <w:tc>
          <w:tcPr>
            <w:tcW w:w="783" w:type="dxa"/>
            <w:vAlign w:val="center"/>
          </w:tcPr>
          <w:p w14:paraId="391C706A" w14:textId="32834E26" w:rsidR="002A68F7" w:rsidRPr="009300B8" w:rsidRDefault="000F32D3" w:rsidP="008A35A6">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9</w:t>
            </w:r>
            <w:r w:rsidR="002A68F7">
              <w:rPr>
                <w:rFonts w:ascii="Arial" w:eastAsia="Times New Roman" w:hAnsi="Arial" w:cs="Arial"/>
                <w:color w:val="000000"/>
                <w:sz w:val="16"/>
                <w:szCs w:val="20"/>
                <w:lang w:val="en-GB" w:eastAsia="en-GB"/>
              </w:rPr>
              <w:t>,000</w:t>
            </w:r>
          </w:p>
        </w:tc>
        <w:tc>
          <w:tcPr>
            <w:tcW w:w="783" w:type="dxa"/>
            <w:vAlign w:val="center"/>
          </w:tcPr>
          <w:p w14:paraId="1311695A" w14:textId="7259E6A9" w:rsidR="002A68F7" w:rsidRPr="009300B8" w:rsidRDefault="00AB7DD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18</w:t>
            </w:r>
            <w:r w:rsidR="002A68F7">
              <w:rPr>
                <w:rFonts w:ascii="Arial" w:eastAsia="Times New Roman" w:hAnsi="Arial" w:cs="Arial"/>
                <w:color w:val="000000"/>
                <w:sz w:val="16"/>
                <w:szCs w:val="20"/>
                <w:lang w:val="en-GB" w:eastAsia="en-GB"/>
              </w:rPr>
              <w:t>,000</w:t>
            </w:r>
          </w:p>
        </w:tc>
        <w:tc>
          <w:tcPr>
            <w:tcW w:w="783" w:type="dxa"/>
            <w:vAlign w:val="center"/>
          </w:tcPr>
          <w:p w14:paraId="1E03692E" w14:textId="7DF2DFF2" w:rsidR="002A68F7" w:rsidRPr="009300B8" w:rsidRDefault="00AB7DD7" w:rsidP="000F32D3">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w:t>
            </w:r>
            <w:r w:rsidR="000F32D3">
              <w:rPr>
                <w:rFonts w:ascii="Arial" w:eastAsia="Times New Roman" w:hAnsi="Arial" w:cs="Arial"/>
                <w:color w:val="000000"/>
                <w:sz w:val="16"/>
                <w:szCs w:val="20"/>
                <w:lang w:val="en-GB" w:eastAsia="en-GB"/>
              </w:rPr>
              <w:t>8</w:t>
            </w:r>
            <w:r w:rsidR="002A68F7">
              <w:rPr>
                <w:rFonts w:ascii="Arial" w:eastAsia="Times New Roman" w:hAnsi="Arial" w:cs="Arial"/>
                <w:color w:val="000000"/>
                <w:sz w:val="16"/>
                <w:szCs w:val="20"/>
                <w:lang w:val="en-GB" w:eastAsia="en-GB"/>
              </w:rPr>
              <w:t>,000</w:t>
            </w:r>
          </w:p>
        </w:tc>
        <w:tc>
          <w:tcPr>
            <w:tcW w:w="783" w:type="dxa"/>
            <w:vAlign w:val="center"/>
          </w:tcPr>
          <w:p w14:paraId="03E6C821" w14:textId="69863F2C" w:rsidR="002A68F7" w:rsidRPr="009300B8" w:rsidRDefault="000F32D3"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8,000</w:t>
            </w:r>
          </w:p>
        </w:tc>
        <w:tc>
          <w:tcPr>
            <w:tcW w:w="708" w:type="dxa"/>
            <w:vAlign w:val="center"/>
          </w:tcPr>
          <w:p w14:paraId="4798593A" w14:textId="5E32695A" w:rsidR="002A68F7" w:rsidRPr="009300B8" w:rsidRDefault="000F32D3"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829" w:type="dxa"/>
            <w:vAlign w:val="center"/>
          </w:tcPr>
          <w:p w14:paraId="3AA3EB99" w14:textId="4F0090E3" w:rsidR="002A68F7" w:rsidRPr="009300B8" w:rsidRDefault="000F32D3"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w:t>
            </w:r>
            <w:r w:rsidR="00AB7DD7">
              <w:rPr>
                <w:rFonts w:ascii="Arial" w:eastAsia="Times New Roman" w:hAnsi="Arial" w:cs="Arial"/>
                <w:color w:val="000000"/>
                <w:sz w:val="16"/>
                <w:szCs w:val="20"/>
                <w:lang w:val="en-GB" w:eastAsia="en-GB"/>
              </w:rPr>
              <w:t>3</w:t>
            </w:r>
            <w:r w:rsidR="002A68F7">
              <w:rPr>
                <w:rFonts w:ascii="Arial" w:eastAsia="Times New Roman" w:hAnsi="Arial" w:cs="Arial"/>
                <w:color w:val="000000"/>
                <w:sz w:val="16"/>
                <w:szCs w:val="20"/>
                <w:lang w:val="en-GB" w:eastAsia="en-GB"/>
              </w:rPr>
              <w:t>,000</w:t>
            </w:r>
          </w:p>
        </w:tc>
        <w:tc>
          <w:tcPr>
            <w:tcW w:w="779" w:type="dxa"/>
            <w:vAlign w:val="center"/>
          </w:tcPr>
          <w:p w14:paraId="3D922B24"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9</w:t>
            </w:r>
          </w:p>
        </w:tc>
      </w:tr>
      <w:tr w:rsidR="002A68F7" w:rsidRPr="009300B8" w14:paraId="534D23EF" w14:textId="77777777" w:rsidTr="00000224">
        <w:tc>
          <w:tcPr>
            <w:tcW w:w="2221" w:type="dxa"/>
            <w:gridSpan w:val="2"/>
            <w:vMerge/>
            <w:vAlign w:val="center"/>
            <w:hideMark/>
          </w:tcPr>
          <w:p w14:paraId="7DDA82C7"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42D8187C"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77302130"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0C762DF8"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hideMark/>
          </w:tcPr>
          <w:p w14:paraId="2CCE3C91"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71300</w:t>
            </w:r>
          </w:p>
        </w:tc>
        <w:tc>
          <w:tcPr>
            <w:tcW w:w="1845" w:type="dxa"/>
            <w:vAlign w:val="center"/>
            <w:hideMark/>
          </w:tcPr>
          <w:p w14:paraId="7EF6465C"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Local Consultants</w:t>
            </w:r>
          </w:p>
        </w:tc>
        <w:tc>
          <w:tcPr>
            <w:tcW w:w="783" w:type="dxa"/>
            <w:vAlign w:val="center"/>
          </w:tcPr>
          <w:p w14:paraId="48F646C2" w14:textId="63C34395" w:rsidR="002A68F7" w:rsidRPr="009300B8" w:rsidRDefault="00AB7DD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28,00</w:t>
            </w:r>
            <w:r w:rsidR="002A68F7">
              <w:rPr>
                <w:rFonts w:ascii="Arial" w:eastAsia="Times New Roman" w:hAnsi="Arial" w:cs="Arial"/>
                <w:color w:val="000000"/>
                <w:sz w:val="16"/>
                <w:szCs w:val="20"/>
                <w:lang w:val="en-GB" w:eastAsia="en-GB"/>
              </w:rPr>
              <w:t>0</w:t>
            </w:r>
          </w:p>
        </w:tc>
        <w:tc>
          <w:tcPr>
            <w:tcW w:w="783" w:type="dxa"/>
            <w:vAlign w:val="center"/>
          </w:tcPr>
          <w:p w14:paraId="2B056CC0" w14:textId="55049347" w:rsidR="002A68F7" w:rsidRPr="009300B8" w:rsidRDefault="00AB7DD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40,00</w:t>
            </w:r>
            <w:r w:rsidR="002A68F7">
              <w:rPr>
                <w:rFonts w:ascii="Arial" w:eastAsia="Times New Roman" w:hAnsi="Arial" w:cs="Arial"/>
                <w:color w:val="000000"/>
                <w:sz w:val="16"/>
                <w:szCs w:val="20"/>
                <w:lang w:val="en-GB" w:eastAsia="en-GB"/>
              </w:rPr>
              <w:t>0</w:t>
            </w:r>
          </w:p>
        </w:tc>
        <w:tc>
          <w:tcPr>
            <w:tcW w:w="783" w:type="dxa"/>
            <w:vAlign w:val="center"/>
          </w:tcPr>
          <w:p w14:paraId="0A29C749" w14:textId="2B92F711" w:rsidR="002A68F7" w:rsidRPr="009300B8" w:rsidRDefault="00AB7DD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40,00</w:t>
            </w:r>
            <w:r w:rsidR="002A68F7">
              <w:rPr>
                <w:rFonts w:ascii="Arial" w:eastAsia="Times New Roman" w:hAnsi="Arial" w:cs="Arial"/>
                <w:color w:val="000000"/>
                <w:sz w:val="16"/>
                <w:szCs w:val="20"/>
                <w:lang w:val="en-GB" w:eastAsia="en-GB"/>
              </w:rPr>
              <w:t>0</w:t>
            </w:r>
          </w:p>
        </w:tc>
        <w:tc>
          <w:tcPr>
            <w:tcW w:w="783" w:type="dxa"/>
            <w:vAlign w:val="center"/>
          </w:tcPr>
          <w:p w14:paraId="7FCF0492" w14:textId="401D0CB6" w:rsidR="002A68F7" w:rsidRPr="009300B8" w:rsidRDefault="00AB7DD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40,00</w:t>
            </w:r>
            <w:r w:rsidR="002A68F7">
              <w:rPr>
                <w:rFonts w:ascii="Arial" w:eastAsia="Times New Roman" w:hAnsi="Arial" w:cs="Arial"/>
                <w:color w:val="000000"/>
                <w:sz w:val="16"/>
                <w:szCs w:val="20"/>
                <w:lang w:val="en-GB" w:eastAsia="en-GB"/>
              </w:rPr>
              <w:t>0</w:t>
            </w:r>
          </w:p>
        </w:tc>
        <w:tc>
          <w:tcPr>
            <w:tcW w:w="708" w:type="dxa"/>
            <w:vAlign w:val="center"/>
          </w:tcPr>
          <w:p w14:paraId="43EF5910" w14:textId="357D6B2C" w:rsidR="002A68F7" w:rsidRPr="009300B8" w:rsidRDefault="00AB7DD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10,00</w:t>
            </w:r>
            <w:r w:rsidR="002A68F7">
              <w:rPr>
                <w:rFonts w:ascii="Arial" w:eastAsia="Times New Roman" w:hAnsi="Arial" w:cs="Arial"/>
                <w:color w:val="000000"/>
                <w:sz w:val="16"/>
                <w:szCs w:val="20"/>
                <w:lang w:val="en-GB" w:eastAsia="en-GB"/>
              </w:rPr>
              <w:t>0</w:t>
            </w:r>
          </w:p>
        </w:tc>
        <w:tc>
          <w:tcPr>
            <w:tcW w:w="829" w:type="dxa"/>
            <w:vAlign w:val="center"/>
          </w:tcPr>
          <w:p w14:paraId="503896C0" w14:textId="278554A6" w:rsidR="002A68F7" w:rsidRPr="009300B8" w:rsidRDefault="00AB7DD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158,00</w:t>
            </w:r>
            <w:r w:rsidR="002A68F7">
              <w:rPr>
                <w:rFonts w:ascii="Arial" w:eastAsia="Times New Roman" w:hAnsi="Arial" w:cs="Arial"/>
                <w:color w:val="000000"/>
                <w:sz w:val="16"/>
                <w:szCs w:val="20"/>
                <w:lang w:val="en-GB" w:eastAsia="en-GB"/>
              </w:rPr>
              <w:t>0</w:t>
            </w:r>
          </w:p>
        </w:tc>
        <w:tc>
          <w:tcPr>
            <w:tcW w:w="779" w:type="dxa"/>
            <w:vAlign w:val="center"/>
          </w:tcPr>
          <w:p w14:paraId="25FC18B8"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10</w:t>
            </w:r>
          </w:p>
        </w:tc>
      </w:tr>
      <w:tr w:rsidR="002A68F7" w:rsidRPr="009300B8" w14:paraId="0A098AF8" w14:textId="77777777" w:rsidTr="00000224">
        <w:tc>
          <w:tcPr>
            <w:tcW w:w="2221" w:type="dxa"/>
            <w:gridSpan w:val="2"/>
            <w:vMerge/>
            <w:vAlign w:val="center"/>
            <w:hideMark/>
          </w:tcPr>
          <w:p w14:paraId="5168608A"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2C4C6A5F"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0A9988FE"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3F2940E1"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hideMark/>
          </w:tcPr>
          <w:p w14:paraId="2CAAD1F4"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71600</w:t>
            </w:r>
          </w:p>
        </w:tc>
        <w:tc>
          <w:tcPr>
            <w:tcW w:w="1845" w:type="dxa"/>
            <w:vAlign w:val="center"/>
            <w:hideMark/>
          </w:tcPr>
          <w:p w14:paraId="30454BCB"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Travel</w:t>
            </w:r>
          </w:p>
        </w:tc>
        <w:tc>
          <w:tcPr>
            <w:tcW w:w="783" w:type="dxa"/>
            <w:vAlign w:val="center"/>
          </w:tcPr>
          <w:p w14:paraId="6D796F87" w14:textId="410D19BB" w:rsidR="002A68F7" w:rsidRPr="009300B8" w:rsidRDefault="002A68F7" w:rsidP="005314CD">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5,000</w:t>
            </w:r>
          </w:p>
        </w:tc>
        <w:tc>
          <w:tcPr>
            <w:tcW w:w="783" w:type="dxa"/>
            <w:vAlign w:val="center"/>
          </w:tcPr>
          <w:p w14:paraId="66B88481" w14:textId="6D09A20F"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5,000</w:t>
            </w:r>
          </w:p>
        </w:tc>
        <w:tc>
          <w:tcPr>
            <w:tcW w:w="783" w:type="dxa"/>
            <w:vAlign w:val="center"/>
          </w:tcPr>
          <w:p w14:paraId="4FC02972" w14:textId="259B17C8"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5,000</w:t>
            </w:r>
          </w:p>
        </w:tc>
        <w:tc>
          <w:tcPr>
            <w:tcW w:w="783" w:type="dxa"/>
            <w:vAlign w:val="center"/>
          </w:tcPr>
          <w:p w14:paraId="1A02D96D" w14:textId="49EC10B9"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5,000</w:t>
            </w:r>
          </w:p>
        </w:tc>
        <w:tc>
          <w:tcPr>
            <w:tcW w:w="708" w:type="dxa"/>
            <w:vAlign w:val="center"/>
          </w:tcPr>
          <w:p w14:paraId="7A5BEA5C" w14:textId="004A6479"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829" w:type="dxa"/>
            <w:vAlign w:val="center"/>
          </w:tcPr>
          <w:p w14:paraId="333ABB5E" w14:textId="40FD3293" w:rsidR="002A68F7" w:rsidRPr="009300B8" w:rsidRDefault="00AB7DD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20</w:t>
            </w:r>
            <w:r w:rsidR="002A68F7">
              <w:rPr>
                <w:rFonts w:ascii="Arial" w:eastAsia="Times New Roman" w:hAnsi="Arial" w:cs="Arial"/>
                <w:color w:val="000000"/>
                <w:sz w:val="16"/>
                <w:szCs w:val="20"/>
                <w:lang w:val="en-GB" w:eastAsia="en-GB"/>
              </w:rPr>
              <w:t>,000</w:t>
            </w:r>
          </w:p>
        </w:tc>
        <w:tc>
          <w:tcPr>
            <w:tcW w:w="779" w:type="dxa"/>
            <w:vAlign w:val="center"/>
          </w:tcPr>
          <w:p w14:paraId="6F32C702"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11</w:t>
            </w:r>
          </w:p>
        </w:tc>
      </w:tr>
      <w:tr w:rsidR="002A68F7" w:rsidRPr="009300B8" w14:paraId="7AC377D4" w14:textId="77777777" w:rsidTr="00000224">
        <w:tc>
          <w:tcPr>
            <w:tcW w:w="2221" w:type="dxa"/>
            <w:gridSpan w:val="2"/>
            <w:vMerge/>
            <w:vAlign w:val="center"/>
            <w:hideMark/>
          </w:tcPr>
          <w:p w14:paraId="2B250DA8"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4789BD66"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0A33C3F4"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7EF12F91"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hideMark/>
          </w:tcPr>
          <w:p w14:paraId="05BADC45"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72100</w:t>
            </w:r>
          </w:p>
        </w:tc>
        <w:tc>
          <w:tcPr>
            <w:tcW w:w="1845" w:type="dxa"/>
            <w:vAlign w:val="center"/>
            <w:hideMark/>
          </w:tcPr>
          <w:p w14:paraId="6CA0E9A7"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Contractual Services – Companies</w:t>
            </w:r>
          </w:p>
        </w:tc>
        <w:tc>
          <w:tcPr>
            <w:tcW w:w="783" w:type="dxa"/>
            <w:vAlign w:val="center"/>
          </w:tcPr>
          <w:p w14:paraId="74309A69" w14:textId="4C8A0938"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07A099F8" w14:textId="66908D12" w:rsidR="002A68F7" w:rsidRPr="009300B8" w:rsidRDefault="00AB7DD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12</w:t>
            </w:r>
            <w:r w:rsidR="002A68F7">
              <w:rPr>
                <w:rFonts w:ascii="Arial" w:eastAsia="Times New Roman" w:hAnsi="Arial" w:cs="Arial"/>
                <w:color w:val="000000"/>
                <w:sz w:val="16"/>
                <w:szCs w:val="20"/>
                <w:lang w:val="en-GB" w:eastAsia="en-GB"/>
              </w:rPr>
              <w:t>0,000</w:t>
            </w:r>
          </w:p>
        </w:tc>
        <w:tc>
          <w:tcPr>
            <w:tcW w:w="783" w:type="dxa"/>
            <w:vAlign w:val="center"/>
          </w:tcPr>
          <w:p w14:paraId="373F8142" w14:textId="5280E2AD" w:rsidR="002A68F7" w:rsidRPr="009300B8" w:rsidRDefault="00AB7DD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12</w:t>
            </w:r>
            <w:r w:rsidR="002A68F7">
              <w:rPr>
                <w:rFonts w:ascii="Arial" w:eastAsia="Times New Roman" w:hAnsi="Arial" w:cs="Arial"/>
                <w:color w:val="000000"/>
                <w:sz w:val="16"/>
                <w:szCs w:val="20"/>
                <w:lang w:val="en-GB" w:eastAsia="en-GB"/>
              </w:rPr>
              <w:t>0,000</w:t>
            </w:r>
          </w:p>
        </w:tc>
        <w:tc>
          <w:tcPr>
            <w:tcW w:w="783" w:type="dxa"/>
            <w:vAlign w:val="center"/>
          </w:tcPr>
          <w:p w14:paraId="1A4E835E" w14:textId="3584D958" w:rsidR="002A68F7" w:rsidRPr="009300B8" w:rsidRDefault="00AB7DD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10</w:t>
            </w:r>
            <w:r w:rsidR="002A68F7">
              <w:rPr>
                <w:rFonts w:ascii="Arial" w:eastAsia="Times New Roman" w:hAnsi="Arial" w:cs="Arial"/>
                <w:color w:val="000000"/>
                <w:sz w:val="16"/>
                <w:szCs w:val="20"/>
                <w:lang w:val="en-GB" w:eastAsia="en-GB"/>
              </w:rPr>
              <w:t>0,000</w:t>
            </w:r>
          </w:p>
        </w:tc>
        <w:tc>
          <w:tcPr>
            <w:tcW w:w="708" w:type="dxa"/>
            <w:vAlign w:val="center"/>
          </w:tcPr>
          <w:p w14:paraId="51125E13"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40,000</w:t>
            </w:r>
          </w:p>
        </w:tc>
        <w:tc>
          <w:tcPr>
            <w:tcW w:w="829" w:type="dxa"/>
            <w:vAlign w:val="center"/>
          </w:tcPr>
          <w:p w14:paraId="48AFF032" w14:textId="4492DE49" w:rsidR="002A68F7" w:rsidRPr="009300B8" w:rsidRDefault="002A68F7" w:rsidP="00AB7DD7">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3</w:t>
            </w:r>
            <w:r w:rsidR="00AB7DD7">
              <w:rPr>
                <w:rFonts w:ascii="Arial" w:eastAsia="Times New Roman" w:hAnsi="Arial" w:cs="Arial"/>
                <w:color w:val="000000"/>
                <w:sz w:val="16"/>
                <w:szCs w:val="20"/>
                <w:lang w:val="en-GB" w:eastAsia="en-GB"/>
              </w:rPr>
              <w:t>8</w:t>
            </w:r>
            <w:r>
              <w:rPr>
                <w:rFonts w:ascii="Arial" w:eastAsia="Times New Roman" w:hAnsi="Arial" w:cs="Arial"/>
                <w:color w:val="000000"/>
                <w:sz w:val="16"/>
                <w:szCs w:val="20"/>
                <w:lang w:val="en-GB" w:eastAsia="en-GB"/>
              </w:rPr>
              <w:t>0,000</w:t>
            </w:r>
          </w:p>
        </w:tc>
        <w:tc>
          <w:tcPr>
            <w:tcW w:w="779" w:type="dxa"/>
            <w:vAlign w:val="center"/>
          </w:tcPr>
          <w:p w14:paraId="209E7A38"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12</w:t>
            </w:r>
          </w:p>
        </w:tc>
      </w:tr>
      <w:tr w:rsidR="002A68F7" w:rsidRPr="009300B8" w14:paraId="4DE8C377" w14:textId="77777777" w:rsidTr="00000224">
        <w:tc>
          <w:tcPr>
            <w:tcW w:w="2221" w:type="dxa"/>
            <w:gridSpan w:val="2"/>
            <w:vMerge/>
            <w:vAlign w:val="center"/>
          </w:tcPr>
          <w:p w14:paraId="37D8F6C7"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tcPr>
          <w:p w14:paraId="19800663"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5F81D27D"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tcPr>
          <w:p w14:paraId="1274ED0A"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tcPr>
          <w:p w14:paraId="2AB65421"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72200</w:t>
            </w:r>
          </w:p>
        </w:tc>
        <w:tc>
          <w:tcPr>
            <w:tcW w:w="1845" w:type="dxa"/>
            <w:vAlign w:val="center"/>
          </w:tcPr>
          <w:p w14:paraId="2FC63202"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Equipment and Furniture</w:t>
            </w:r>
          </w:p>
        </w:tc>
        <w:tc>
          <w:tcPr>
            <w:tcW w:w="783" w:type="dxa"/>
            <w:vAlign w:val="center"/>
          </w:tcPr>
          <w:p w14:paraId="61793D28"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032C1DD9" w14:textId="51665DC7" w:rsidR="002A68F7" w:rsidRDefault="00AB7DD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8</w:t>
            </w:r>
            <w:r w:rsidR="002A68F7">
              <w:rPr>
                <w:rFonts w:ascii="Arial" w:eastAsia="Times New Roman" w:hAnsi="Arial" w:cs="Arial"/>
                <w:color w:val="000000"/>
                <w:sz w:val="16"/>
                <w:szCs w:val="20"/>
                <w:lang w:val="en-GB" w:eastAsia="en-GB"/>
              </w:rPr>
              <w:t>0,000</w:t>
            </w:r>
          </w:p>
        </w:tc>
        <w:tc>
          <w:tcPr>
            <w:tcW w:w="783" w:type="dxa"/>
            <w:vAlign w:val="center"/>
          </w:tcPr>
          <w:p w14:paraId="4E81BA0A" w14:textId="5F286B2A" w:rsidR="002A68F7" w:rsidRDefault="00AB7DD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135,000</w:t>
            </w:r>
          </w:p>
        </w:tc>
        <w:tc>
          <w:tcPr>
            <w:tcW w:w="783" w:type="dxa"/>
            <w:vAlign w:val="center"/>
          </w:tcPr>
          <w:p w14:paraId="61CAF1EB" w14:textId="2CA41C3A" w:rsidR="002A68F7" w:rsidRDefault="00AB7DD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109,00</w:t>
            </w:r>
            <w:r w:rsidR="002A68F7">
              <w:rPr>
                <w:rFonts w:ascii="Arial" w:eastAsia="Times New Roman" w:hAnsi="Arial" w:cs="Arial"/>
                <w:color w:val="000000"/>
                <w:sz w:val="16"/>
                <w:szCs w:val="20"/>
                <w:lang w:val="en-GB" w:eastAsia="en-GB"/>
              </w:rPr>
              <w:t>0</w:t>
            </w:r>
          </w:p>
        </w:tc>
        <w:tc>
          <w:tcPr>
            <w:tcW w:w="708" w:type="dxa"/>
            <w:vAlign w:val="center"/>
          </w:tcPr>
          <w:p w14:paraId="41AF9E83" w14:textId="2EDB9B1D" w:rsidR="002A68F7"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30,00</w:t>
            </w:r>
            <w:r w:rsidR="002A68F7">
              <w:rPr>
                <w:rFonts w:ascii="Arial" w:eastAsia="Times New Roman" w:hAnsi="Arial" w:cs="Arial"/>
                <w:color w:val="000000"/>
                <w:sz w:val="16"/>
                <w:szCs w:val="20"/>
                <w:lang w:val="en-GB" w:eastAsia="en-GB"/>
              </w:rPr>
              <w:t>0</w:t>
            </w:r>
          </w:p>
        </w:tc>
        <w:tc>
          <w:tcPr>
            <w:tcW w:w="829" w:type="dxa"/>
            <w:vAlign w:val="center"/>
          </w:tcPr>
          <w:p w14:paraId="0960CEC6" w14:textId="39DA6A4C" w:rsidR="002A68F7"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354</w:t>
            </w:r>
            <w:r w:rsidR="002A68F7">
              <w:rPr>
                <w:rFonts w:ascii="Arial" w:eastAsia="Times New Roman" w:hAnsi="Arial" w:cs="Arial"/>
                <w:color w:val="000000"/>
                <w:sz w:val="16"/>
                <w:szCs w:val="20"/>
                <w:lang w:val="en-GB" w:eastAsia="en-GB"/>
              </w:rPr>
              <w:t>,000</w:t>
            </w:r>
          </w:p>
        </w:tc>
        <w:tc>
          <w:tcPr>
            <w:tcW w:w="779" w:type="dxa"/>
            <w:vAlign w:val="center"/>
          </w:tcPr>
          <w:p w14:paraId="61E94AD5"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13</w:t>
            </w:r>
          </w:p>
        </w:tc>
      </w:tr>
      <w:tr w:rsidR="002A68F7" w:rsidRPr="009300B8" w14:paraId="221BB3D2" w14:textId="77777777" w:rsidTr="00000224">
        <w:tc>
          <w:tcPr>
            <w:tcW w:w="2221" w:type="dxa"/>
            <w:gridSpan w:val="2"/>
            <w:vMerge/>
            <w:vAlign w:val="center"/>
          </w:tcPr>
          <w:p w14:paraId="759F9042"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tcPr>
          <w:p w14:paraId="056E20A0"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6CE65C49"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tcPr>
          <w:p w14:paraId="5C6F4545"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tcPr>
          <w:p w14:paraId="33C13F82"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72800</w:t>
            </w:r>
          </w:p>
        </w:tc>
        <w:tc>
          <w:tcPr>
            <w:tcW w:w="1845" w:type="dxa"/>
            <w:vAlign w:val="center"/>
          </w:tcPr>
          <w:p w14:paraId="17AE3718"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Information Technology Equipment</w:t>
            </w:r>
          </w:p>
        </w:tc>
        <w:tc>
          <w:tcPr>
            <w:tcW w:w="783" w:type="dxa"/>
            <w:vAlign w:val="center"/>
          </w:tcPr>
          <w:p w14:paraId="11845788"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1D1EBEA5" w14:textId="0B2CB962" w:rsidR="002A68F7"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3F84894C" w14:textId="4DD09AED" w:rsidR="002A68F7"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5A93FBC7" w14:textId="77777777" w:rsidR="002A68F7"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08" w:type="dxa"/>
            <w:vAlign w:val="center"/>
          </w:tcPr>
          <w:p w14:paraId="7A2EF2F5" w14:textId="77777777" w:rsidR="002A68F7"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829" w:type="dxa"/>
            <w:vAlign w:val="center"/>
          </w:tcPr>
          <w:p w14:paraId="762B8FE5" w14:textId="56D44406" w:rsidR="002A68F7"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79" w:type="dxa"/>
            <w:vAlign w:val="center"/>
          </w:tcPr>
          <w:p w14:paraId="003C3DCE"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14</w:t>
            </w:r>
          </w:p>
        </w:tc>
      </w:tr>
      <w:tr w:rsidR="002A68F7" w:rsidRPr="009300B8" w14:paraId="321848E9" w14:textId="77777777" w:rsidTr="00000224">
        <w:tc>
          <w:tcPr>
            <w:tcW w:w="2221" w:type="dxa"/>
            <w:gridSpan w:val="2"/>
            <w:vMerge/>
            <w:vAlign w:val="center"/>
            <w:hideMark/>
          </w:tcPr>
          <w:p w14:paraId="1BCE4AAC"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54136001"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0656F70F"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5150B51E"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hideMark/>
          </w:tcPr>
          <w:p w14:paraId="2041225B"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74200</w:t>
            </w:r>
          </w:p>
        </w:tc>
        <w:tc>
          <w:tcPr>
            <w:tcW w:w="1845" w:type="dxa"/>
            <w:vAlign w:val="center"/>
            <w:hideMark/>
          </w:tcPr>
          <w:p w14:paraId="7DCFCA75"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Audio Visual &amp; Print Prod Cost</w:t>
            </w:r>
          </w:p>
        </w:tc>
        <w:tc>
          <w:tcPr>
            <w:tcW w:w="783" w:type="dxa"/>
            <w:vAlign w:val="center"/>
          </w:tcPr>
          <w:p w14:paraId="2796DCB2" w14:textId="2842706D"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w:t>
            </w:r>
            <w:r w:rsidR="002A68F7">
              <w:rPr>
                <w:rFonts w:ascii="Arial" w:eastAsia="Times New Roman" w:hAnsi="Arial" w:cs="Arial"/>
                <w:color w:val="000000"/>
                <w:sz w:val="16"/>
                <w:szCs w:val="20"/>
                <w:lang w:val="en-GB" w:eastAsia="en-GB"/>
              </w:rPr>
              <w:t>,000</w:t>
            </w:r>
          </w:p>
        </w:tc>
        <w:tc>
          <w:tcPr>
            <w:tcW w:w="783" w:type="dxa"/>
            <w:vAlign w:val="center"/>
          </w:tcPr>
          <w:p w14:paraId="619D6B9C" w14:textId="17DFBBB3"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w:t>
            </w:r>
            <w:r w:rsidR="002A68F7">
              <w:rPr>
                <w:rFonts w:ascii="Arial" w:eastAsia="Times New Roman" w:hAnsi="Arial" w:cs="Arial"/>
                <w:color w:val="000000"/>
                <w:sz w:val="16"/>
                <w:szCs w:val="20"/>
                <w:lang w:val="en-GB" w:eastAsia="en-GB"/>
              </w:rPr>
              <w:t>,000</w:t>
            </w:r>
          </w:p>
        </w:tc>
        <w:tc>
          <w:tcPr>
            <w:tcW w:w="783" w:type="dxa"/>
            <w:vAlign w:val="center"/>
          </w:tcPr>
          <w:p w14:paraId="6F361C6E" w14:textId="7D307B0B"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w:t>
            </w:r>
            <w:r w:rsidR="002A68F7">
              <w:rPr>
                <w:rFonts w:ascii="Arial" w:eastAsia="Times New Roman" w:hAnsi="Arial" w:cs="Arial"/>
                <w:color w:val="000000"/>
                <w:sz w:val="16"/>
                <w:szCs w:val="20"/>
                <w:lang w:val="en-GB" w:eastAsia="en-GB"/>
              </w:rPr>
              <w:t>,000</w:t>
            </w:r>
          </w:p>
        </w:tc>
        <w:tc>
          <w:tcPr>
            <w:tcW w:w="783" w:type="dxa"/>
            <w:vAlign w:val="center"/>
          </w:tcPr>
          <w:p w14:paraId="09EDA339" w14:textId="47ED5DF7" w:rsidR="002A68F7" w:rsidRPr="009300B8" w:rsidRDefault="00620F6F" w:rsidP="00620F6F">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w:t>
            </w:r>
            <w:r w:rsidR="002A68F7">
              <w:rPr>
                <w:rFonts w:ascii="Arial" w:eastAsia="Times New Roman" w:hAnsi="Arial" w:cs="Arial"/>
                <w:color w:val="000000"/>
                <w:sz w:val="16"/>
                <w:szCs w:val="20"/>
                <w:lang w:val="en-GB" w:eastAsia="en-GB"/>
              </w:rPr>
              <w:t>,000</w:t>
            </w:r>
          </w:p>
        </w:tc>
        <w:tc>
          <w:tcPr>
            <w:tcW w:w="708" w:type="dxa"/>
            <w:vAlign w:val="center"/>
          </w:tcPr>
          <w:p w14:paraId="7C9B6D89" w14:textId="783AA811"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829" w:type="dxa"/>
            <w:vAlign w:val="center"/>
          </w:tcPr>
          <w:p w14:paraId="71C62AEF" w14:textId="7D4E7E1F"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7</w:t>
            </w:r>
            <w:r w:rsidR="002A68F7">
              <w:rPr>
                <w:rFonts w:ascii="Arial" w:eastAsia="Times New Roman" w:hAnsi="Arial" w:cs="Arial"/>
                <w:color w:val="000000"/>
                <w:sz w:val="16"/>
                <w:szCs w:val="20"/>
                <w:lang w:val="en-GB" w:eastAsia="en-GB"/>
              </w:rPr>
              <w:t>,000</w:t>
            </w:r>
          </w:p>
        </w:tc>
        <w:tc>
          <w:tcPr>
            <w:tcW w:w="779" w:type="dxa"/>
            <w:vAlign w:val="center"/>
          </w:tcPr>
          <w:p w14:paraId="5A6A10ED"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15</w:t>
            </w:r>
          </w:p>
        </w:tc>
      </w:tr>
      <w:tr w:rsidR="002A68F7" w:rsidRPr="009300B8" w14:paraId="4C6F61AA" w14:textId="77777777" w:rsidTr="00000224">
        <w:tc>
          <w:tcPr>
            <w:tcW w:w="2221" w:type="dxa"/>
            <w:gridSpan w:val="2"/>
            <w:vMerge/>
            <w:vAlign w:val="center"/>
            <w:hideMark/>
          </w:tcPr>
          <w:p w14:paraId="68B1F34D"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0DCFB6F4"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74AA6A48"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48BC3C79"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hideMark/>
          </w:tcPr>
          <w:p w14:paraId="7868D295"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74500</w:t>
            </w:r>
          </w:p>
        </w:tc>
        <w:tc>
          <w:tcPr>
            <w:tcW w:w="1845" w:type="dxa"/>
            <w:vAlign w:val="center"/>
            <w:hideMark/>
          </w:tcPr>
          <w:p w14:paraId="68639C28"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Miscellaneous Expenses</w:t>
            </w:r>
          </w:p>
        </w:tc>
        <w:tc>
          <w:tcPr>
            <w:tcW w:w="783" w:type="dxa"/>
            <w:vAlign w:val="center"/>
          </w:tcPr>
          <w:p w14:paraId="506A9873" w14:textId="47496578"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w:t>
            </w:r>
            <w:r w:rsidR="002A68F7">
              <w:rPr>
                <w:rFonts w:ascii="Arial" w:eastAsia="Times New Roman" w:hAnsi="Arial" w:cs="Arial"/>
                <w:color w:val="000000"/>
                <w:sz w:val="16"/>
                <w:szCs w:val="20"/>
                <w:lang w:val="en-GB" w:eastAsia="en-GB"/>
              </w:rPr>
              <w:t>,000</w:t>
            </w:r>
          </w:p>
        </w:tc>
        <w:tc>
          <w:tcPr>
            <w:tcW w:w="783" w:type="dxa"/>
            <w:vAlign w:val="center"/>
          </w:tcPr>
          <w:p w14:paraId="24675F87" w14:textId="65C69052"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w:t>
            </w:r>
            <w:r w:rsidR="002A68F7">
              <w:rPr>
                <w:rFonts w:ascii="Arial" w:eastAsia="Times New Roman" w:hAnsi="Arial" w:cs="Arial"/>
                <w:color w:val="000000"/>
                <w:sz w:val="16"/>
                <w:szCs w:val="20"/>
                <w:lang w:val="en-GB" w:eastAsia="en-GB"/>
              </w:rPr>
              <w:t>,000</w:t>
            </w:r>
          </w:p>
        </w:tc>
        <w:tc>
          <w:tcPr>
            <w:tcW w:w="783" w:type="dxa"/>
            <w:vAlign w:val="center"/>
          </w:tcPr>
          <w:p w14:paraId="2CC8792A" w14:textId="0D9B90EE"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w:t>
            </w:r>
            <w:r w:rsidR="002A68F7">
              <w:rPr>
                <w:rFonts w:ascii="Arial" w:eastAsia="Times New Roman" w:hAnsi="Arial" w:cs="Arial"/>
                <w:color w:val="000000"/>
                <w:sz w:val="16"/>
                <w:szCs w:val="20"/>
                <w:lang w:val="en-GB" w:eastAsia="en-GB"/>
              </w:rPr>
              <w:t>,000</w:t>
            </w:r>
          </w:p>
        </w:tc>
        <w:tc>
          <w:tcPr>
            <w:tcW w:w="783" w:type="dxa"/>
            <w:vAlign w:val="center"/>
          </w:tcPr>
          <w:p w14:paraId="21DCFFCD" w14:textId="2413A699"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08" w:type="dxa"/>
            <w:vAlign w:val="center"/>
          </w:tcPr>
          <w:p w14:paraId="364E1026" w14:textId="20EAEE89"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829" w:type="dxa"/>
            <w:vAlign w:val="center"/>
          </w:tcPr>
          <w:p w14:paraId="6BCE4FE1" w14:textId="6FCDC506"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3,000</w:t>
            </w:r>
          </w:p>
        </w:tc>
        <w:tc>
          <w:tcPr>
            <w:tcW w:w="779" w:type="dxa"/>
            <w:vAlign w:val="center"/>
          </w:tcPr>
          <w:p w14:paraId="64DB4EEA"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16</w:t>
            </w:r>
          </w:p>
        </w:tc>
      </w:tr>
      <w:tr w:rsidR="002A68F7" w:rsidRPr="009300B8" w14:paraId="24C44A44" w14:textId="77777777" w:rsidTr="00C64FFD">
        <w:tc>
          <w:tcPr>
            <w:tcW w:w="2221" w:type="dxa"/>
            <w:gridSpan w:val="2"/>
            <w:vMerge/>
            <w:vAlign w:val="center"/>
            <w:hideMark/>
          </w:tcPr>
          <w:p w14:paraId="68029DDB"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476ED85D"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026F40A7"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01100A7B"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2743" w:type="dxa"/>
            <w:gridSpan w:val="2"/>
            <w:shd w:val="clear" w:color="auto" w:fill="E6E6E6"/>
            <w:vAlign w:val="center"/>
            <w:hideMark/>
          </w:tcPr>
          <w:p w14:paraId="5F6ED2EC"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b/>
                <w:bCs/>
                <w:color w:val="000000"/>
                <w:sz w:val="16"/>
                <w:szCs w:val="20"/>
                <w:lang w:val="en-GB" w:eastAsia="en-GB"/>
              </w:rPr>
              <w:t>sub-total</w:t>
            </w:r>
          </w:p>
        </w:tc>
        <w:tc>
          <w:tcPr>
            <w:tcW w:w="783" w:type="dxa"/>
            <w:shd w:val="clear" w:color="auto" w:fill="E6E6E6"/>
            <w:vAlign w:val="center"/>
            <w:hideMark/>
          </w:tcPr>
          <w:p w14:paraId="399E8816" w14:textId="440C6D6B" w:rsidR="002A68F7" w:rsidRPr="009300B8" w:rsidRDefault="00620F6F" w:rsidP="000F32D3">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4</w:t>
            </w:r>
            <w:r w:rsidR="000F32D3">
              <w:rPr>
                <w:rFonts w:ascii="Arial" w:eastAsia="Times New Roman" w:hAnsi="Arial" w:cs="Arial"/>
                <w:b/>
                <w:bCs/>
                <w:color w:val="000000"/>
                <w:sz w:val="16"/>
                <w:szCs w:val="20"/>
                <w:lang w:val="en-GB" w:eastAsia="en-GB"/>
              </w:rPr>
              <w:t>5</w:t>
            </w:r>
            <w:r w:rsidR="002A68F7" w:rsidRPr="009300B8">
              <w:rPr>
                <w:rFonts w:ascii="Arial" w:eastAsia="Times New Roman" w:hAnsi="Arial" w:cs="Arial"/>
                <w:b/>
                <w:bCs/>
                <w:color w:val="000000"/>
                <w:sz w:val="16"/>
                <w:szCs w:val="20"/>
                <w:lang w:val="en-GB" w:eastAsia="en-GB"/>
              </w:rPr>
              <w:t>,000</w:t>
            </w:r>
          </w:p>
        </w:tc>
        <w:tc>
          <w:tcPr>
            <w:tcW w:w="783" w:type="dxa"/>
            <w:shd w:val="clear" w:color="auto" w:fill="E6E6E6"/>
            <w:vAlign w:val="center"/>
            <w:hideMark/>
          </w:tcPr>
          <w:p w14:paraId="11D7915B" w14:textId="2BCE6DA0"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266</w:t>
            </w:r>
            <w:r w:rsidR="002A68F7" w:rsidRPr="009300B8">
              <w:rPr>
                <w:rFonts w:ascii="Arial" w:eastAsia="Times New Roman" w:hAnsi="Arial" w:cs="Arial"/>
                <w:b/>
                <w:bCs/>
                <w:color w:val="000000"/>
                <w:sz w:val="16"/>
                <w:szCs w:val="20"/>
                <w:lang w:val="en-GB" w:eastAsia="en-GB"/>
              </w:rPr>
              <w:t>,000</w:t>
            </w:r>
          </w:p>
        </w:tc>
        <w:tc>
          <w:tcPr>
            <w:tcW w:w="783" w:type="dxa"/>
            <w:shd w:val="clear" w:color="auto" w:fill="E6E6E6"/>
            <w:vAlign w:val="center"/>
            <w:hideMark/>
          </w:tcPr>
          <w:p w14:paraId="15F00FFA" w14:textId="0B5D4955" w:rsidR="002A68F7" w:rsidRPr="009300B8" w:rsidRDefault="00620F6F" w:rsidP="000F32D3">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3</w:t>
            </w:r>
            <w:r w:rsidR="000F32D3">
              <w:rPr>
                <w:rFonts w:ascii="Arial" w:eastAsia="Times New Roman" w:hAnsi="Arial" w:cs="Arial"/>
                <w:b/>
                <w:bCs/>
                <w:color w:val="000000"/>
                <w:sz w:val="16"/>
                <w:szCs w:val="20"/>
                <w:lang w:val="en-GB" w:eastAsia="en-GB"/>
              </w:rPr>
              <w:t>21</w:t>
            </w:r>
            <w:r w:rsidR="002A68F7" w:rsidRPr="009300B8">
              <w:rPr>
                <w:rFonts w:ascii="Arial" w:eastAsia="Times New Roman" w:hAnsi="Arial" w:cs="Arial"/>
                <w:b/>
                <w:bCs/>
                <w:color w:val="000000"/>
                <w:sz w:val="16"/>
                <w:szCs w:val="20"/>
                <w:lang w:val="en-GB" w:eastAsia="en-GB"/>
              </w:rPr>
              <w:t>,000</w:t>
            </w:r>
          </w:p>
        </w:tc>
        <w:tc>
          <w:tcPr>
            <w:tcW w:w="783" w:type="dxa"/>
            <w:shd w:val="clear" w:color="auto" w:fill="E6E6E6"/>
            <w:vAlign w:val="center"/>
            <w:hideMark/>
          </w:tcPr>
          <w:p w14:paraId="35A19AF9" w14:textId="14D2F00A" w:rsidR="002A68F7" w:rsidRPr="009300B8" w:rsidRDefault="00620F6F" w:rsidP="000F32D3">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2</w:t>
            </w:r>
            <w:r w:rsidR="000F32D3">
              <w:rPr>
                <w:rFonts w:ascii="Arial" w:eastAsia="Times New Roman" w:hAnsi="Arial" w:cs="Arial"/>
                <w:b/>
                <w:bCs/>
                <w:color w:val="000000"/>
                <w:sz w:val="16"/>
                <w:szCs w:val="20"/>
                <w:lang w:val="en-GB" w:eastAsia="en-GB"/>
              </w:rPr>
              <w:t>63</w:t>
            </w:r>
            <w:r w:rsidR="002A68F7" w:rsidRPr="009300B8">
              <w:rPr>
                <w:rFonts w:ascii="Arial" w:eastAsia="Times New Roman" w:hAnsi="Arial" w:cs="Arial"/>
                <w:b/>
                <w:bCs/>
                <w:color w:val="000000"/>
                <w:sz w:val="16"/>
                <w:szCs w:val="20"/>
                <w:lang w:val="en-GB" w:eastAsia="en-GB"/>
              </w:rPr>
              <w:t>,000</w:t>
            </w:r>
          </w:p>
        </w:tc>
        <w:tc>
          <w:tcPr>
            <w:tcW w:w="708" w:type="dxa"/>
            <w:shd w:val="clear" w:color="auto" w:fill="E6E6E6"/>
            <w:vAlign w:val="center"/>
          </w:tcPr>
          <w:p w14:paraId="13C3224B" w14:textId="7B4F5EE9" w:rsidR="002A68F7" w:rsidRPr="009300B8" w:rsidRDefault="00620F6F" w:rsidP="000F32D3">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8</w:t>
            </w:r>
            <w:r w:rsidR="000F32D3">
              <w:rPr>
                <w:rFonts w:ascii="Arial" w:eastAsia="Times New Roman" w:hAnsi="Arial" w:cs="Arial"/>
                <w:b/>
                <w:bCs/>
                <w:color w:val="000000"/>
                <w:sz w:val="16"/>
                <w:szCs w:val="20"/>
                <w:lang w:val="en-GB" w:eastAsia="en-GB"/>
              </w:rPr>
              <w:t>0</w:t>
            </w:r>
            <w:r w:rsidR="002A68F7" w:rsidRPr="009300B8">
              <w:rPr>
                <w:rFonts w:ascii="Arial" w:eastAsia="Times New Roman" w:hAnsi="Arial" w:cs="Arial"/>
                <w:b/>
                <w:bCs/>
                <w:color w:val="000000"/>
                <w:sz w:val="16"/>
                <w:szCs w:val="20"/>
                <w:lang w:val="en-GB" w:eastAsia="en-GB"/>
              </w:rPr>
              <w:t>,000</w:t>
            </w:r>
          </w:p>
        </w:tc>
        <w:tc>
          <w:tcPr>
            <w:tcW w:w="829" w:type="dxa"/>
            <w:shd w:val="clear" w:color="auto" w:fill="E6E6E6"/>
            <w:vAlign w:val="center"/>
            <w:hideMark/>
          </w:tcPr>
          <w:p w14:paraId="400756EF" w14:textId="2EF90216" w:rsidR="002A68F7" w:rsidRPr="009300B8" w:rsidRDefault="00620F6F" w:rsidP="000F32D3">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9</w:t>
            </w:r>
            <w:r w:rsidR="000F32D3">
              <w:rPr>
                <w:rFonts w:ascii="Arial" w:eastAsia="Times New Roman" w:hAnsi="Arial" w:cs="Arial"/>
                <w:b/>
                <w:bCs/>
                <w:color w:val="000000"/>
                <w:sz w:val="16"/>
                <w:szCs w:val="20"/>
                <w:lang w:val="en-GB" w:eastAsia="en-GB"/>
              </w:rPr>
              <w:t>7</w:t>
            </w:r>
            <w:r>
              <w:rPr>
                <w:rFonts w:ascii="Arial" w:eastAsia="Times New Roman" w:hAnsi="Arial" w:cs="Arial"/>
                <w:b/>
                <w:bCs/>
                <w:color w:val="000000"/>
                <w:sz w:val="16"/>
                <w:szCs w:val="20"/>
                <w:lang w:val="en-GB" w:eastAsia="en-GB"/>
              </w:rPr>
              <w:t>5</w:t>
            </w:r>
            <w:r w:rsidR="002A68F7" w:rsidRPr="009300B8">
              <w:rPr>
                <w:rFonts w:ascii="Arial" w:eastAsia="Times New Roman" w:hAnsi="Arial" w:cs="Arial"/>
                <w:b/>
                <w:bCs/>
                <w:color w:val="000000"/>
                <w:sz w:val="16"/>
                <w:szCs w:val="20"/>
                <w:lang w:val="en-GB" w:eastAsia="en-GB"/>
              </w:rPr>
              <w:t>,000</w:t>
            </w:r>
          </w:p>
        </w:tc>
        <w:tc>
          <w:tcPr>
            <w:tcW w:w="779" w:type="dxa"/>
            <w:shd w:val="clear" w:color="auto" w:fill="E6E6E6"/>
            <w:vAlign w:val="center"/>
          </w:tcPr>
          <w:p w14:paraId="749EF7CC" w14:textId="77777777" w:rsidR="002A68F7" w:rsidRDefault="002A68F7" w:rsidP="000E662B">
            <w:pPr>
              <w:spacing w:after="0"/>
              <w:jc w:val="center"/>
              <w:rPr>
                <w:rFonts w:ascii="Arial" w:eastAsia="Times New Roman" w:hAnsi="Arial" w:cs="Arial"/>
                <w:b/>
                <w:bCs/>
                <w:color w:val="000000"/>
                <w:sz w:val="16"/>
                <w:szCs w:val="20"/>
                <w:lang w:val="en-GB" w:eastAsia="en-GB"/>
              </w:rPr>
            </w:pPr>
          </w:p>
          <w:p w14:paraId="1195394F" w14:textId="77777777" w:rsidR="002A68F7" w:rsidRPr="009300B8" w:rsidRDefault="002A68F7" w:rsidP="000E662B">
            <w:pPr>
              <w:spacing w:after="0"/>
              <w:jc w:val="center"/>
              <w:rPr>
                <w:rFonts w:ascii="Arial" w:eastAsia="Times New Roman" w:hAnsi="Arial" w:cs="Arial"/>
                <w:b/>
                <w:bCs/>
                <w:color w:val="000000"/>
                <w:sz w:val="16"/>
                <w:szCs w:val="20"/>
                <w:lang w:val="en-GB" w:eastAsia="en-GB"/>
              </w:rPr>
            </w:pPr>
          </w:p>
        </w:tc>
      </w:tr>
      <w:tr w:rsidR="002A68F7" w:rsidRPr="009300B8" w14:paraId="6862E4A6" w14:textId="77777777" w:rsidTr="00000224">
        <w:tc>
          <w:tcPr>
            <w:tcW w:w="2221" w:type="dxa"/>
            <w:gridSpan w:val="2"/>
            <w:vMerge w:val="restart"/>
            <w:hideMark/>
          </w:tcPr>
          <w:p w14:paraId="1961DFE2" w14:textId="7BE54391" w:rsidR="002A68F7" w:rsidRPr="009300B8" w:rsidRDefault="00AB7DD7" w:rsidP="000E662B">
            <w:pPr>
              <w:spacing w:after="0"/>
              <w:jc w:val="left"/>
              <w:rPr>
                <w:rFonts w:ascii="Arial" w:eastAsia="Times New Roman" w:hAnsi="Arial" w:cs="Arial"/>
                <w:color w:val="000000"/>
                <w:sz w:val="16"/>
                <w:szCs w:val="20"/>
                <w:lang w:val="en-GB" w:eastAsia="en-GB"/>
              </w:rPr>
            </w:pPr>
            <w:r w:rsidRPr="00AB7DD7">
              <w:rPr>
                <w:rFonts w:ascii="Arial" w:eastAsia="Times New Roman" w:hAnsi="Arial" w:cs="Arial"/>
                <w:b/>
                <w:bCs/>
                <w:color w:val="000000"/>
                <w:sz w:val="16"/>
                <w:szCs w:val="20"/>
                <w:lang w:val="en-GB" w:eastAsia="en-GB"/>
              </w:rPr>
              <w:t>3. Enabling an energy efficient development path in AMSS municipalities</w:t>
            </w:r>
          </w:p>
        </w:tc>
        <w:tc>
          <w:tcPr>
            <w:tcW w:w="1127" w:type="dxa"/>
            <w:vMerge w:val="restart"/>
            <w:vAlign w:val="center"/>
            <w:hideMark/>
          </w:tcPr>
          <w:p w14:paraId="5AD69806"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CNE</w:t>
            </w:r>
          </w:p>
        </w:tc>
        <w:tc>
          <w:tcPr>
            <w:tcW w:w="703" w:type="dxa"/>
            <w:vMerge w:val="restart"/>
          </w:tcPr>
          <w:p w14:paraId="7592FD7C" w14:textId="77777777" w:rsidR="002A68F7" w:rsidRDefault="002A68F7" w:rsidP="000E662B">
            <w:pPr>
              <w:spacing w:after="0"/>
              <w:jc w:val="center"/>
              <w:rPr>
                <w:rFonts w:ascii="Arial" w:eastAsia="Times New Roman" w:hAnsi="Arial" w:cs="Arial"/>
                <w:color w:val="000000"/>
                <w:sz w:val="16"/>
                <w:szCs w:val="20"/>
                <w:lang w:val="en-GB" w:eastAsia="en-GB"/>
              </w:rPr>
            </w:pPr>
          </w:p>
          <w:p w14:paraId="2313800D" w14:textId="77777777" w:rsidR="002A68F7" w:rsidRDefault="002A68F7" w:rsidP="000E662B">
            <w:pPr>
              <w:spacing w:after="0"/>
              <w:jc w:val="center"/>
              <w:rPr>
                <w:rFonts w:ascii="Arial" w:eastAsia="Times New Roman" w:hAnsi="Arial" w:cs="Arial"/>
                <w:color w:val="000000"/>
                <w:sz w:val="16"/>
                <w:szCs w:val="20"/>
                <w:lang w:val="en-GB" w:eastAsia="en-GB"/>
              </w:rPr>
            </w:pPr>
          </w:p>
          <w:p w14:paraId="3E242BE5" w14:textId="77777777" w:rsidR="002A68F7" w:rsidRDefault="002A68F7" w:rsidP="000E662B">
            <w:pPr>
              <w:spacing w:after="0"/>
              <w:jc w:val="center"/>
              <w:rPr>
                <w:rFonts w:ascii="Arial" w:eastAsia="Times New Roman" w:hAnsi="Arial" w:cs="Arial"/>
                <w:color w:val="000000"/>
                <w:sz w:val="16"/>
                <w:szCs w:val="20"/>
                <w:lang w:val="en-GB" w:eastAsia="en-GB"/>
              </w:rPr>
            </w:pPr>
          </w:p>
          <w:p w14:paraId="0CB4BA60" w14:textId="77777777" w:rsidR="002A68F7" w:rsidRDefault="002A68F7" w:rsidP="000E662B">
            <w:pPr>
              <w:spacing w:after="0"/>
              <w:jc w:val="center"/>
              <w:rPr>
                <w:rFonts w:ascii="Arial" w:eastAsia="Times New Roman" w:hAnsi="Arial" w:cs="Arial"/>
                <w:color w:val="000000"/>
                <w:sz w:val="16"/>
                <w:szCs w:val="20"/>
                <w:lang w:val="en-GB" w:eastAsia="en-GB"/>
              </w:rPr>
            </w:pPr>
          </w:p>
          <w:p w14:paraId="0C5EA19C" w14:textId="77777777" w:rsidR="002A68F7" w:rsidRDefault="002A68F7" w:rsidP="000E662B">
            <w:pPr>
              <w:spacing w:after="0"/>
              <w:jc w:val="center"/>
              <w:rPr>
                <w:rFonts w:ascii="Arial" w:eastAsia="Times New Roman" w:hAnsi="Arial" w:cs="Arial"/>
                <w:color w:val="000000"/>
                <w:sz w:val="16"/>
                <w:szCs w:val="20"/>
                <w:lang w:val="en-GB" w:eastAsia="en-GB"/>
              </w:rPr>
            </w:pPr>
          </w:p>
          <w:p w14:paraId="256AA202" w14:textId="77777777" w:rsidR="002A68F7" w:rsidRDefault="002A68F7" w:rsidP="000E662B">
            <w:pPr>
              <w:spacing w:after="0"/>
              <w:jc w:val="center"/>
              <w:rPr>
                <w:rFonts w:ascii="Arial" w:eastAsia="Times New Roman" w:hAnsi="Arial" w:cs="Arial"/>
                <w:color w:val="000000"/>
                <w:sz w:val="16"/>
                <w:szCs w:val="20"/>
                <w:lang w:val="en-GB" w:eastAsia="en-GB"/>
              </w:rPr>
            </w:pPr>
          </w:p>
          <w:p w14:paraId="06D5F362" w14:textId="77777777" w:rsidR="002A68F7" w:rsidRDefault="002A68F7" w:rsidP="000E662B">
            <w:pPr>
              <w:spacing w:after="0"/>
              <w:jc w:val="center"/>
              <w:rPr>
                <w:rFonts w:ascii="Arial" w:eastAsia="Times New Roman" w:hAnsi="Arial" w:cs="Arial"/>
                <w:color w:val="000000"/>
                <w:sz w:val="16"/>
                <w:szCs w:val="20"/>
                <w:lang w:val="en-GB" w:eastAsia="en-GB"/>
              </w:rPr>
            </w:pPr>
          </w:p>
          <w:p w14:paraId="58E6A31C" w14:textId="77777777" w:rsidR="002A68F7" w:rsidRDefault="002A68F7" w:rsidP="000E662B">
            <w:pPr>
              <w:spacing w:after="0"/>
              <w:jc w:val="center"/>
              <w:rPr>
                <w:rFonts w:ascii="Arial" w:eastAsia="Times New Roman" w:hAnsi="Arial" w:cs="Arial"/>
                <w:color w:val="000000"/>
                <w:sz w:val="16"/>
                <w:szCs w:val="20"/>
                <w:lang w:val="en-GB" w:eastAsia="en-GB"/>
              </w:rPr>
            </w:pPr>
          </w:p>
          <w:p w14:paraId="230C3EF8"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62000</w:t>
            </w:r>
          </w:p>
        </w:tc>
        <w:tc>
          <w:tcPr>
            <w:tcW w:w="803" w:type="dxa"/>
            <w:vMerge w:val="restart"/>
            <w:vAlign w:val="center"/>
            <w:hideMark/>
          </w:tcPr>
          <w:p w14:paraId="27D862BF"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GEF</w:t>
            </w:r>
          </w:p>
        </w:tc>
        <w:tc>
          <w:tcPr>
            <w:tcW w:w="898" w:type="dxa"/>
            <w:vAlign w:val="center"/>
            <w:hideMark/>
          </w:tcPr>
          <w:p w14:paraId="33510B22"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71200</w:t>
            </w:r>
          </w:p>
        </w:tc>
        <w:tc>
          <w:tcPr>
            <w:tcW w:w="1845" w:type="dxa"/>
            <w:vAlign w:val="center"/>
            <w:hideMark/>
          </w:tcPr>
          <w:p w14:paraId="4724F7B6"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International Consultants</w:t>
            </w:r>
          </w:p>
        </w:tc>
        <w:tc>
          <w:tcPr>
            <w:tcW w:w="783" w:type="dxa"/>
            <w:vAlign w:val="center"/>
          </w:tcPr>
          <w:p w14:paraId="703FCB38" w14:textId="255E1C12" w:rsidR="002A68F7" w:rsidRPr="009300B8" w:rsidRDefault="000F32D3"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10</w:t>
            </w:r>
            <w:r w:rsidR="002A68F7">
              <w:rPr>
                <w:rFonts w:ascii="Arial" w:eastAsia="Times New Roman" w:hAnsi="Arial" w:cs="Arial"/>
                <w:color w:val="000000"/>
                <w:sz w:val="16"/>
                <w:szCs w:val="20"/>
                <w:lang w:val="en-GB" w:eastAsia="en-GB"/>
              </w:rPr>
              <w:t>,000</w:t>
            </w:r>
          </w:p>
        </w:tc>
        <w:tc>
          <w:tcPr>
            <w:tcW w:w="783" w:type="dxa"/>
            <w:vAlign w:val="center"/>
          </w:tcPr>
          <w:p w14:paraId="5A6415D5" w14:textId="2667A4E6" w:rsidR="002A68F7" w:rsidRPr="009300B8" w:rsidRDefault="000F32D3"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10</w:t>
            </w:r>
            <w:r w:rsidR="002A68F7">
              <w:rPr>
                <w:rFonts w:ascii="Arial" w:eastAsia="Times New Roman" w:hAnsi="Arial" w:cs="Arial"/>
                <w:color w:val="000000"/>
                <w:sz w:val="16"/>
                <w:szCs w:val="20"/>
                <w:lang w:val="en-GB" w:eastAsia="en-GB"/>
              </w:rPr>
              <w:t>,000</w:t>
            </w:r>
          </w:p>
        </w:tc>
        <w:tc>
          <w:tcPr>
            <w:tcW w:w="783" w:type="dxa"/>
            <w:vAlign w:val="center"/>
          </w:tcPr>
          <w:p w14:paraId="4CA67B33" w14:textId="712DD488" w:rsidR="002A68F7" w:rsidRPr="009300B8" w:rsidRDefault="000F32D3"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10</w:t>
            </w:r>
            <w:r w:rsidR="002A68F7">
              <w:rPr>
                <w:rFonts w:ascii="Arial" w:eastAsia="Times New Roman" w:hAnsi="Arial" w:cs="Arial"/>
                <w:color w:val="000000"/>
                <w:sz w:val="16"/>
                <w:szCs w:val="20"/>
                <w:lang w:val="en-GB" w:eastAsia="en-GB"/>
              </w:rPr>
              <w:t>,000</w:t>
            </w:r>
          </w:p>
        </w:tc>
        <w:tc>
          <w:tcPr>
            <w:tcW w:w="783" w:type="dxa"/>
            <w:vAlign w:val="center"/>
          </w:tcPr>
          <w:p w14:paraId="29D11FCE" w14:textId="063F6277"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3</w:t>
            </w:r>
            <w:r w:rsidR="002A68F7">
              <w:rPr>
                <w:rFonts w:ascii="Arial" w:eastAsia="Times New Roman" w:hAnsi="Arial" w:cs="Arial"/>
                <w:color w:val="000000"/>
                <w:sz w:val="16"/>
                <w:szCs w:val="20"/>
                <w:lang w:val="en-GB" w:eastAsia="en-GB"/>
              </w:rPr>
              <w:t>,000</w:t>
            </w:r>
          </w:p>
        </w:tc>
        <w:tc>
          <w:tcPr>
            <w:tcW w:w="708" w:type="dxa"/>
            <w:vAlign w:val="center"/>
          </w:tcPr>
          <w:p w14:paraId="56BDF83A" w14:textId="48B128DA"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829" w:type="dxa"/>
            <w:vAlign w:val="center"/>
          </w:tcPr>
          <w:p w14:paraId="50E8B378" w14:textId="4F7900D2" w:rsidR="002A68F7" w:rsidRPr="009300B8" w:rsidRDefault="000F32D3"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3</w:t>
            </w:r>
            <w:r w:rsidR="00620F6F">
              <w:rPr>
                <w:rFonts w:ascii="Arial" w:eastAsia="Times New Roman" w:hAnsi="Arial" w:cs="Arial"/>
                <w:color w:val="000000"/>
                <w:sz w:val="16"/>
                <w:szCs w:val="20"/>
                <w:lang w:val="en-GB" w:eastAsia="en-GB"/>
              </w:rPr>
              <w:t>3</w:t>
            </w:r>
            <w:r w:rsidR="002A68F7">
              <w:rPr>
                <w:rFonts w:ascii="Arial" w:eastAsia="Times New Roman" w:hAnsi="Arial" w:cs="Arial"/>
                <w:color w:val="000000"/>
                <w:sz w:val="16"/>
                <w:szCs w:val="20"/>
                <w:lang w:val="en-GB" w:eastAsia="en-GB"/>
              </w:rPr>
              <w:t>,000</w:t>
            </w:r>
          </w:p>
        </w:tc>
        <w:tc>
          <w:tcPr>
            <w:tcW w:w="779" w:type="dxa"/>
            <w:vAlign w:val="center"/>
          </w:tcPr>
          <w:p w14:paraId="0A39D9BD"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17</w:t>
            </w:r>
          </w:p>
        </w:tc>
      </w:tr>
      <w:tr w:rsidR="002A68F7" w:rsidRPr="009300B8" w14:paraId="68E7A03A" w14:textId="77777777" w:rsidTr="00000224">
        <w:tc>
          <w:tcPr>
            <w:tcW w:w="2221" w:type="dxa"/>
            <w:gridSpan w:val="2"/>
            <w:vMerge/>
            <w:vAlign w:val="center"/>
            <w:hideMark/>
          </w:tcPr>
          <w:p w14:paraId="34EAAEF7"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2A46FA78"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0003A50A"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26DF2323"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hideMark/>
          </w:tcPr>
          <w:p w14:paraId="5953B986"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71300</w:t>
            </w:r>
          </w:p>
        </w:tc>
        <w:tc>
          <w:tcPr>
            <w:tcW w:w="1845" w:type="dxa"/>
            <w:vAlign w:val="center"/>
            <w:hideMark/>
          </w:tcPr>
          <w:p w14:paraId="7C01401A"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Local Consultants</w:t>
            </w:r>
          </w:p>
        </w:tc>
        <w:tc>
          <w:tcPr>
            <w:tcW w:w="783" w:type="dxa"/>
            <w:vAlign w:val="center"/>
          </w:tcPr>
          <w:p w14:paraId="570515B0" w14:textId="70215905"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16</w:t>
            </w:r>
            <w:r w:rsidR="002A68F7">
              <w:rPr>
                <w:rFonts w:ascii="Arial" w:eastAsia="Times New Roman" w:hAnsi="Arial" w:cs="Arial"/>
                <w:color w:val="000000"/>
                <w:sz w:val="16"/>
                <w:szCs w:val="20"/>
                <w:lang w:val="en-GB" w:eastAsia="en-GB"/>
              </w:rPr>
              <w:t>,000</w:t>
            </w:r>
          </w:p>
        </w:tc>
        <w:tc>
          <w:tcPr>
            <w:tcW w:w="783" w:type="dxa"/>
            <w:vAlign w:val="center"/>
          </w:tcPr>
          <w:p w14:paraId="791DDEAB" w14:textId="4A6101C3"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25</w:t>
            </w:r>
            <w:r w:rsidR="002A68F7">
              <w:rPr>
                <w:rFonts w:ascii="Arial" w:eastAsia="Times New Roman" w:hAnsi="Arial" w:cs="Arial"/>
                <w:color w:val="000000"/>
                <w:sz w:val="16"/>
                <w:szCs w:val="20"/>
                <w:lang w:val="en-GB" w:eastAsia="en-GB"/>
              </w:rPr>
              <w:t>,000</w:t>
            </w:r>
          </w:p>
        </w:tc>
        <w:tc>
          <w:tcPr>
            <w:tcW w:w="783" w:type="dxa"/>
            <w:vAlign w:val="center"/>
          </w:tcPr>
          <w:p w14:paraId="09F44F3E" w14:textId="068D73E1"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25</w:t>
            </w:r>
            <w:r w:rsidR="002A68F7">
              <w:rPr>
                <w:rFonts w:ascii="Arial" w:eastAsia="Times New Roman" w:hAnsi="Arial" w:cs="Arial"/>
                <w:color w:val="000000"/>
                <w:sz w:val="16"/>
                <w:szCs w:val="20"/>
                <w:lang w:val="en-GB" w:eastAsia="en-GB"/>
              </w:rPr>
              <w:t>,000</w:t>
            </w:r>
          </w:p>
        </w:tc>
        <w:tc>
          <w:tcPr>
            <w:tcW w:w="783" w:type="dxa"/>
            <w:vAlign w:val="center"/>
          </w:tcPr>
          <w:p w14:paraId="7C90C095" w14:textId="7BA330A3"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25</w:t>
            </w:r>
            <w:r w:rsidR="002A68F7">
              <w:rPr>
                <w:rFonts w:ascii="Arial" w:eastAsia="Times New Roman" w:hAnsi="Arial" w:cs="Arial"/>
                <w:color w:val="000000"/>
                <w:sz w:val="16"/>
                <w:szCs w:val="20"/>
                <w:lang w:val="en-GB" w:eastAsia="en-GB"/>
              </w:rPr>
              <w:t>,000</w:t>
            </w:r>
          </w:p>
        </w:tc>
        <w:tc>
          <w:tcPr>
            <w:tcW w:w="708" w:type="dxa"/>
            <w:vAlign w:val="center"/>
          </w:tcPr>
          <w:p w14:paraId="583903C5" w14:textId="3E8DDC5E"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10,00</w:t>
            </w:r>
            <w:r w:rsidR="002A68F7">
              <w:rPr>
                <w:rFonts w:ascii="Arial" w:eastAsia="Times New Roman" w:hAnsi="Arial" w:cs="Arial"/>
                <w:color w:val="000000"/>
                <w:sz w:val="16"/>
                <w:szCs w:val="20"/>
                <w:lang w:val="en-GB" w:eastAsia="en-GB"/>
              </w:rPr>
              <w:t>0</w:t>
            </w:r>
          </w:p>
        </w:tc>
        <w:tc>
          <w:tcPr>
            <w:tcW w:w="829" w:type="dxa"/>
            <w:vAlign w:val="center"/>
          </w:tcPr>
          <w:p w14:paraId="1E528F49" w14:textId="634BE56D"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101</w:t>
            </w:r>
            <w:r w:rsidR="002A68F7">
              <w:rPr>
                <w:rFonts w:ascii="Arial" w:eastAsia="Times New Roman" w:hAnsi="Arial" w:cs="Arial"/>
                <w:color w:val="000000"/>
                <w:sz w:val="16"/>
                <w:szCs w:val="20"/>
                <w:lang w:val="en-GB" w:eastAsia="en-GB"/>
              </w:rPr>
              <w:t>,000</w:t>
            </w:r>
          </w:p>
        </w:tc>
        <w:tc>
          <w:tcPr>
            <w:tcW w:w="779" w:type="dxa"/>
            <w:vAlign w:val="center"/>
          </w:tcPr>
          <w:p w14:paraId="604F9A84"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18</w:t>
            </w:r>
          </w:p>
        </w:tc>
      </w:tr>
      <w:tr w:rsidR="002A68F7" w:rsidRPr="009300B8" w14:paraId="79867B85" w14:textId="77777777" w:rsidTr="00000224">
        <w:tc>
          <w:tcPr>
            <w:tcW w:w="2221" w:type="dxa"/>
            <w:gridSpan w:val="2"/>
            <w:vMerge/>
            <w:vAlign w:val="center"/>
            <w:hideMark/>
          </w:tcPr>
          <w:p w14:paraId="18FACEF4"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68E2201C"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45F6B839"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25064BAF"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hideMark/>
          </w:tcPr>
          <w:p w14:paraId="7D923E67"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71600</w:t>
            </w:r>
          </w:p>
        </w:tc>
        <w:tc>
          <w:tcPr>
            <w:tcW w:w="1845" w:type="dxa"/>
            <w:vAlign w:val="center"/>
            <w:hideMark/>
          </w:tcPr>
          <w:p w14:paraId="6E7100B5"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Travel</w:t>
            </w:r>
          </w:p>
        </w:tc>
        <w:tc>
          <w:tcPr>
            <w:tcW w:w="783" w:type="dxa"/>
            <w:vAlign w:val="center"/>
          </w:tcPr>
          <w:p w14:paraId="0035135F" w14:textId="77777777" w:rsidR="002A68F7" w:rsidRPr="009300B8" w:rsidRDefault="000F32D3"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7</w:t>
            </w:r>
            <w:r w:rsidR="002A68F7">
              <w:rPr>
                <w:rFonts w:ascii="Arial" w:eastAsia="Times New Roman" w:hAnsi="Arial" w:cs="Arial"/>
                <w:color w:val="000000"/>
                <w:sz w:val="16"/>
                <w:szCs w:val="20"/>
                <w:lang w:val="en-GB" w:eastAsia="en-GB"/>
              </w:rPr>
              <w:t>,000</w:t>
            </w:r>
          </w:p>
        </w:tc>
        <w:tc>
          <w:tcPr>
            <w:tcW w:w="783" w:type="dxa"/>
            <w:vAlign w:val="center"/>
          </w:tcPr>
          <w:p w14:paraId="0F34E17B" w14:textId="71AD7A49" w:rsidR="002A68F7" w:rsidRPr="009300B8" w:rsidRDefault="000F32D3"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w:t>
            </w:r>
            <w:r w:rsidR="002A68F7">
              <w:rPr>
                <w:rFonts w:ascii="Arial" w:eastAsia="Times New Roman" w:hAnsi="Arial" w:cs="Arial"/>
                <w:color w:val="000000"/>
                <w:sz w:val="16"/>
                <w:szCs w:val="20"/>
                <w:lang w:val="en-GB" w:eastAsia="en-GB"/>
              </w:rPr>
              <w:t>,000</w:t>
            </w:r>
          </w:p>
        </w:tc>
        <w:tc>
          <w:tcPr>
            <w:tcW w:w="783" w:type="dxa"/>
            <w:vAlign w:val="center"/>
          </w:tcPr>
          <w:p w14:paraId="7ABAE779" w14:textId="27392DBE" w:rsidR="002A68F7" w:rsidRPr="009300B8" w:rsidRDefault="000F32D3"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w:t>
            </w:r>
            <w:r w:rsidR="002A68F7">
              <w:rPr>
                <w:rFonts w:ascii="Arial" w:eastAsia="Times New Roman" w:hAnsi="Arial" w:cs="Arial"/>
                <w:color w:val="000000"/>
                <w:sz w:val="16"/>
                <w:szCs w:val="20"/>
                <w:lang w:val="en-GB" w:eastAsia="en-GB"/>
              </w:rPr>
              <w:t>,000</w:t>
            </w:r>
          </w:p>
        </w:tc>
        <w:tc>
          <w:tcPr>
            <w:tcW w:w="783" w:type="dxa"/>
            <w:vAlign w:val="center"/>
          </w:tcPr>
          <w:p w14:paraId="6F4F1993" w14:textId="579CA92A"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08" w:type="dxa"/>
            <w:vAlign w:val="center"/>
          </w:tcPr>
          <w:p w14:paraId="48952226" w14:textId="3012939D"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829" w:type="dxa"/>
            <w:vAlign w:val="center"/>
          </w:tcPr>
          <w:p w14:paraId="1C4BEE7D" w14:textId="53B5C254" w:rsidR="002A68F7" w:rsidRPr="009300B8" w:rsidRDefault="000F32D3" w:rsidP="00DE78D9">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w:t>
            </w:r>
            <w:r w:rsidR="00620F6F">
              <w:rPr>
                <w:rFonts w:ascii="Arial" w:eastAsia="Times New Roman" w:hAnsi="Arial" w:cs="Arial"/>
                <w:color w:val="000000"/>
                <w:sz w:val="16"/>
                <w:szCs w:val="20"/>
                <w:lang w:val="en-GB" w:eastAsia="en-GB"/>
              </w:rPr>
              <w:t>7</w:t>
            </w:r>
            <w:r w:rsidR="002A68F7">
              <w:rPr>
                <w:rFonts w:ascii="Arial" w:eastAsia="Times New Roman" w:hAnsi="Arial" w:cs="Arial"/>
                <w:color w:val="000000"/>
                <w:sz w:val="16"/>
                <w:szCs w:val="20"/>
                <w:lang w:val="en-GB" w:eastAsia="en-GB"/>
              </w:rPr>
              <w:t>,000</w:t>
            </w:r>
          </w:p>
        </w:tc>
        <w:tc>
          <w:tcPr>
            <w:tcW w:w="779" w:type="dxa"/>
            <w:vAlign w:val="center"/>
          </w:tcPr>
          <w:p w14:paraId="2808ED5B"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19</w:t>
            </w:r>
          </w:p>
        </w:tc>
      </w:tr>
      <w:tr w:rsidR="002A68F7" w:rsidRPr="009300B8" w14:paraId="5FD118F6" w14:textId="77777777" w:rsidTr="00000224">
        <w:tc>
          <w:tcPr>
            <w:tcW w:w="2221" w:type="dxa"/>
            <w:gridSpan w:val="2"/>
            <w:vMerge/>
            <w:vAlign w:val="center"/>
            <w:hideMark/>
          </w:tcPr>
          <w:p w14:paraId="373D97C0"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50F37318"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26935176"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7CA8EB5D"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hideMark/>
          </w:tcPr>
          <w:p w14:paraId="775A4445"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72100</w:t>
            </w:r>
          </w:p>
        </w:tc>
        <w:tc>
          <w:tcPr>
            <w:tcW w:w="1845" w:type="dxa"/>
            <w:vAlign w:val="center"/>
            <w:hideMark/>
          </w:tcPr>
          <w:p w14:paraId="5CFA0413"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Contractual Services – Companies</w:t>
            </w:r>
          </w:p>
        </w:tc>
        <w:tc>
          <w:tcPr>
            <w:tcW w:w="783" w:type="dxa"/>
            <w:vAlign w:val="center"/>
          </w:tcPr>
          <w:p w14:paraId="7E7B343A" w14:textId="7EECF79D"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w:t>
            </w:r>
            <w:r w:rsidR="002A68F7">
              <w:rPr>
                <w:rFonts w:ascii="Arial" w:eastAsia="Times New Roman" w:hAnsi="Arial" w:cs="Arial"/>
                <w:color w:val="000000"/>
                <w:sz w:val="16"/>
                <w:szCs w:val="20"/>
                <w:lang w:val="en-GB" w:eastAsia="en-GB"/>
              </w:rPr>
              <w:t>,000</w:t>
            </w:r>
          </w:p>
        </w:tc>
        <w:tc>
          <w:tcPr>
            <w:tcW w:w="783" w:type="dxa"/>
            <w:vAlign w:val="center"/>
          </w:tcPr>
          <w:p w14:paraId="578F816A" w14:textId="63E43FD7"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30</w:t>
            </w:r>
            <w:r w:rsidR="002A68F7">
              <w:rPr>
                <w:rFonts w:ascii="Arial" w:eastAsia="Times New Roman" w:hAnsi="Arial" w:cs="Arial"/>
                <w:color w:val="000000"/>
                <w:sz w:val="16"/>
                <w:szCs w:val="20"/>
                <w:lang w:val="en-GB" w:eastAsia="en-GB"/>
              </w:rPr>
              <w:t>,000</w:t>
            </w:r>
          </w:p>
        </w:tc>
        <w:tc>
          <w:tcPr>
            <w:tcW w:w="783" w:type="dxa"/>
            <w:vAlign w:val="center"/>
          </w:tcPr>
          <w:p w14:paraId="3764B286" w14:textId="4671F40C"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30</w:t>
            </w:r>
            <w:r w:rsidR="002A68F7">
              <w:rPr>
                <w:rFonts w:ascii="Arial" w:eastAsia="Times New Roman" w:hAnsi="Arial" w:cs="Arial"/>
                <w:color w:val="000000"/>
                <w:sz w:val="16"/>
                <w:szCs w:val="20"/>
                <w:lang w:val="en-GB" w:eastAsia="en-GB"/>
              </w:rPr>
              <w:t>,000</w:t>
            </w:r>
          </w:p>
        </w:tc>
        <w:tc>
          <w:tcPr>
            <w:tcW w:w="783" w:type="dxa"/>
            <w:vAlign w:val="center"/>
          </w:tcPr>
          <w:p w14:paraId="2D21918D" w14:textId="1CAC3B24"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08" w:type="dxa"/>
            <w:vAlign w:val="center"/>
          </w:tcPr>
          <w:p w14:paraId="7BD9A403" w14:textId="16659232"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829" w:type="dxa"/>
            <w:vAlign w:val="center"/>
          </w:tcPr>
          <w:p w14:paraId="67760677" w14:textId="51A651E5" w:rsidR="002A68F7" w:rsidRPr="009300B8" w:rsidRDefault="00620F6F" w:rsidP="00DE78D9">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65</w:t>
            </w:r>
            <w:r w:rsidR="002A68F7">
              <w:rPr>
                <w:rFonts w:ascii="Arial" w:eastAsia="Times New Roman" w:hAnsi="Arial" w:cs="Arial"/>
                <w:color w:val="000000"/>
                <w:sz w:val="16"/>
                <w:szCs w:val="20"/>
                <w:lang w:val="en-GB" w:eastAsia="en-GB"/>
              </w:rPr>
              <w:t>,000</w:t>
            </w:r>
          </w:p>
        </w:tc>
        <w:tc>
          <w:tcPr>
            <w:tcW w:w="779" w:type="dxa"/>
            <w:vAlign w:val="center"/>
          </w:tcPr>
          <w:p w14:paraId="35E2FB57"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20</w:t>
            </w:r>
          </w:p>
        </w:tc>
      </w:tr>
      <w:tr w:rsidR="002A68F7" w:rsidRPr="009300B8" w14:paraId="4C84D70D" w14:textId="77777777" w:rsidTr="00000224">
        <w:tc>
          <w:tcPr>
            <w:tcW w:w="2221" w:type="dxa"/>
            <w:gridSpan w:val="2"/>
            <w:vMerge/>
            <w:vAlign w:val="center"/>
            <w:hideMark/>
          </w:tcPr>
          <w:p w14:paraId="73B785D5"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62962EDE"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3690E978"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70596CDE"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hideMark/>
          </w:tcPr>
          <w:p w14:paraId="31B27D68"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72200</w:t>
            </w:r>
          </w:p>
        </w:tc>
        <w:tc>
          <w:tcPr>
            <w:tcW w:w="1845" w:type="dxa"/>
            <w:vAlign w:val="center"/>
            <w:hideMark/>
          </w:tcPr>
          <w:p w14:paraId="2781C2E5"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Equipment and Furniture</w:t>
            </w:r>
          </w:p>
        </w:tc>
        <w:tc>
          <w:tcPr>
            <w:tcW w:w="783" w:type="dxa"/>
            <w:vAlign w:val="center"/>
          </w:tcPr>
          <w:p w14:paraId="381E82F0" w14:textId="74A08DD6"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0592106D" w14:textId="4E6E4E2A"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50,00</w:t>
            </w:r>
            <w:r w:rsidR="002A68F7">
              <w:rPr>
                <w:rFonts w:ascii="Arial" w:eastAsia="Times New Roman" w:hAnsi="Arial" w:cs="Arial"/>
                <w:color w:val="000000"/>
                <w:sz w:val="16"/>
                <w:szCs w:val="20"/>
                <w:lang w:val="en-GB" w:eastAsia="en-GB"/>
              </w:rPr>
              <w:t>0</w:t>
            </w:r>
          </w:p>
        </w:tc>
        <w:tc>
          <w:tcPr>
            <w:tcW w:w="783" w:type="dxa"/>
            <w:vAlign w:val="center"/>
          </w:tcPr>
          <w:p w14:paraId="4F8CD3E7" w14:textId="78B9922C"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50,00</w:t>
            </w:r>
            <w:r w:rsidR="002A68F7">
              <w:rPr>
                <w:rFonts w:ascii="Arial" w:eastAsia="Times New Roman" w:hAnsi="Arial" w:cs="Arial"/>
                <w:color w:val="000000"/>
                <w:sz w:val="16"/>
                <w:szCs w:val="20"/>
                <w:lang w:val="en-GB" w:eastAsia="en-GB"/>
              </w:rPr>
              <w:t>0</w:t>
            </w:r>
          </w:p>
        </w:tc>
        <w:tc>
          <w:tcPr>
            <w:tcW w:w="783" w:type="dxa"/>
            <w:vAlign w:val="center"/>
          </w:tcPr>
          <w:p w14:paraId="68AA287F" w14:textId="022997ED"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65,00</w:t>
            </w:r>
            <w:r w:rsidR="002A68F7">
              <w:rPr>
                <w:rFonts w:ascii="Arial" w:eastAsia="Times New Roman" w:hAnsi="Arial" w:cs="Arial"/>
                <w:color w:val="000000"/>
                <w:sz w:val="16"/>
                <w:szCs w:val="20"/>
                <w:lang w:val="en-GB" w:eastAsia="en-GB"/>
              </w:rPr>
              <w:t>0</w:t>
            </w:r>
          </w:p>
        </w:tc>
        <w:tc>
          <w:tcPr>
            <w:tcW w:w="708" w:type="dxa"/>
            <w:vAlign w:val="center"/>
          </w:tcPr>
          <w:p w14:paraId="62E07956" w14:textId="10B60EFB"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50,00</w:t>
            </w:r>
            <w:r w:rsidR="002A68F7">
              <w:rPr>
                <w:rFonts w:ascii="Arial" w:eastAsia="Times New Roman" w:hAnsi="Arial" w:cs="Arial"/>
                <w:color w:val="000000"/>
                <w:sz w:val="16"/>
                <w:szCs w:val="20"/>
                <w:lang w:val="en-GB" w:eastAsia="en-GB"/>
              </w:rPr>
              <w:t>0</w:t>
            </w:r>
          </w:p>
        </w:tc>
        <w:tc>
          <w:tcPr>
            <w:tcW w:w="829" w:type="dxa"/>
            <w:vAlign w:val="center"/>
          </w:tcPr>
          <w:p w14:paraId="589BB2FB" w14:textId="33696949"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215</w:t>
            </w:r>
            <w:r w:rsidR="002A68F7">
              <w:rPr>
                <w:rFonts w:ascii="Arial" w:eastAsia="Times New Roman" w:hAnsi="Arial" w:cs="Arial"/>
                <w:color w:val="000000"/>
                <w:sz w:val="16"/>
                <w:szCs w:val="20"/>
                <w:lang w:val="en-GB" w:eastAsia="en-GB"/>
              </w:rPr>
              <w:t>,000</w:t>
            </w:r>
          </w:p>
        </w:tc>
        <w:tc>
          <w:tcPr>
            <w:tcW w:w="779" w:type="dxa"/>
            <w:vAlign w:val="center"/>
          </w:tcPr>
          <w:p w14:paraId="682E1FBF"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21</w:t>
            </w:r>
          </w:p>
        </w:tc>
      </w:tr>
      <w:tr w:rsidR="002A68F7" w:rsidRPr="009300B8" w14:paraId="005F5876" w14:textId="77777777" w:rsidTr="00000224">
        <w:tc>
          <w:tcPr>
            <w:tcW w:w="2221" w:type="dxa"/>
            <w:gridSpan w:val="2"/>
            <w:vMerge/>
            <w:vAlign w:val="center"/>
          </w:tcPr>
          <w:p w14:paraId="1F3AE072"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tcPr>
          <w:p w14:paraId="30C13D46"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00586154"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tcPr>
          <w:p w14:paraId="599A7E26"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tcPr>
          <w:p w14:paraId="16E65F36"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72800</w:t>
            </w:r>
          </w:p>
        </w:tc>
        <w:tc>
          <w:tcPr>
            <w:tcW w:w="1845" w:type="dxa"/>
            <w:vAlign w:val="center"/>
          </w:tcPr>
          <w:p w14:paraId="1EDF4F98"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Information Technology Equipment</w:t>
            </w:r>
          </w:p>
        </w:tc>
        <w:tc>
          <w:tcPr>
            <w:tcW w:w="783" w:type="dxa"/>
            <w:vAlign w:val="center"/>
          </w:tcPr>
          <w:p w14:paraId="77FD3DCD"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4938DB88" w14:textId="77777777" w:rsidR="002A68F7"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254AC633" w14:textId="77777777" w:rsidR="002A68F7"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40A26B8B" w14:textId="77777777" w:rsidR="002A68F7"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08" w:type="dxa"/>
            <w:vAlign w:val="center"/>
          </w:tcPr>
          <w:p w14:paraId="3204853E" w14:textId="77777777" w:rsidR="002A68F7"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829" w:type="dxa"/>
            <w:vAlign w:val="center"/>
          </w:tcPr>
          <w:p w14:paraId="72787BE1" w14:textId="77777777" w:rsidR="002A68F7"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79" w:type="dxa"/>
            <w:vAlign w:val="center"/>
          </w:tcPr>
          <w:p w14:paraId="13355735"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22</w:t>
            </w:r>
          </w:p>
        </w:tc>
      </w:tr>
      <w:tr w:rsidR="002A68F7" w:rsidRPr="009300B8" w14:paraId="22B68EBE" w14:textId="77777777" w:rsidTr="00000224">
        <w:tc>
          <w:tcPr>
            <w:tcW w:w="2221" w:type="dxa"/>
            <w:gridSpan w:val="2"/>
            <w:vMerge/>
            <w:vAlign w:val="center"/>
          </w:tcPr>
          <w:p w14:paraId="64D14FED"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tcPr>
          <w:p w14:paraId="4CF4259E"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4D54038D"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tcPr>
          <w:p w14:paraId="2B191A4E"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tcPr>
          <w:p w14:paraId="7D12F341"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74200</w:t>
            </w:r>
          </w:p>
        </w:tc>
        <w:tc>
          <w:tcPr>
            <w:tcW w:w="1845" w:type="dxa"/>
            <w:vAlign w:val="center"/>
          </w:tcPr>
          <w:p w14:paraId="5B0B0B68"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Audio Visual &amp; Print Prod Cost</w:t>
            </w:r>
          </w:p>
        </w:tc>
        <w:tc>
          <w:tcPr>
            <w:tcW w:w="783" w:type="dxa"/>
            <w:vAlign w:val="center"/>
          </w:tcPr>
          <w:p w14:paraId="51C18C4B"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1,000</w:t>
            </w:r>
          </w:p>
        </w:tc>
        <w:tc>
          <w:tcPr>
            <w:tcW w:w="783" w:type="dxa"/>
            <w:vAlign w:val="center"/>
          </w:tcPr>
          <w:p w14:paraId="092FE839" w14:textId="6DF8E58A" w:rsidR="002A68F7"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w:t>
            </w:r>
            <w:r w:rsidR="002A68F7">
              <w:rPr>
                <w:rFonts w:ascii="Arial" w:eastAsia="Times New Roman" w:hAnsi="Arial" w:cs="Arial"/>
                <w:color w:val="000000"/>
                <w:sz w:val="16"/>
                <w:szCs w:val="20"/>
                <w:lang w:val="en-GB" w:eastAsia="en-GB"/>
              </w:rPr>
              <w:t>,000</w:t>
            </w:r>
          </w:p>
        </w:tc>
        <w:tc>
          <w:tcPr>
            <w:tcW w:w="783" w:type="dxa"/>
            <w:vAlign w:val="center"/>
          </w:tcPr>
          <w:p w14:paraId="0DEC976B" w14:textId="008ADF0A" w:rsidR="002A68F7"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4879AD00" w14:textId="6A9B3881" w:rsidR="002A68F7"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08" w:type="dxa"/>
            <w:vAlign w:val="center"/>
          </w:tcPr>
          <w:p w14:paraId="7EEEBDA0" w14:textId="77777777" w:rsidR="002A68F7"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829" w:type="dxa"/>
            <w:vAlign w:val="center"/>
          </w:tcPr>
          <w:p w14:paraId="27EDA128" w14:textId="5FD39DB4" w:rsidR="002A68F7"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w:t>
            </w:r>
            <w:r w:rsidR="002A68F7">
              <w:rPr>
                <w:rFonts w:ascii="Arial" w:eastAsia="Times New Roman" w:hAnsi="Arial" w:cs="Arial"/>
                <w:color w:val="000000"/>
                <w:sz w:val="16"/>
                <w:szCs w:val="20"/>
                <w:lang w:val="en-GB" w:eastAsia="en-GB"/>
              </w:rPr>
              <w:t>,000</w:t>
            </w:r>
          </w:p>
        </w:tc>
        <w:tc>
          <w:tcPr>
            <w:tcW w:w="779" w:type="dxa"/>
            <w:vAlign w:val="center"/>
          </w:tcPr>
          <w:p w14:paraId="624C4316"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23</w:t>
            </w:r>
          </w:p>
        </w:tc>
      </w:tr>
      <w:tr w:rsidR="002A68F7" w:rsidRPr="009300B8" w14:paraId="30F11A4C" w14:textId="77777777" w:rsidTr="00000224">
        <w:tc>
          <w:tcPr>
            <w:tcW w:w="2221" w:type="dxa"/>
            <w:gridSpan w:val="2"/>
            <w:vMerge/>
            <w:vAlign w:val="center"/>
            <w:hideMark/>
          </w:tcPr>
          <w:p w14:paraId="508ECA24"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10EDACFC"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0911F43A"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10D2FCC9"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hideMark/>
          </w:tcPr>
          <w:p w14:paraId="093868D7"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74500</w:t>
            </w:r>
          </w:p>
        </w:tc>
        <w:tc>
          <w:tcPr>
            <w:tcW w:w="1845" w:type="dxa"/>
            <w:vAlign w:val="center"/>
            <w:hideMark/>
          </w:tcPr>
          <w:p w14:paraId="541AADF6"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Miscellaneous Expenses</w:t>
            </w:r>
          </w:p>
        </w:tc>
        <w:tc>
          <w:tcPr>
            <w:tcW w:w="783" w:type="dxa"/>
            <w:vAlign w:val="center"/>
            <w:hideMark/>
          </w:tcPr>
          <w:p w14:paraId="1E909681" w14:textId="5455FCD3" w:rsidR="002A68F7" w:rsidRPr="009300B8" w:rsidRDefault="00620F6F" w:rsidP="00620F6F">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w:t>
            </w:r>
            <w:r w:rsidR="002A68F7" w:rsidRPr="009300B8">
              <w:rPr>
                <w:rFonts w:ascii="Arial" w:eastAsia="Times New Roman" w:hAnsi="Arial" w:cs="Arial"/>
                <w:color w:val="000000"/>
                <w:sz w:val="16"/>
                <w:szCs w:val="20"/>
                <w:lang w:val="en-GB" w:eastAsia="en-GB"/>
              </w:rPr>
              <w:t>,000</w:t>
            </w:r>
          </w:p>
        </w:tc>
        <w:tc>
          <w:tcPr>
            <w:tcW w:w="783" w:type="dxa"/>
            <w:vAlign w:val="center"/>
            <w:hideMark/>
          </w:tcPr>
          <w:p w14:paraId="2BEA8810" w14:textId="01D0FCDA" w:rsidR="002A68F7" w:rsidRPr="009300B8" w:rsidRDefault="00620F6F" w:rsidP="00620F6F">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w:t>
            </w:r>
            <w:r w:rsidR="002A68F7" w:rsidRPr="009300B8">
              <w:rPr>
                <w:rFonts w:ascii="Arial" w:eastAsia="Times New Roman" w:hAnsi="Arial" w:cs="Arial"/>
                <w:color w:val="000000"/>
                <w:sz w:val="16"/>
                <w:szCs w:val="20"/>
                <w:lang w:val="en-GB" w:eastAsia="en-GB"/>
              </w:rPr>
              <w:t>,000</w:t>
            </w:r>
          </w:p>
        </w:tc>
        <w:tc>
          <w:tcPr>
            <w:tcW w:w="783" w:type="dxa"/>
            <w:vAlign w:val="center"/>
            <w:hideMark/>
          </w:tcPr>
          <w:p w14:paraId="5F72A64D" w14:textId="4980F4A3" w:rsidR="002A68F7" w:rsidRPr="009300B8" w:rsidRDefault="00620F6F" w:rsidP="00620F6F">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w:t>
            </w:r>
            <w:r w:rsidR="002A68F7" w:rsidRPr="009300B8">
              <w:rPr>
                <w:rFonts w:ascii="Arial" w:eastAsia="Times New Roman" w:hAnsi="Arial" w:cs="Arial"/>
                <w:color w:val="000000"/>
                <w:sz w:val="16"/>
                <w:szCs w:val="20"/>
                <w:lang w:val="en-GB" w:eastAsia="en-GB"/>
              </w:rPr>
              <w:t>,000</w:t>
            </w:r>
          </w:p>
        </w:tc>
        <w:tc>
          <w:tcPr>
            <w:tcW w:w="783" w:type="dxa"/>
            <w:vAlign w:val="center"/>
            <w:hideMark/>
          </w:tcPr>
          <w:p w14:paraId="4C62C5AB" w14:textId="7335E8F5" w:rsidR="002A68F7" w:rsidRPr="009300B8" w:rsidRDefault="00620F6F" w:rsidP="00620F6F">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w:t>
            </w:r>
            <w:r w:rsidR="002A68F7" w:rsidRPr="009300B8">
              <w:rPr>
                <w:rFonts w:ascii="Arial" w:eastAsia="Times New Roman" w:hAnsi="Arial" w:cs="Arial"/>
                <w:color w:val="000000"/>
                <w:sz w:val="16"/>
                <w:szCs w:val="20"/>
                <w:lang w:val="en-GB" w:eastAsia="en-GB"/>
              </w:rPr>
              <w:t>,000</w:t>
            </w:r>
          </w:p>
        </w:tc>
        <w:tc>
          <w:tcPr>
            <w:tcW w:w="708" w:type="dxa"/>
            <w:vAlign w:val="center"/>
          </w:tcPr>
          <w:p w14:paraId="044607F8" w14:textId="7636E461" w:rsidR="002A68F7" w:rsidRPr="009300B8" w:rsidRDefault="00620F6F" w:rsidP="00620F6F">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w:t>
            </w:r>
            <w:r w:rsidR="002A68F7">
              <w:rPr>
                <w:rFonts w:ascii="Arial" w:eastAsia="Times New Roman" w:hAnsi="Arial" w:cs="Arial"/>
                <w:color w:val="000000"/>
                <w:sz w:val="16"/>
                <w:szCs w:val="20"/>
                <w:lang w:val="en-GB" w:eastAsia="en-GB"/>
              </w:rPr>
              <w:t>,000</w:t>
            </w:r>
          </w:p>
        </w:tc>
        <w:tc>
          <w:tcPr>
            <w:tcW w:w="829" w:type="dxa"/>
            <w:vAlign w:val="center"/>
            <w:hideMark/>
          </w:tcPr>
          <w:p w14:paraId="0DAC5637" w14:textId="32E4544D"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7</w:t>
            </w:r>
            <w:r w:rsidR="002A68F7" w:rsidRPr="009300B8">
              <w:rPr>
                <w:rFonts w:ascii="Arial" w:eastAsia="Times New Roman" w:hAnsi="Arial" w:cs="Arial"/>
                <w:color w:val="000000"/>
                <w:sz w:val="16"/>
                <w:szCs w:val="20"/>
                <w:lang w:val="en-GB" w:eastAsia="en-GB"/>
              </w:rPr>
              <w:t>,000</w:t>
            </w:r>
          </w:p>
        </w:tc>
        <w:tc>
          <w:tcPr>
            <w:tcW w:w="779" w:type="dxa"/>
            <w:vAlign w:val="center"/>
          </w:tcPr>
          <w:p w14:paraId="27743A66"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24</w:t>
            </w:r>
          </w:p>
        </w:tc>
      </w:tr>
      <w:tr w:rsidR="002A68F7" w:rsidRPr="009300B8" w14:paraId="6B83C836" w14:textId="77777777" w:rsidTr="00C64FFD">
        <w:tc>
          <w:tcPr>
            <w:tcW w:w="2221" w:type="dxa"/>
            <w:gridSpan w:val="2"/>
            <w:vMerge/>
            <w:vAlign w:val="center"/>
            <w:hideMark/>
          </w:tcPr>
          <w:p w14:paraId="2C8A94C7"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5B7A4E7D"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7E21F416"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779DF8A9"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2743" w:type="dxa"/>
            <w:gridSpan w:val="2"/>
            <w:shd w:val="clear" w:color="auto" w:fill="E6E6E6"/>
            <w:vAlign w:val="center"/>
            <w:hideMark/>
          </w:tcPr>
          <w:p w14:paraId="0259513A"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b/>
                <w:bCs/>
                <w:color w:val="000000"/>
                <w:sz w:val="16"/>
                <w:szCs w:val="20"/>
                <w:lang w:val="en-GB" w:eastAsia="en-GB"/>
              </w:rPr>
              <w:t>sub-total</w:t>
            </w:r>
          </w:p>
        </w:tc>
        <w:tc>
          <w:tcPr>
            <w:tcW w:w="783" w:type="dxa"/>
            <w:shd w:val="clear" w:color="auto" w:fill="E6E6E6"/>
            <w:vAlign w:val="center"/>
            <w:hideMark/>
          </w:tcPr>
          <w:p w14:paraId="378DCBDA" w14:textId="7C82D992" w:rsidR="002A68F7" w:rsidRPr="009300B8" w:rsidRDefault="000F32D3" w:rsidP="000E662B">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41</w:t>
            </w:r>
            <w:r w:rsidR="002A68F7" w:rsidRPr="009300B8">
              <w:rPr>
                <w:rFonts w:ascii="Arial" w:eastAsia="Times New Roman" w:hAnsi="Arial" w:cs="Arial"/>
                <w:b/>
                <w:bCs/>
                <w:color w:val="000000"/>
                <w:sz w:val="16"/>
                <w:szCs w:val="20"/>
                <w:lang w:val="en-GB" w:eastAsia="en-GB"/>
              </w:rPr>
              <w:t>,000</w:t>
            </w:r>
          </w:p>
        </w:tc>
        <w:tc>
          <w:tcPr>
            <w:tcW w:w="783" w:type="dxa"/>
            <w:shd w:val="clear" w:color="auto" w:fill="E6E6E6"/>
            <w:vAlign w:val="center"/>
            <w:hideMark/>
          </w:tcPr>
          <w:p w14:paraId="55D2435C" w14:textId="42E1C0CE" w:rsidR="002A68F7" w:rsidRPr="009300B8" w:rsidRDefault="00620F6F" w:rsidP="000F32D3">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1</w:t>
            </w:r>
            <w:r w:rsidR="000F32D3">
              <w:rPr>
                <w:rFonts w:ascii="Arial" w:eastAsia="Times New Roman" w:hAnsi="Arial" w:cs="Arial"/>
                <w:b/>
                <w:bCs/>
                <w:color w:val="000000"/>
                <w:sz w:val="16"/>
                <w:szCs w:val="20"/>
                <w:lang w:val="en-GB" w:eastAsia="en-GB"/>
              </w:rPr>
              <w:t>2</w:t>
            </w:r>
            <w:r>
              <w:rPr>
                <w:rFonts w:ascii="Arial" w:eastAsia="Times New Roman" w:hAnsi="Arial" w:cs="Arial"/>
                <w:b/>
                <w:bCs/>
                <w:color w:val="000000"/>
                <w:sz w:val="16"/>
                <w:szCs w:val="20"/>
                <w:lang w:val="en-GB" w:eastAsia="en-GB"/>
              </w:rPr>
              <w:t>3</w:t>
            </w:r>
            <w:r w:rsidR="002A68F7" w:rsidRPr="009300B8">
              <w:rPr>
                <w:rFonts w:ascii="Arial" w:eastAsia="Times New Roman" w:hAnsi="Arial" w:cs="Arial"/>
                <w:b/>
                <w:bCs/>
                <w:color w:val="000000"/>
                <w:sz w:val="16"/>
                <w:szCs w:val="20"/>
                <w:lang w:val="en-GB" w:eastAsia="en-GB"/>
              </w:rPr>
              <w:t>,000</w:t>
            </w:r>
          </w:p>
        </w:tc>
        <w:tc>
          <w:tcPr>
            <w:tcW w:w="783" w:type="dxa"/>
            <w:shd w:val="clear" w:color="auto" w:fill="E6E6E6"/>
            <w:vAlign w:val="center"/>
            <w:hideMark/>
          </w:tcPr>
          <w:p w14:paraId="7E6F171B" w14:textId="69AE87F5" w:rsidR="002A68F7" w:rsidRPr="009300B8" w:rsidRDefault="00620F6F" w:rsidP="000F32D3">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1</w:t>
            </w:r>
            <w:r w:rsidR="000F32D3">
              <w:rPr>
                <w:rFonts w:ascii="Arial" w:eastAsia="Times New Roman" w:hAnsi="Arial" w:cs="Arial"/>
                <w:b/>
                <w:bCs/>
                <w:color w:val="000000"/>
                <w:sz w:val="16"/>
                <w:szCs w:val="20"/>
                <w:lang w:val="en-GB" w:eastAsia="en-GB"/>
              </w:rPr>
              <w:t>2</w:t>
            </w:r>
            <w:r>
              <w:rPr>
                <w:rFonts w:ascii="Arial" w:eastAsia="Times New Roman" w:hAnsi="Arial" w:cs="Arial"/>
                <w:b/>
                <w:bCs/>
                <w:color w:val="000000"/>
                <w:sz w:val="16"/>
                <w:szCs w:val="20"/>
                <w:lang w:val="en-GB" w:eastAsia="en-GB"/>
              </w:rPr>
              <w:t>1</w:t>
            </w:r>
            <w:r w:rsidR="002A68F7">
              <w:rPr>
                <w:rFonts w:ascii="Arial" w:eastAsia="Times New Roman" w:hAnsi="Arial" w:cs="Arial"/>
                <w:b/>
                <w:bCs/>
                <w:color w:val="000000"/>
                <w:sz w:val="16"/>
                <w:szCs w:val="20"/>
                <w:lang w:val="en-GB" w:eastAsia="en-GB"/>
              </w:rPr>
              <w:t>,0</w:t>
            </w:r>
            <w:r w:rsidR="002A68F7" w:rsidRPr="009300B8">
              <w:rPr>
                <w:rFonts w:ascii="Arial" w:eastAsia="Times New Roman" w:hAnsi="Arial" w:cs="Arial"/>
                <w:b/>
                <w:bCs/>
                <w:color w:val="000000"/>
                <w:sz w:val="16"/>
                <w:szCs w:val="20"/>
                <w:lang w:val="en-GB" w:eastAsia="en-GB"/>
              </w:rPr>
              <w:t>00</w:t>
            </w:r>
          </w:p>
        </w:tc>
        <w:tc>
          <w:tcPr>
            <w:tcW w:w="783" w:type="dxa"/>
            <w:shd w:val="clear" w:color="auto" w:fill="E6E6E6"/>
            <w:vAlign w:val="center"/>
            <w:hideMark/>
          </w:tcPr>
          <w:p w14:paraId="06D65C3A" w14:textId="67A2BC23" w:rsidR="002A68F7" w:rsidRPr="009300B8" w:rsidRDefault="00620F6F" w:rsidP="000F32D3">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9</w:t>
            </w:r>
            <w:r w:rsidR="000F32D3">
              <w:rPr>
                <w:rFonts w:ascii="Arial" w:eastAsia="Times New Roman" w:hAnsi="Arial" w:cs="Arial"/>
                <w:b/>
                <w:bCs/>
                <w:color w:val="000000"/>
                <w:sz w:val="16"/>
                <w:szCs w:val="20"/>
                <w:lang w:val="en-GB" w:eastAsia="en-GB"/>
              </w:rPr>
              <w:t>4</w:t>
            </w:r>
            <w:r w:rsidR="002A68F7">
              <w:rPr>
                <w:rFonts w:ascii="Arial" w:eastAsia="Times New Roman" w:hAnsi="Arial" w:cs="Arial"/>
                <w:b/>
                <w:bCs/>
                <w:color w:val="000000"/>
                <w:sz w:val="16"/>
                <w:szCs w:val="20"/>
                <w:lang w:val="en-GB" w:eastAsia="en-GB"/>
              </w:rPr>
              <w:t>,0</w:t>
            </w:r>
            <w:r w:rsidR="002A68F7" w:rsidRPr="009300B8">
              <w:rPr>
                <w:rFonts w:ascii="Arial" w:eastAsia="Times New Roman" w:hAnsi="Arial" w:cs="Arial"/>
                <w:b/>
                <w:bCs/>
                <w:color w:val="000000"/>
                <w:sz w:val="16"/>
                <w:szCs w:val="20"/>
                <w:lang w:val="en-GB" w:eastAsia="en-GB"/>
              </w:rPr>
              <w:t>00</w:t>
            </w:r>
          </w:p>
        </w:tc>
        <w:tc>
          <w:tcPr>
            <w:tcW w:w="708" w:type="dxa"/>
            <w:shd w:val="clear" w:color="auto" w:fill="E6E6E6"/>
            <w:vAlign w:val="center"/>
          </w:tcPr>
          <w:p w14:paraId="689CC275" w14:textId="69186766"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61</w:t>
            </w:r>
            <w:r w:rsidR="002A68F7">
              <w:rPr>
                <w:rFonts w:ascii="Arial" w:eastAsia="Times New Roman" w:hAnsi="Arial" w:cs="Arial"/>
                <w:b/>
                <w:bCs/>
                <w:color w:val="000000"/>
                <w:sz w:val="16"/>
                <w:szCs w:val="20"/>
                <w:lang w:val="en-GB" w:eastAsia="en-GB"/>
              </w:rPr>
              <w:t>,0</w:t>
            </w:r>
            <w:r w:rsidR="002A68F7" w:rsidRPr="009300B8">
              <w:rPr>
                <w:rFonts w:ascii="Arial" w:eastAsia="Times New Roman" w:hAnsi="Arial" w:cs="Arial"/>
                <w:b/>
                <w:bCs/>
                <w:color w:val="000000"/>
                <w:sz w:val="16"/>
                <w:szCs w:val="20"/>
                <w:lang w:val="en-GB" w:eastAsia="en-GB"/>
              </w:rPr>
              <w:t>00</w:t>
            </w:r>
          </w:p>
        </w:tc>
        <w:tc>
          <w:tcPr>
            <w:tcW w:w="829" w:type="dxa"/>
            <w:shd w:val="clear" w:color="auto" w:fill="E6E6E6"/>
            <w:vAlign w:val="center"/>
            <w:hideMark/>
          </w:tcPr>
          <w:p w14:paraId="60DCF4D8" w14:textId="6843A857" w:rsidR="002A68F7" w:rsidRPr="009300B8" w:rsidRDefault="00620F6F" w:rsidP="000F32D3">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4</w:t>
            </w:r>
            <w:r w:rsidR="000F32D3">
              <w:rPr>
                <w:rFonts w:ascii="Arial" w:eastAsia="Times New Roman" w:hAnsi="Arial" w:cs="Arial"/>
                <w:b/>
                <w:bCs/>
                <w:color w:val="000000"/>
                <w:sz w:val="16"/>
                <w:szCs w:val="20"/>
                <w:lang w:val="en-GB" w:eastAsia="en-GB"/>
              </w:rPr>
              <w:t>4</w:t>
            </w:r>
            <w:r>
              <w:rPr>
                <w:rFonts w:ascii="Arial" w:eastAsia="Times New Roman" w:hAnsi="Arial" w:cs="Arial"/>
                <w:b/>
                <w:bCs/>
                <w:color w:val="000000"/>
                <w:sz w:val="16"/>
                <w:szCs w:val="20"/>
                <w:lang w:val="en-GB" w:eastAsia="en-GB"/>
              </w:rPr>
              <w:t>0</w:t>
            </w:r>
            <w:r w:rsidR="002A68F7" w:rsidRPr="009300B8">
              <w:rPr>
                <w:rFonts w:ascii="Arial" w:eastAsia="Times New Roman" w:hAnsi="Arial" w:cs="Arial"/>
                <w:b/>
                <w:bCs/>
                <w:color w:val="000000"/>
                <w:sz w:val="16"/>
                <w:szCs w:val="20"/>
                <w:lang w:val="en-GB" w:eastAsia="en-GB"/>
              </w:rPr>
              <w:t>,000</w:t>
            </w:r>
          </w:p>
        </w:tc>
        <w:tc>
          <w:tcPr>
            <w:tcW w:w="779" w:type="dxa"/>
            <w:shd w:val="clear" w:color="auto" w:fill="E6E6E6"/>
            <w:vAlign w:val="center"/>
          </w:tcPr>
          <w:p w14:paraId="17A9E35B" w14:textId="77777777" w:rsidR="002A68F7" w:rsidRPr="009300B8" w:rsidRDefault="002A68F7" w:rsidP="000E662B">
            <w:pPr>
              <w:spacing w:after="0"/>
              <w:jc w:val="center"/>
              <w:rPr>
                <w:rFonts w:ascii="Arial" w:eastAsia="Times New Roman" w:hAnsi="Arial" w:cs="Arial"/>
                <w:b/>
                <w:bCs/>
                <w:color w:val="000000"/>
                <w:sz w:val="16"/>
                <w:szCs w:val="20"/>
                <w:lang w:val="en-GB" w:eastAsia="en-GB"/>
              </w:rPr>
            </w:pPr>
          </w:p>
        </w:tc>
      </w:tr>
      <w:tr w:rsidR="002A68F7" w:rsidRPr="009300B8" w14:paraId="70704AB8" w14:textId="77777777" w:rsidTr="00000224">
        <w:tc>
          <w:tcPr>
            <w:tcW w:w="2221" w:type="dxa"/>
            <w:gridSpan w:val="2"/>
            <w:vMerge w:val="restart"/>
            <w:hideMark/>
          </w:tcPr>
          <w:p w14:paraId="39A4BBA0"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b/>
                <w:bCs/>
                <w:color w:val="000000"/>
                <w:sz w:val="16"/>
                <w:szCs w:val="20"/>
                <w:lang w:val="en-GB" w:eastAsia="en-GB"/>
              </w:rPr>
              <w:t>4. Monitoring and Evaluation</w:t>
            </w:r>
          </w:p>
        </w:tc>
        <w:tc>
          <w:tcPr>
            <w:tcW w:w="1127" w:type="dxa"/>
            <w:vMerge w:val="restart"/>
            <w:vAlign w:val="center"/>
            <w:hideMark/>
          </w:tcPr>
          <w:p w14:paraId="7FBEB446"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CNE</w:t>
            </w:r>
          </w:p>
        </w:tc>
        <w:tc>
          <w:tcPr>
            <w:tcW w:w="703" w:type="dxa"/>
            <w:vMerge w:val="restart"/>
          </w:tcPr>
          <w:p w14:paraId="5216E8C0" w14:textId="77777777" w:rsidR="002A68F7" w:rsidRDefault="002A68F7" w:rsidP="000E662B">
            <w:pPr>
              <w:spacing w:after="0"/>
              <w:jc w:val="center"/>
              <w:rPr>
                <w:rFonts w:ascii="Arial" w:eastAsia="Times New Roman" w:hAnsi="Arial" w:cs="Arial"/>
                <w:color w:val="000000"/>
                <w:sz w:val="16"/>
                <w:szCs w:val="20"/>
                <w:lang w:val="en-GB" w:eastAsia="en-GB"/>
              </w:rPr>
            </w:pPr>
          </w:p>
          <w:p w14:paraId="53EBE963" w14:textId="77777777" w:rsidR="002A68F7" w:rsidRDefault="002A68F7" w:rsidP="000E662B">
            <w:pPr>
              <w:spacing w:after="0"/>
              <w:jc w:val="center"/>
              <w:rPr>
                <w:rFonts w:ascii="Arial" w:eastAsia="Times New Roman" w:hAnsi="Arial" w:cs="Arial"/>
                <w:color w:val="000000"/>
                <w:sz w:val="16"/>
                <w:szCs w:val="20"/>
                <w:lang w:val="en-GB" w:eastAsia="en-GB"/>
              </w:rPr>
            </w:pPr>
          </w:p>
          <w:p w14:paraId="1C655A6D" w14:textId="77777777" w:rsidR="002A68F7" w:rsidRDefault="002A68F7" w:rsidP="000E662B">
            <w:pPr>
              <w:spacing w:after="0"/>
              <w:jc w:val="center"/>
              <w:rPr>
                <w:rFonts w:ascii="Arial" w:eastAsia="Times New Roman" w:hAnsi="Arial" w:cs="Arial"/>
                <w:color w:val="000000"/>
                <w:sz w:val="16"/>
                <w:szCs w:val="20"/>
                <w:lang w:val="en-GB" w:eastAsia="en-GB"/>
              </w:rPr>
            </w:pPr>
          </w:p>
          <w:p w14:paraId="774ACACE" w14:textId="77777777" w:rsidR="002A68F7" w:rsidRPr="009300B8" w:rsidRDefault="002A68F7" w:rsidP="002A68F7">
            <w:pPr>
              <w:spacing w:after="0"/>
              <w:jc w:val="center"/>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62000</w:t>
            </w:r>
          </w:p>
        </w:tc>
        <w:tc>
          <w:tcPr>
            <w:tcW w:w="803" w:type="dxa"/>
            <w:vMerge w:val="restart"/>
            <w:vAlign w:val="center"/>
            <w:hideMark/>
          </w:tcPr>
          <w:p w14:paraId="0B533E6B"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GEF</w:t>
            </w:r>
          </w:p>
        </w:tc>
        <w:tc>
          <w:tcPr>
            <w:tcW w:w="898" w:type="dxa"/>
            <w:vAlign w:val="center"/>
            <w:hideMark/>
          </w:tcPr>
          <w:p w14:paraId="138E52D6"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71200</w:t>
            </w:r>
          </w:p>
        </w:tc>
        <w:tc>
          <w:tcPr>
            <w:tcW w:w="1845" w:type="dxa"/>
            <w:vAlign w:val="center"/>
            <w:hideMark/>
          </w:tcPr>
          <w:p w14:paraId="560C858D"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International Consultants</w:t>
            </w:r>
          </w:p>
        </w:tc>
        <w:tc>
          <w:tcPr>
            <w:tcW w:w="783" w:type="dxa"/>
            <w:vAlign w:val="center"/>
          </w:tcPr>
          <w:p w14:paraId="396C59B3" w14:textId="78940A13"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w:t>
            </w:r>
            <w:r w:rsidR="002A68F7">
              <w:rPr>
                <w:rFonts w:ascii="Arial" w:eastAsia="Times New Roman" w:hAnsi="Arial" w:cs="Arial"/>
                <w:color w:val="000000"/>
                <w:sz w:val="16"/>
                <w:szCs w:val="20"/>
                <w:lang w:val="en-GB" w:eastAsia="en-GB"/>
              </w:rPr>
              <w:t>3,284</w:t>
            </w:r>
          </w:p>
        </w:tc>
        <w:tc>
          <w:tcPr>
            <w:tcW w:w="783" w:type="dxa"/>
            <w:vAlign w:val="center"/>
          </w:tcPr>
          <w:p w14:paraId="0CB9FBF3"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56035D89"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15,000</w:t>
            </w:r>
          </w:p>
        </w:tc>
        <w:tc>
          <w:tcPr>
            <w:tcW w:w="783" w:type="dxa"/>
            <w:vAlign w:val="center"/>
          </w:tcPr>
          <w:p w14:paraId="5A283CD1"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08" w:type="dxa"/>
            <w:vAlign w:val="center"/>
          </w:tcPr>
          <w:p w14:paraId="54B1F4EB"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33,000</w:t>
            </w:r>
          </w:p>
        </w:tc>
        <w:tc>
          <w:tcPr>
            <w:tcW w:w="829" w:type="dxa"/>
            <w:vAlign w:val="center"/>
          </w:tcPr>
          <w:p w14:paraId="4A0DB0CA" w14:textId="387B42FC" w:rsidR="002A68F7" w:rsidRPr="009300B8" w:rsidRDefault="00620F6F"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6</w:t>
            </w:r>
            <w:r w:rsidR="002A68F7">
              <w:rPr>
                <w:rFonts w:ascii="Arial" w:eastAsia="Times New Roman" w:hAnsi="Arial" w:cs="Arial"/>
                <w:color w:val="000000"/>
                <w:sz w:val="16"/>
                <w:szCs w:val="20"/>
                <w:lang w:val="en-GB" w:eastAsia="en-GB"/>
              </w:rPr>
              <w:t>1,284</w:t>
            </w:r>
          </w:p>
        </w:tc>
        <w:tc>
          <w:tcPr>
            <w:tcW w:w="779" w:type="dxa"/>
            <w:vAlign w:val="center"/>
          </w:tcPr>
          <w:p w14:paraId="0A4411EC"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25</w:t>
            </w:r>
          </w:p>
        </w:tc>
      </w:tr>
      <w:tr w:rsidR="002A68F7" w:rsidRPr="009300B8" w14:paraId="20D158F2" w14:textId="77777777" w:rsidTr="00000224">
        <w:tc>
          <w:tcPr>
            <w:tcW w:w="2221" w:type="dxa"/>
            <w:gridSpan w:val="2"/>
            <w:vMerge/>
            <w:vAlign w:val="center"/>
            <w:hideMark/>
          </w:tcPr>
          <w:p w14:paraId="1EEF79B2"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641C5716"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2E45D464"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47F1BB4C"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hideMark/>
          </w:tcPr>
          <w:p w14:paraId="1FAB2A94"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71300</w:t>
            </w:r>
          </w:p>
        </w:tc>
        <w:tc>
          <w:tcPr>
            <w:tcW w:w="1845" w:type="dxa"/>
            <w:vAlign w:val="center"/>
            <w:hideMark/>
          </w:tcPr>
          <w:p w14:paraId="048D2CB0"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Local Consultants</w:t>
            </w:r>
          </w:p>
        </w:tc>
        <w:tc>
          <w:tcPr>
            <w:tcW w:w="783" w:type="dxa"/>
            <w:vAlign w:val="center"/>
          </w:tcPr>
          <w:p w14:paraId="36F802E7"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8,000</w:t>
            </w:r>
          </w:p>
        </w:tc>
        <w:tc>
          <w:tcPr>
            <w:tcW w:w="783" w:type="dxa"/>
            <w:vAlign w:val="center"/>
          </w:tcPr>
          <w:p w14:paraId="63941CC6"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4420D55C"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5,000</w:t>
            </w:r>
          </w:p>
        </w:tc>
        <w:tc>
          <w:tcPr>
            <w:tcW w:w="783" w:type="dxa"/>
            <w:vAlign w:val="center"/>
          </w:tcPr>
          <w:p w14:paraId="3AA606CF"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08" w:type="dxa"/>
            <w:vAlign w:val="center"/>
          </w:tcPr>
          <w:p w14:paraId="0E600B9E"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5,000</w:t>
            </w:r>
          </w:p>
        </w:tc>
        <w:tc>
          <w:tcPr>
            <w:tcW w:w="829" w:type="dxa"/>
            <w:vAlign w:val="center"/>
          </w:tcPr>
          <w:p w14:paraId="15AA6CC4" w14:textId="77777777" w:rsidR="002A68F7" w:rsidRPr="009300B8" w:rsidRDefault="002A68F7" w:rsidP="00DE78D9">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18,000</w:t>
            </w:r>
          </w:p>
        </w:tc>
        <w:tc>
          <w:tcPr>
            <w:tcW w:w="779" w:type="dxa"/>
            <w:vAlign w:val="center"/>
          </w:tcPr>
          <w:p w14:paraId="461B4FCE"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26</w:t>
            </w:r>
          </w:p>
        </w:tc>
      </w:tr>
      <w:tr w:rsidR="002A68F7" w:rsidRPr="009300B8" w14:paraId="64818837" w14:textId="77777777" w:rsidTr="00000224">
        <w:tc>
          <w:tcPr>
            <w:tcW w:w="2221" w:type="dxa"/>
            <w:gridSpan w:val="2"/>
            <w:vMerge/>
            <w:vAlign w:val="center"/>
            <w:hideMark/>
          </w:tcPr>
          <w:p w14:paraId="1A4DFDDB"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3D10680A"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39742B4A"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38AD7FB0"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hideMark/>
          </w:tcPr>
          <w:p w14:paraId="7308598D"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71600</w:t>
            </w:r>
          </w:p>
        </w:tc>
        <w:tc>
          <w:tcPr>
            <w:tcW w:w="1845" w:type="dxa"/>
            <w:vAlign w:val="center"/>
            <w:hideMark/>
          </w:tcPr>
          <w:p w14:paraId="22607587"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Travel</w:t>
            </w:r>
          </w:p>
        </w:tc>
        <w:tc>
          <w:tcPr>
            <w:tcW w:w="783" w:type="dxa"/>
            <w:vAlign w:val="center"/>
          </w:tcPr>
          <w:p w14:paraId="698986E5"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4,000</w:t>
            </w:r>
          </w:p>
        </w:tc>
        <w:tc>
          <w:tcPr>
            <w:tcW w:w="783" w:type="dxa"/>
            <w:vAlign w:val="center"/>
          </w:tcPr>
          <w:p w14:paraId="5C08EAA3"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5D1E5B2F"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3,000</w:t>
            </w:r>
          </w:p>
        </w:tc>
        <w:tc>
          <w:tcPr>
            <w:tcW w:w="783" w:type="dxa"/>
            <w:vAlign w:val="center"/>
          </w:tcPr>
          <w:p w14:paraId="709D1075"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08" w:type="dxa"/>
            <w:vAlign w:val="center"/>
          </w:tcPr>
          <w:p w14:paraId="548D5868"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5,000</w:t>
            </w:r>
          </w:p>
        </w:tc>
        <w:tc>
          <w:tcPr>
            <w:tcW w:w="829" w:type="dxa"/>
            <w:vAlign w:val="center"/>
          </w:tcPr>
          <w:p w14:paraId="4D856A04" w14:textId="77777777" w:rsidR="002A68F7" w:rsidRPr="009300B8" w:rsidRDefault="002A68F7" w:rsidP="00DE78D9">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12,000</w:t>
            </w:r>
          </w:p>
        </w:tc>
        <w:tc>
          <w:tcPr>
            <w:tcW w:w="779" w:type="dxa"/>
            <w:vAlign w:val="center"/>
          </w:tcPr>
          <w:p w14:paraId="12410C4C"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27</w:t>
            </w:r>
          </w:p>
        </w:tc>
      </w:tr>
      <w:tr w:rsidR="002A68F7" w:rsidRPr="009300B8" w14:paraId="790FFA64" w14:textId="77777777" w:rsidTr="00000224">
        <w:tc>
          <w:tcPr>
            <w:tcW w:w="2221" w:type="dxa"/>
            <w:gridSpan w:val="2"/>
            <w:vMerge/>
            <w:vAlign w:val="center"/>
            <w:hideMark/>
          </w:tcPr>
          <w:p w14:paraId="58538031"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1669CC51"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73D00435"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0E3E5BB8"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hideMark/>
          </w:tcPr>
          <w:p w14:paraId="09515C11"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74100</w:t>
            </w:r>
          </w:p>
        </w:tc>
        <w:tc>
          <w:tcPr>
            <w:tcW w:w="1845" w:type="dxa"/>
            <w:vAlign w:val="center"/>
            <w:hideMark/>
          </w:tcPr>
          <w:p w14:paraId="1145B0D3"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Professional Services – Audits</w:t>
            </w:r>
          </w:p>
        </w:tc>
        <w:tc>
          <w:tcPr>
            <w:tcW w:w="783" w:type="dxa"/>
            <w:vAlign w:val="center"/>
          </w:tcPr>
          <w:p w14:paraId="399D4E6B"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4,000</w:t>
            </w:r>
          </w:p>
        </w:tc>
        <w:tc>
          <w:tcPr>
            <w:tcW w:w="783" w:type="dxa"/>
            <w:vAlign w:val="center"/>
          </w:tcPr>
          <w:p w14:paraId="62D62873"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5,000</w:t>
            </w:r>
          </w:p>
        </w:tc>
        <w:tc>
          <w:tcPr>
            <w:tcW w:w="783" w:type="dxa"/>
            <w:vAlign w:val="center"/>
          </w:tcPr>
          <w:p w14:paraId="4CDAABDA"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5,000</w:t>
            </w:r>
          </w:p>
        </w:tc>
        <w:tc>
          <w:tcPr>
            <w:tcW w:w="783" w:type="dxa"/>
            <w:vAlign w:val="center"/>
          </w:tcPr>
          <w:p w14:paraId="7BFFAF7F"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5,000</w:t>
            </w:r>
          </w:p>
        </w:tc>
        <w:tc>
          <w:tcPr>
            <w:tcW w:w="708" w:type="dxa"/>
            <w:vAlign w:val="center"/>
          </w:tcPr>
          <w:p w14:paraId="1AFC8B28"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5,000</w:t>
            </w:r>
          </w:p>
        </w:tc>
        <w:tc>
          <w:tcPr>
            <w:tcW w:w="829" w:type="dxa"/>
            <w:vAlign w:val="center"/>
          </w:tcPr>
          <w:p w14:paraId="65734649" w14:textId="77777777" w:rsidR="002A68F7" w:rsidRPr="009300B8" w:rsidRDefault="002A68F7" w:rsidP="00DE78D9">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24,000</w:t>
            </w:r>
          </w:p>
        </w:tc>
        <w:tc>
          <w:tcPr>
            <w:tcW w:w="779" w:type="dxa"/>
            <w:vAlign w:val="center"/>
          </w:tcPr>
          <w:p w14:paraId="125C46AC"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28</w:t>
            </w:r>
          </w:p>
        </w:tc>
      </w:tr>
      <w:tr w:rsidR="002A68F7" w:rsidRPr="009300B8" w14:paraId="1AA5BA71" w14:textId="77777777" w:rsidTr="00C64FFD">
        <w:tc>
          <w:tcPr>
            <w:tcW w:w="2221" w:type="dxa"/>
            <w:gridSpan w:val="2"/>
            <w:vMerge/>
            <w:vAlign w:val="center"/>
            <w:hideMark/>
          </w:tcPr>
          <w:p w14:paraId="7505BA39"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77C60C1F"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03CC055D"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44F67D41"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2743" w:type="dxa"/>
            <w:gridSpan w:val="2"/>
            <w:shd w:val="clear" w:color="auto" w:fill="E6E6E6"/>
            <w:vAlign w:val="center"/>
            <w:hideMark/>
          </w:tcPr>
          <w:p w14:paraId="3F2FF07E"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b/>
                <w:bCs/>
                <w:color w:val="000000"/>
                <w:sz w:val="16"/>
                <w:szCs w:val="20"/>
                <w:lang w:val="en-GB" w:eastAsia="en-GB"/>
              </w:rPr>
              <w:t>sub-total</w:t>
            </w:r>
          </w:p>
        </w:tc>
        <w:tc>
          <w:tcPr>
            <w:tcW w:w="783" w:type="dxa"/>
            <w:shd w:val="clear" w:color="auto" w:fill="E6E6E6"/>
            <w:vAlign w:val="center"/>
            <w:hideMark/>
          </w:tcPr>
          <w:p w14:paraId="2D29EF5C" w14:textId="17925407" w:rsidR="002A68F7" w:rsidRPr="009300B8" w:rsidRDefault="00620F6F" w:rsidP="00117CE5">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2</w:t>
            </w:r>
            <w:r w:rsidR="002A68F7">
              <w:rPr>
                <w:rFonts w:ascii="Arial" w:eastAsia="Times New Roman" w:hAnsi="Arial" w:cs="Arial"/>
                <w:b/>
                <w:bCs/>
                <w:color w:val="000000"/>
                <w:sz w:val="16"/>
                <w:szCs w:val="20"/>
                <w:lang w:val="en-GB" w:eastAsia="en-GB"/>
              </w:rPr>
              <w:t>9</w:t>
            </w:r>
            <w:r w:rsidR="002A68F7" w:rsidRPr="009300B8">
              <w:rPr>
                <w:rFonts w:ascii="Arial" w:eastAsia="Times New Roman" w:hAnsi="Arial" w:cs="Arial"/>
                <w:b/>
                <w:bCs/>
                <w:color w:val="000000"/>
                <w:sz w:val="16"/>
                <w:szCs w:val="20"/>
                <w:lang w:val="en-GB" w:eastAsia="en-GB"/>
              </w:rPr>
              <w:t>,</w:t>
            </w:r>
            <w:r w:rsidR="002A68F7">
              <w:rPr>
                <w:rFonts w:ascii="Arial" w:eastAsia="Times New Roman" w:hAnsi="Arial" w:cs="Arial"/>
                <w:b/>
                <w:bCs/>
                <w:color w:val="000000"/>
                <w:sz w:val="16"/>
                <w:szCs w:val="20"/>
                <w:lang w:val="en-GB" w:eastAsia="en-GB"/>
              </w:rPr>
              <w:t>284</w:t>
            </w:r>
          </w:p>
        </w:tc>
        <w:tc>
          <w:tcPr>
            <w:tcW w:w="783" w:type="dxa"/>
            <w:shd w:val="clear" w:color="auto" w:fill="E6E6E6"/>
            <w:vAlign w:val="center"/>
            <w:hideMark/>
          </w:tcPr>
          <w:p w14:paraId="3CD0713E"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5</w:t>
            </w:r>
            <w:r w:rsidRPr="009300B8">
              <w:rPr>
                <w:rFonts w:ascii="Arial" w:eastAsia="Times New Roman" w:hAnsi="Arial" w:cs="Arial"/>
                <w:b/>
                <w:bCs/>
                <w:color w:val="000000"/>
                <w:sz w:val="16"/>
                <w:szCs w:val="20"/>
                <w:lang w:val="en-GB" w:eastAsia="en-GB"/>
              </w:rPr>
              <w:t>,000</w:t>
            </w:r>
          </w:p>
        </w:tc>
        <w:tc>
          <w:tcPr>
            <w:tcW w:w="783" w:type="dxa"/>
            <w:shd w:val="clear" w:color="auto" w:fill="E6E6E6"/>
            <w:vAlign w:val="center"/>
            <w:hideMark/>
          </w:tcPr>
          <w:p w14:paraId="239522AE" w14:textId="77777777" w:rsidR="002A68F7" w:rsidRPr="009300B8" w:rsidRDefault="002A68F7" w:rsidP="00DE78D9">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28</w:t>
            </w:r>
            <w:r w:rsidRPr="009300B8">
              <w:rPr>
                <w:rFonts w:ascii="Arial" w:eastAsia="Times New Roman" w:hAnsi="Arial" w:cs="Arial"/>
                <w:b/>
                <w:bCs/>
                <w:color w:val="000000"/>
                <w:sz w:val="16"/>
                <w:szCs w:val="20"/>
                <w:lang w:val="en-GB" w:eastAsia="en-GB"/>
              </w:rPr>
              <w:t>,000</w:t>
            </w:r>
          </w:p>
        </w:tc>
        <w:tc>
          <w:tcPr>
            <w:tcW w:w="783" w:type="dxa"/>
            <w:shd w:val="clear" w:color="auto" w:fill="E6E6E6"/>
            <w:vAlign w:val="center"/>
            <w:hideMark/>
          </w:tcPr>
          <w:p w14:paraId="2B6027CE"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5</w:t>
            </w:r>
            <w:r w:rsidRPr="009300B8">
              <w:rPr>
                <w:rFonts w:ascii="Arial" w:eastAsia="Times New Roman" w:hAnsi="Arial" w:cs="Arial"/>
                <w:b/>
                <w:bCs/>
                <w:color w:val="000000"/>
                <w:sz w:val="16"/>
                <w:szCs w:val="20"/>
                <w:lang w:val="en-GB" w:eastAsia="en-GB"/>
              </w:rPr>
              <w:t>,000</w:t>
            </w:r>
          </w:p>
        </w:tc>
        <w:tc>
          <w:tcPr>
            <w:tcW w:w="708" w:type="dxa"/>
            <w:shd w:val="clear" w:color="auto" w:fill="E6E6E6"/>
            <w:vAlign w:val="center"/>
          </w:tcPr>
          <w:p w14:paraId="22E3E553"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48</w:t>
            </w:r>
            <w:r w:rsidRPr="009300B8">
              <w:rPr>
                <w:rFonts w:ascii="Arial" w:eastAsia="Times New Roman" w:hAnsi="Arial" w:cs="Arial"/>
                <w:b/>
                <w:bCs/>
                <w:color w:val="000000"/>
                <w:sz w:val="16"/>
                <w:szCs w:val="20"/>
                <w:lang w:val="en-GB" w:eastAsia="en-GB"/>
              </w:rPr>
              <w:t>,000</w:t>
            </w:r>
          </w:p>
        </w:tc>
        <w:tc>
          <w:tcPr>
            <w:tcW w:w="829" w:type="dxa"/>
            <w:shd w:val="clear" w:color="auto" w:fill="E6E6E6"/>
            <w:vAlign w:val="center"/>
            <w:hideMark/>
          </w:tcPr>
          <w:p w14:paraId="1BE172AD" w14:textId="5DB3361C" w:rsidR="002A68F7" w:rsidRPr="009300B8" w:rsidRDefault="002A68F7" w:rsidP="00620F6F">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1</w:t>
            </w:r>
            <w:r w:rsidR="00620F6F">
              <w:rPr>
                <w:rFonts w:ascii="Arial" w:eastAsia="Times New Roman" w:hAnsi="Arial" w:cs="Arial"/>
                <w:b/>
                <w:bCs/>
                <w:color w:val="000000"/>
                <w:sz w:val="16"/>
                <w:szCs w:val="20"/>
                <w:lang w:val="en-GB" w:eastAsia="en-GB"/>
              </w:rPr>
              <w:t>1</w:t>
            </w:r>
            <w:r>
              <w:rPr>
                <w:rFonts w:ascii="Arial" w:eastAsia="Times New Roman" w:hAnsi="Arial" w:cs="Arial"/>
                <w:b/>
                <w:bCs/>
                <w:color w:val="000000"/>
                <w:sz w:val="16"/>
                <w:szCs w:val="20"/>
                <w:lang w:val="en-GB" w:eastAsia="en-GB"/>
              </w:rPr>
              <w:t>5</w:t>
            </w:r>
            <w:r w:rsidRPr="009300B8">
              <w:rPr>
                <w:rFonts w:ascii="Arial" w:eastAsia="Times New Roman" w:hAnsi="Arial" w:cs="Arial"/>
                <w:b/>
                <w:bCs/>
                <w:color w:val="000000"/>
                <w:sz w:val="16"/>
                <w:szCs w:val="20"/>
                <w:lang w:val="en-GB" w:eastAsia="en-GB"/>
              </w:rPr>
              <w:t>,</w:t>
            </w:r>
            <w:r>
              <w:rPr>
                <w:rFonts w:ascii="Arial" w:eastAsia="Times New Roman" w:hAnsi="Arial" w:cs="Arial"/>
                <w:b/>
                <w:bCs/>
                <w:color w:val="000000"/>
                <w:sz w:val="16"/>
                <w:szCs w:val="20"/>
                <w:lang w:val="en-GB" w:eastAsia="en-GB"/>
              </w:rPr>
              <w:t>284</w:t>
            </w:r>
          </w:p>
        </w:tc>
        <w:tc>
          <w:tcPr>
            <w:tcW w:w="779" w:type="dxa"/>
            <w:shd w:val="clear" w:color="auto" w:fill="E6E6E6"/>
            <w:vAlign w:val="center"/>
          </w:tcPr>
          <w:p w14:paraId="32F9224D" w14:textId="77777777" w:rsidR="002A68F7" w:rsidRPr="009300B8" w:rsidRDefault="002A68F7" w:rsidP="000E662B">
            <w:pPr>
              <w:spacing w:after="0"/>
              <w:jc w:val="center"/>
              <w:rPr>
                <w:rFonts w:ascii="Arial" w:eastAsia="Times New Roman" w:hAnsi="Arial" w:cs="Arial"/>
                <w:b/>
                <w:bCs/>
                <w:color w:val="000000"/>
                <w:sz w:val="16"/>
                <w:szCs w:val="20"/>
                <w:lang w:val="en-GB" w:eastAsia="en-GB"/>
              </w:rPr>
            </w:pPr>
          </w:p>
        </w:tc>
      </w:tr>
      <w:tr w:rsidR="002A68F7" w:rsidRPr="009300B8" w14:paraId="5FF31A46" w14:textId="77777777" w:rsidTr="00000224">
        <w:tc>
          <w:tcPr>
            <w:tcW w:w="2221" w:type="dxa"/>
            <w:gridSpan w:val="2"/>
            <w:vMerge w:val="restart"/>
            <w:hideMark/>
          </w:tcPr>
          <w:p w14:paraId="62EE4C0D"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b/>
                <w:bCs/>
                <w:color w:val="000000"/>
                <w:sz w:val="16"/>
                <w:szCs w:val="20"/>
                <w:lang w:val="en-GB" w:eastAsia="en-GB"/>
              </w:rPr>
              <w:t>Project Management</w:t>
            </w:r>
          </w:p>
        </w:tc>
        <w:tc>
          <w:tcPr>
            <w:tcW w:w="1127" w:type="dxa"/>
            <w:vMerge w:val="restart"/>
            <w:vAlign w:val="center"/>
            <w:hideMark/>
          </w:tcPr>
          <w:p w14:paraId="6AE8881B"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CNE</w:t>
            </w:r>
          </w:p>
        </w:tc>
        <w:tc>
          <w:tcPr>
            <w:tcW w:w="703" w:type="dxa"/>
            <w:vMerge w:val="restart"/>
          </w:tcPr>
          <w:p w14:paraId="75BA5789" w14:textId="77777777" w:rsidR="002A68F7" w:rsidRDefault="002A68F7" w:rsidP="000E662B">
            <w:pPr>
              <w:spacing w:after="0"/>
              <w:jc w:val="center"/>
              <w:rPr>
                <w:rFonts w:ascii="Arial" w:eastAsia="Times New Roman" w:hAnsi="Arial" w:cs="Arial"/>
                <w:color w:val="000000"/>
                <w:sz w:val="16"/>
                <w:szCs w:val="20"/>
                <w:lang w:val="en-GB" w:eastAsia="en-GB"/>
              </w:rPr>
            </w:pPr>
          </w:p>
          <w:p w14:paraId="08BD19FC" w14:textId="77777777" w:rsidR="002A68F7" w:rsidRDefault="002A68F7" w:rsidP="000E662B">
            <w:pPr>
              <w:spacing w:after="0"/>
              <w:jc w:val="center"/>
              <w:rPr>
                <w:rFonts w:ascii="Arial" w:eastAsia="Times New Roman" w:hAnsi="Arial" w:cs="Arial"/>
                <w:color w:val="000000"/>
                <w:sz w:val="16"/>
                <w:szCs w:val="20"/>
                <w:lang w:val="en-GB" w:eastAsia="en-GB"/>
              </w:rPr>
            </w:pPr>
          </w:p>
          <w:p w14:paraId="599A8BB9" w14:textId="77777777" w:rsidR="002A68F7" w:rsidRDefault="002A68F7" w:rsidP="000E662B">
            <w:pPr>
              <w:spacing w:after="0"/>
              <w:jc w:val="center"/>
              <w:rPr>
                <w:rFonts w:ascii="Arial" w:eastAsia="Times New Roman" w:hAnsi="Arial" w:cs="Arial"/>
                <w:color w:val="000000"/>
                <w:sz w:val="16"/>
                <w:szCs w:val="20"/>
                <w:lang w:val="en-GB" w:eastAsia="en-GB"/>
              </w:rPr>
            </w:pPr>
          </w:p>
          <w:p w14:paraId="18EF145F" w14:textId="77777777" w:rsidR="002A68F7" w:rsidRDefault="002A68F7" w:rsidP="000E662B">
            <w:pPr>
              <w:spacing w:after="0"/>
              <w:jc w:val="center"/>
              <w:rPr>
                <w:rFonts w:ascii="Arial" w:eastAsia="Times New Roman" w:hAnsi="Arial" w:cs="Arial"/>
                <w:color w:val="000000"/>
                <w:sz w:val="16"/>
                <w:szCs w:val="20"/>
                <w:lang w:val="en-GB" w:eastAsia="en-GB"/>
              </w:rPr>
            </w:pPr>
          </w:p>
          <w:p w14:paraId="26ED4406"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62000</w:t>
            </w:r>
          </w:p>
        </w:tc>
        <w:tc>
          <w:tcPr>
            <w:tcW w:w="803" w:type="dxa"/>
            <w:vMerge w:val="restart"/>
            <w:vAlign w:val="center"/>
            <w:hideMark/>
          </w:tcPr>
          <w:p w14:paraId="775766E7"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GEF</w:t>
            </w:r>
          </w:p>
        </w:tc>
        <w:tc>
          <w:tcPr>
            <w:tcW w:w="898" w:type="dxa"/>
            <w:vAlign w:val="center"/>
            <w:hideMark/>
          </w:tcPr>
          <w:p w14:paraId="6F13AC1E"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71200</w:t>
            </w:r>
          </w:p>
        </w:tc>
        <w:tc>
          <w:tcPr>
            <w:tcW w:w="1845" w:type="dxa"/>
            <w:vAlign w:val="center"/>
            <w:hideMark/>
          </w:tcPr>
          <w:p w14:paraId="60BEF302"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Local Consultants</w:t>
            </w:r>
          </w:p>
        </w:tc>
        <w:tc>
          <w:tcPr>
            <w:tcW w:w="783" w:type="dxa"/>
            <w:vAlign w:val="center"/>
          </w:tcPr>
          <w:p w14:paraId="187D7429" w14:textId="77777777" w:rsidR="002A68F7" w:rsidRPr="009300B8" w:rsidRDefault="002A68F7" w:rsidP="00DE78D9">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16,264</w:t>
            </w:r>
          </w:p>
        </w:tc>
        <w:tc>
          <w:tcPr>
            <w:tcW w:w="783" w:type="dxa"/>
            <w:vAlign w:val="center"/>
          </w:tcPr>
          <w:p w14:paraId="1FDE19F8" w14:textId="77777777" w:rsidR="002A68F7" w:rsidRPr="009300B8" w:rsidRDefault="002A68F7" w:rsidP="00DE78D9">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18,000</w:t>
            </w:r>
          </w:p>
        </w:tc>
        <w:tc>
          <w:tcPr>
            <w:tcW w:w="783" w:type="dxa"/>
            <w:vAlign w:val="center"/>
          </w:tcPr>
          <w:p w14:paraId="2697071A" w14:textId="77777777" w:rsidR="002A68F7" w:rsidRPr="009300B8" w:rsidRDefault="002A68F7" w:rsidP="00DE78D9">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18,000</w:t>
            </w:r>
          </w:p>
        </w:tc>
        <w:tc>
          <w:tcPr>
            <w:tcW w:w="783" w:type="dxa"/>
            <w:vAlign w:val="center"/>
          </w:tcPr>
          <w:p w14:paraId="0AF83947" w14:textId="77777777" w:rsidR="002A68F7" w:rsidRPr="009300B8" w:rsidRDefault="002A68F7" w:rsidP="00DE78D9">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17,000</w:t>
            </w:r>
          </w:p>
        </w:tc>
        <w:tc>
          <w:tcPr>
            <w:tcW w:w="708" w:type="dxa"/>
            <w:vAlign w:val="center"/>
          </w:tcPr>
          <w:p w14:paraId="6FBA218C"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16,000</w:t>
            </w:r>
          </w:p>
        </w:tc>
        <w:tc>
          <w:tcPr>
            <w:tcW w:w="829" w:type="dxa"/>
            <w:vAlign w:val="center"/>
          </w:tcPr>
          <w:p w14:paraId="52A5E002"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85,264</w:t>
            </w:r>
          </w:p>
        </w:tc>
        <w:tc>
          <w:tcPr>
            <w:tcW w:w="779" w:type="dxa"/>
            <w:vAlign w:val="center"/>
          </w:tcPr>
          <w:p w14:paraId="408F9926"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29</w:t>
            </w:r>
          </w:p>
        </w:tc>
      </w:tr>
      <w:tr w:rsidR="002A68F7" w:rsidRPr="009300B8" w14:paraId="795F57DD" w14:textId="77777777" w:rsidTr="00000224">
        <w:tc>
          <w:tcPr>
            <w:tcW w:w="2221" w:type="dxa"/>
            <w:gridSpan w:val="2"/>
            <w:vMerge/>
            <w:vAlign w:val="center"/>
            <w:hideMark/>
          </w:tcPr>
          <w:p w14:paraId="0C43D69C"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218CD6B8"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33162597"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73ACD60A"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hideMark/>
          </w:tcPr>
          <w:p w14:paraId="489C22B6"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71600</w:t>
            </w:r>
          </w:p>
        </w:tc>
        <w:tc>
          <w:tcPr>
            <w:tcW w:w="1845" w:type="dxa"/>
            <w:vAlign w:val="center"/>
            <w:hideMark/>
          </w:tcPr>
          <w:p w14:paraId="28EC7B4F"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Travel</w:t>
            </w:r>
          </w:p>
        </w:tc>
        <w:tc>
          <w:tcPr>
            <w:tcW w:w="783" w:type="dxa"/>
            <w:vAlign w:val="center"/>
          </w:tcPr>
          <w:p w14:paraId="13433B5A"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1,000</w:t>
            </w:r>
          </w:p>
        </w:tc>
        <w:tc>
          <w:tcPr>
            <w:tcW w:w="783" w:type="dxa"/>
            <w:vAlign w:val="center"/>
          </w:tcPr>
          <w:p w14:paraId="1548A146"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1E5FA90A"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1,000</w:t>
            </w:r>
          </w:p>
        </w:tc>
        <w:tc>
          <w:tcPr>
            <w:tcW w:w="783" w:type="dxa"/>
            <w:vAlign w:val="center"/>
          </w:tcPr>
          <w:p w14:paraId="56E4975C"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08" w:type="dxa"/>
            <w:vAlign w:val="center"/>
          </w:tcPr>
          <w:p w14:paraId="1A8F7D24"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829" w:type="dxa"/>
            <w:vAlign w:val="center"/>
          </w:tcPr>
          <w:p w14:paraId="0DC083F4"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2,000</w:t>
            </w:r>
          </w:p>
        </w:tc>
        <w:tc>
          <w:tcPr>
            <w:tcW w:w="779" w:type="dxa"/>
            <w:vAlign w:val="center"/>
          </w:tcPr>
          <w:p w14:paraId="2D92F21F"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30</w:t>
            </w:r>
          </w:p>
        </w:tc>
      </w:tr>
      <w:tr w:rsidR="002A68F7" w:rsidRPr="009300B8" w14:paraId="6814A6DF" w14:textId="77777777" w:rsidTr="00000224">
        <w:tc>
          <w:tcPr>
            <w:tcW w:w="2221" w:type="dxa"/>
            <w:gridSpan w:val="2"/>
            <w:vMerge/>
            <w:vAlign w:val="center"/>
            <w:hideMark/>
          </w:tcPr>
          <w:p w14:paraId="59BAB9DC"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6B79216F"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21048A79"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46411435"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hideMark/>
          </w:tcPr>
          <w:p w14:paraId="49B0FD56"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72200</w:t>
            </w:r>
          </w:p>
        </w:tc>
        <w:tc>
          <w:tcPr>
            <w:tcW w:w="1845" w:type="dxa"/>
            <w:vAlign w:val="center"/>
            <w:hideMark/>
          </w:tcPr>
          <w:p w14:paraId="25F39C0B"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Equipment and Furniture</w:t>
            </w:r>
          </w:p>
        </w:tc>
        <w:tc>
          <w:tcPr>
            <w:tcW w:w="783" w:type="dxa"/>
            <w:vAlign w:val="center"/>
          </w:tcPr>
          <w:p w14:paraId="0DB616A2"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2,000</w:t>
            </w:r>
          </w:p>
        </w:tc>
        <w:tc>
          <w:tcPr>
            <w:tcW w:w="783" w:type="dxa"/>
            <w:vAlign w:val="center"/>
          </w:tcPr>
          <w:p w14:paraId="1D8F0704"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130CE6D8"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71009D65"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08" w:type="dxa"/>
            <w:vAlign w:val="center"/>
          </w:tcPr>
          <w:p w14:paraId="3FA31CFC"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829" w:type="dxa"/>
            <w:vAlign w:val="center"/>
          </w:tcPr>
          <w:p w14:paraId="6F9BBB99"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2,000</w:t>
            </w:r>
          </w:p>
        </w:tc>
        <w:tc>
          <w:tcPr>
            <w:tcW w:w="779" w:type="dxa"/>
            <w:vAlign w:val="center"/>
          </w:tcPr>
          <w:p w14:paraId="4478C46F"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31</w:t>
            </w:r>
          </w:p>
        </w:tc>
      </w:tr>
      <w:tr w:rsidR="002A68F7" w:rsidRPr="009300B8" w14:paraId="7194210D" w14:textId="77777777" w:rsidTr="00000224">
        <w:tc>
          <w:tcPr>
            <w:tcW w:w="2221" w:type="dxa"/>
            <w:gridSpan w:val="2"/>
            <w:vMerge/>
            <w:vAlign w:val="center"/>
          </w:tcPr>
          <w:p w14:paraId="7B529CF6"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tcPr>
          <w:p w14:paraId="2B5C9569"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19DCA35B"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tcPr>
          <w:p w14:paraId="4073951A"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tcPr>
          <w:p w14:paraId="2D2BE562"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74500</w:t>
            </w:r>
          </w:p>
        </w:tc>
        <w:tc>
          <w:tcPr>
            <w:tcW w:w="1845" w:type="dxa"/>
            <w:vAlign w:val="center"/>
          </w:tcPr>
          <w:p w14:paraId="080B9967" w14:textId="77777777" w:rsidR="002A68F7" w:rsidRPr="009300B8" w:rsidRDefault="002A68F7" w:rsidP="000E662B">
            <w:pPr>
              <w:spacing w:after="0"/>
              <w:jc w:val="left"/>
              <w:rPr>
                <w:rFonts w:ascii="Arial" w:eastAsia="Times New Roman" w:hAnsi="Arial" w:cs="Arial"/>
                <w:color w:val="000000"/>
                <w:sz w:val="16"/>
                <w:szCs w:val="20"/>
                <w:lang w:val="en-GB" w:eastAsia="en-GB"/>
              </w:rPr>
            </w:pPr>
            <w:r w:rsidRPr="009300B8">
              <w:rPr>
                <w:rFonts w:ascii="Arial" w:eastAsia="Times New Roman" w:hAnsi="Arial" w:cs="Arial"/>
                <w:color w:val="000000"/>
                <w:sz w:val="16"/>
                <w:szCs w:val="20"/>
                <w:lang w:val="en-GB" w:eastAsia="en-GB"/>
              </w:rPr>
              <w:t>Miscellaneous Expenses</w:t>
            </w:r>
          </w:p>
        </w:tc>
        <w:tc>
          <w:tcPr>
            <w:tcW w:w="783" w:type="dxa"/>
            <w:vAlign w:val="center"/>
          </w:tcPr>
          <w:p w14:paraId="4008ABC1"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1,000</w:t>
            </w:r>
          </w:p>
        </w:tc>
        <w:tc>
          <w:tcPr>
            <w:tcW w:w="783" w:type="dxa"/>
            <w:vAlign w:val="center"/>
          </w:tcPr>
          <w:p w14:paraId="27B1F2D1"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70BCFE62"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83" w:type="dxa"/>
            <w:vAlign w:val="center"/>
          </w:tcPr>
          <w:p w14:paraId="1D77FA3A"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708" w:type="dxa"/>
            <w:vAlign w:val="center"/>
          </w:tcPr>
          <w:p w14:paraId="1EC74A08"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0</w:t>
            </w:r>
          </w:p>
        </w:tc>
        <w:tc>
          <w:tcPr>
            <w:tcW w:w="829" w:type="dxa"/>
            <w:vAlign w:val="center"/>
          </w:tcPr>
          <w:p w14:paraId="5E6FC8E8"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1,000</w:t>
            </w:r>
          </w:p>
        </w:tc>
        <w:tc>
          <w:tcPr>
            <w:tcW w:w="779" w:type="dxa"/>
            <w:vAlign w:val="center"/>
          </w:tcPr>
          <w:p w14:paraId="017B485F"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32</w:t>
            </w:r>
          </w:p>
        </w:tc>
      </w:tr>
      <w:tr w:rsidR="002A68F7" w:rsidRPr="009300B8" w14:paraId="72D46E42" w14:textId="77777777" w:rsidTr="00000224">
        <w:tc>
          <w:tcPr>
            <w:tcW w:w="2221" w:type="dxa"/>
            <w:gridSpan w:val="2"/>
            <w:vMerge/>
            <w:vAlign w:val="center"/>
          </w:tcPr>
          <w:p w14:paraId="5AC4E6EF"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tcPr>
          <w:p w14:paraId="4EDC43E7"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7325D007"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tcPr>
          <w:p w14:paraId="0CAA97F4"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98" w:type="dxa"/>
            <w:vAlign w:val="center"/>
          </w:tcPr>
          <w:p w14:paraId="0794256A" w14:textId="77777777" w:rsidR="002A68F7" w:rsidRPr="00D53CEB" w:rsidRDefault="002A68F7" w:rsidP="000E662B">
            <w:pPr>
              <w:spacing w:after="0"/>
              <w:jc w:val="right"/>
              <w:rPr>
                <w:rFonts w:ascii="Arial" w:eastAsia="Times New Roman" w:hAnsi="Arial" w:cs="Arial"/>
                <w:color w:val="000000"/>
                <w:sz w:val="16"/>
                <w:szCs w:val="20"/>
                <w:lang w:val="en-GB" w:eastAsia="en-GB"/>
              </w:rPr>
            </w:pPr>
            <w:r w:rsidRPr="00D53CEB">
              <w:rPr>
                <w:rFonts w:ascii="Arial" w:eastAsia="Times New Roman" w:hAnsi="Arial" w:cs="Arial"/>
                <w:color w:val="000000"/>
                <w:sz w:val="16"/>
                <w:szCs w:val="20"/>
                <w:lang w:val="en-GB" w:eastAsia="en-GB"/>
              </w:rPr>
              <w:t>74596</w:t>
            </w:r>
          </w:p>
        </w:tc>
        <w:tc>
          <w:tcPr>
            <w:tcW w:w="1845" w:type="dxa"/>
            <w:vAlign w:val="center"/>
          </w:tcPr>
          <w:p w14:paraId="596C08B5" w14:textId="77777777" w:rsidR="002A68F7" w:rsidRPr="00D53CEB" w:rsidRDefault="002A68F7" w:rsidP="000E662B">
            <w:pPr>
              <w:spacing w:after="0"/>
              <w:jc w:val="left"/>
              <w:rPr>
                <w:rFonts w:ascii="Arial" w:eastAsia="Times New Roman" w:hAnsi="Arial" w:cs="Arial"/>
                <w:color w:val="000000"/>
                <w:sz w:val="16"/>
                <w:szCs w:val="20"/>
                <w:lang w:val="en-GB" w:eastAsia="en-GB"/>
              </w:rPr>
            </w:pPr>
            <w:r w:rsidRPr="00D53CEB">
              <w:rPr>
                <w:rFonts w:ascii="Arial" w:eastAsia="Times New Roman" w:hAnsi="Arial" w:cs="Arial"/>
                <w:color w:val="000000"/>
                <w:sz w:val="16"/>
                <w:szCs w:val="20"/>
                <w:lang w:val="en-GB" w:eastAsia="en-GB"/>
              </w:rPr>
              <w:t>Direct Project Costs</w:t>
            </w:r>
          </w:p>
        </w:tc>
        <w:tc>
          <w:tcPr>
            <w:tcW w:w="783" w:type="dxa"/>
            <w:vAlign w:val="center"/>
          </w:tcPr>
          <w:p w14:paraId="2096E03F"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5,000</w:t>
            </w:r>
          </w:p>
        </w:tc>
        <w:tc>
          <w:tcPr>
            <w:tcW w:w="783" w:type="dxa"/>
            <w:vAlign w:val="center"/>
          </w:tcPr>
          <w:p w14:paraId="57259838"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5,000</w:t>
            </w:r>
          </w:p>
        </w:tc>
        <w:tc>
          <w:tcPr>
            <w:tcW w:w="783" w:type="dxa"/>
            <w:vAlign w:val="center"/>
          </w:tcPr>
          <w:p w14:paraId="584D732F"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6,000</w:t>
            </w:r>
          </w:p>
        </w:tc>
        <w:tc>
          <w:tcPr>
            <w:tcW w:w="783" w:type="dxa"/>
            <w:vAlign w:val="center"/>
          </w:tcPr>
          <w:p w14:paraId="2E48BFEC" w14:textId="77777777" w:rsidR="002A68F7" w:rsidRPr="009300B8" w:rsidRDefault="002A68F7" w:rsidP="00DE78D9">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6,000</w:t>
            </w:r>
          </w:p>
        </w:tc>
        <w:tc>
          <w:tcPr>
            <w:tcW w:w="708" w:type="dxa"/>
            <w:vAlign w:val="center"/>
          </w:tcPr>
          <w:p w14:paraId="37F77F27"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3,000</w:t>
            </w:r>
          </w:p>
        </w:tc>
        <w:tc>
          <w:tcPr>
            <w:tcW w:w="829" w:type="dxa"/>
            <w:vAlign w:val="center"/>
          </w:tcPr>
          <w:p w14:paraId="2CD5BA69"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25,000</w:t>
            </w:r>
          </w:p>
        </w:tc>
        <w:tc>
          <w:tcPr>
            <w:tcW w:w="779" w:type="dxa"/>
            <w:vAlign w:val="center"/>
          </w:tcPr>
          <w:p w14:paraId="1E5D0D50" w14:textId="77777777" w:rsidR="002A68F7" w:rsidRPr="009300B8" w:rsidRDefault="002A68F7" w:rsidP="000E662B">
            <w:pPr>
              <w:spacing w:after="0"/>
              <w:jc w:val="center"/>
              <w:rPr>
                <w:rFonts w:ascii="Arial" w:eastAsia="Times New Roman" w:hAnsi="Arial" w:cs="Arial"/>
                <w:color w:val="000000"/>
                <w:sz w:val="16"/>
                <w:szCs w:val="20"/>
                <w:lang w:val="en-GB" w:eastAsia="en-GB"/>
              </w:rPr>
            </w:pPr>
            <w:r>
              <w:rPr>
                <w:rFonts w:ascii="Arial" w:eastAsia="Times New Roman" w:hAnsi="Arial" w:cs="Arial"/>
                <w:color w:val="000000"/>
                <w:sz w:val="16"/>
                <w:szCs w:val="20"/>
                <w:lang w:val="en-GB" w:eastAsia="en-GB"/>
              </w:rPr>
              <w:t>33</w:t>
            </w:r>
          </w:p>
        </w:tc>
      </w:tr>
      <w:tr w:rsidR="002A68F7" w:rsidRPr="009300B8" w14:paraId="37E8F81F" w14:textId="77777777" w:rsidTr="00C64FFD">
        <w:tc>
          <w:tcPr>
            <w:tcW w:w="2221" w:type="dxa"/>
            <w:gridSpan w:val="2"/>
            <w:vMerge/>
            <w:vAlign w:val="center"/>
            <w:hideMark/>
          </w:tcPr>
          <w:p w14:paraId="5A96BCA8"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1127" w:type="dxa"/>
            <w:vMerge/>
            <w:vAlign w:val="center"/>
            <w:hideMark/>
          </w:tcPr>
          <w:p w14:paraId="63D05B69"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703" w:type="dxa"/>
            <w:vMerge/>
          </w:tcPr>
          <w:p w14:paraId="4B4FB7F1"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803" w:type="dxa"/>
            <w:vMerge/>
            <w:vAlign w:val="center"/>
            <w:hideMark/>
          </w:tcPr>
          <w:p w14:paraId="4C506880" w14:textId="77777777" w:rsidR="002A68F7" w:rsidRPr="009300B8" w:rsidRDefault="002A68F7" w:rsidP="000E662B">
            <w:pPr>
              <w:spacing w:after="0"/>
              <w:jc w:val="left"/>
              <w:rPr>
                <w:rFonts w:ascii="Arial" w:eastAsia="Times New Roman" w:hAnsi="Arial" w:cs="Arial"/>
                <w:color w:val="000000"/>
                <w:sz w:val="16"/>
                <w:szCs w:val="20"/>
                <w:lang w:val="en-GB" w:eastAsia="en-GB"/>
              </w:rPr>
            </w:pPr>
          </w:p>
        </w:tc>
        <w:tc>
          <w:tcPr>
            <w:tcW w:w="2743" w:type="dxa"/>
            <w:gridSpan w:val="2"/>
            <w:shd w:val="clear" w:color="auto" w:fill="E6E6E6"/>
            <w:vAlign w:val="center"/>
            <w:hideMark/>
          </w:tcPr>
          <w:p w14:paraId="43C5C912"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b/>
                <w:bCs/>
                <w:color w:val="000000"/>
                <w:sz w:val="16"/>
                <w:szCs w:val="20"/>
                <w:lang w:val="en-GB" w:eastAsia="en-GB"/>
              </w:rPr>
              <w:t>sub-total</w:t>
            </w:r>
          </w:p>
        </w:tc>
        <w:tc>
          <w:tcPr>
            <w:tcW w:w="783" w:type="dxa"/>
            <w:shd w:val="clear" w:color="auto" w:fill="E6E6E6"/>
            <w:vAlign w:val="center"/>
            <w:hideMark/>
          </w:tcPr>
          <w:p w14:paraId="15BF97D3" w14:textId="77777777" w:rsidR="002A68F7" w:rsidRPr="009300B8" w:rsidRDefault="002A68F7" w:rsidP="00DE78D9">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25,264</w:t>
            </w:r>
          </w:p>
        </w:tc>
        <w:tc>
          <w:tcPr>
            <w:tcW w:w="783" w:type="dxa"/>
            <w:shd w:val="clear" w:color="auto" w:fill="E6E6E6"/>
            <w:vAlign w:val="center"/>
            <w:hideMark/>
          </w:tcPr>
          <w:p w14:paraId="72303CC9"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23,0</w:t>
            </w:r>
            <w:r w:rsidRPr="009300B8">
              <w:rPr>
                <w:rFonts w:ascii="Arial" w:eastAsia="Times New Roman" w:hAnsi="Arial" w:cs="Arial"/>
                <w:b/>
                <w:bCs/>
                <w:color w:val="000000"/>
                <w:sz w:val="16"/>
                <w:szCs w:val="20"/>
                <w:lang w:val="en-GB" w:eastAsia="en-GB"/>
              </w:rPr>
              <w:t>00</w:t>
            </w:r>
          </w:p>
        </w:tc>
        <w:tc>
          <w:tcPr>
            <w:tcW w:w="783" w:type="dxa"/>
            <w:shd w:val="clear" w:color="auto" w:fill="E6E6E6"/>
            <w:vAlign w:val="center"/>
            <w:hideMark/>
          </w:tcPr>
          <w:p w14:paraId="3F98E1A2" w14:textId="77777777" w:rsidR="002A68F7" w:rsidRPr="009300B8" w:rsidRDefault="002A68F7" w:rsidP="00DE78D9">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25,0</w:t>
            </w:r>
            <w:r w:rsidRPr="009300B8">
              <w:rPr>
                <w:rFonts w:ascii="Arial" w:eastAsia="Times New Roman" w:hAnsi="Arial" w:cs="Arial"/>
                <w:b/>
                <w:bCs/>
                <w:color w:val="000000"/>
                <w:sz w:val="16"/>
                <w:szCs w:val="20"/>
                <w:lang w:val="en-GB" w:eastAsia="en-GB"/>
              </w:rPr>
              <w:t>00</w:t>
            </w:r>
          </w:p>
        </w:tc>
        <w:tc>
          <w:tcPr>
            <w:tcW w:w="783" w:type="dxa"/>
            <w:shd w:val="clear" w:color="auto" w:fill="E6E6E6"/>
            <w:vAlign w:val="center"/>
            <w:hideMark/>
          </w:tcPr>
          <w:p w14:paraId="6714CC01" w14:textId="77777777" w:rsidR="002A68F7" w:rsidRPr="009300B8" w:rsidRDefault="002A68F7" w:rsidP="00117CE5">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23</w:t>
            </w:r>
            <w:r w:rsidRPr="009300B8">
              <w:rPr>
                <w:rFonts w:ascii="Arial" w:eastAsia="Times New Roman" w:hAnsi="Arial" w:cs="Arial"/>
                <w:b/>
                <w:bCs/>
                <w:color w:val="000000"/>
                <w:sz w:val="16"/>
                <w:szCs w:val="20"/>
                <w:lang w:val="en-GB" w:eastAsia="en-GB"/>
              </w:rPr>
              <w:t>,</w:t>
            </w:r>
            <w:r>
              <w:rPr>
                <w:rFonts w:ascii="Arial" w:eastAsia="Times New Roman" w:hAnsi="Arial" w:cs="Arial"/>
                <w:b/>
                <w:bCs/>
                <w:color w:val="000000"/>
                <w:sz w:val="16"/>
                <w:szCs w:val="20"/>
                <w:lang w:val="en-GB" w:eastAsia="en-GB"/>
              </w:rPr>
              <w:t>0</w:t>
            </w:r>
            <w:r w:rsidRPr="009300B8">
              <w:rPr>
                <w:rFonts w:ascii="Arial" w:eastAsia="Times New Roman" w:hAnsi="Arial" w:cs="Arial"/>
                <w:b/>
                <w:bCs/>
                <w:color w:val="000000"/>
                <w:sz w:val="16"/>
                <w:szCs w:val="20"/>
                <w:lang w:val="en-GB" w:eastAsia="en-GB"/>
              </w:rPr>
              <w:t>00</w:t>
            </w:r>
          </w:p>
        </w:tc>
        <w:tc>
          <w:tcPr>
            <w:tcW w:w="708" w:type="dxa"/>
            <w:shd w:val="clear" w:color="auto" w:fill="E6E6E6"/>
            <w:vAlign w:val="center"/>
          </w:tcPr>
          <w:p w14:paraId="23E33F7F" w14:textId="77777777" w:rsidR="002A68F7" w:rsidRPr="009300B8" w:rsidRDefault="002A68F7" w:rsidP="000E662B">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19</w:t>
            </w:r>
            <w:r w:rsidRPr="009300B8">
              <w:rPr>
                <w:rFonts w:ascii="Arial" w:eastAsia="Times New Roman" w:hAnsi="Arial" w:cs="Arial"/>
                <w:b/>
                <w:bCs/>
                <w:color w:val="000000"/>
                <w:sz w:val="16"/>
                <w:szCs w:val="20"/>
                <w:lang w:val="en-GB" w:eastAsia="en-GB"/>
              </w:rPr>
              <w:t>,</w:t>
            </w:r>
            <w:r>
              <w:rPr>
                <w:rFonts w:ascii="Arial" w:eastAsia="Times New Roman" w:hAnsi="Arial" w:cs="Arial"/>
                <w:b/>
                <w:bCs/>
                <w:color w:val="000000"/>
                <w:sz w:val="16"/>
                <w:szCs w:val="20"/>
                <w:lang w:val="en-GB" w:eastAsia="en-GB"/>
              </w:rPr>
              <w:t>0</w:t>
            </w:r>
            <w:r w:rsidRPr="009300B8">
              <w:rPr>
                <w:rFonts w:ascii="Arial" w:eastAsia="Times New Roman" w:hAnsi="Arial" w:cs="Arial"/>
                <w:b/>
                <w:bCs/>
                <w:color w:val="000000"/>
                <w:sz w:val="16"/>
                <w:szCs w:val="20"/>
                <w:lang w:val="en-GB" w:eastAsia="en-GB"/>
              </w:rPr>
              <w:t>00</w:t>
            </w:r>
          </w:p>
        </w:tc>
        <w:tc>
          <w:tcPr>
            <w:tcW w:w="829" w:type="dxa"/>
            <w:shd w:val="clear" w:color="auto" w:fill="E6E6E6"/>
            <w:vAlign w:val="center"/>
            <w:hideMark/>
          </w:tcPr>
          <w:p w14:paraId="6007ABA6" w14:textId="77777777" w:rsidR="002A68F7" w:rsidRPr="009300B8" w:rsidRDefault="002A68F7" w:rsidP="00117CE5">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115</w:t>
            </w:r>
            <w:r w:rsidRPr="009300B8">
              <w:rPr>
                <w:rFonts w:ascii="Arial" w:eastAsia="Times New Roman" w:hAnsi="Arial" w:cs="Arial"/>
                <w:b/>
                <w:bCs/>
                <w:color w:val="000000"/>
                <w:sz w:val="16"/>
                <w:szCs w:val="20"/>
                <w:lang w:val="en-GB" w:eastAsia="en-GB"/>
              </w:rPr>
              <w:t>,</w:t>
            </w:r>
            <w:r>
              <w:rPr>
                <w:rFonts w:ascii="Arial" w:eastAsia="Times New Roman" w:hAnsi="Arial" w:cs="Arial"/>
                <w:b/>
                <w:bCs/>
                <w:color w:val="000000"/>
                <w:sz w:val="16"/>
                <w:szCs w:val="20"/>
                <w:lang w:val="en-GB" w:eastAsia="en-GB"/>
              </w:rPr>
              <w:t>264</w:t>
            </w:r>
          </w:p>
        </w:tc>
        <w:tc>
          <w:tcPr>
            <w:tcW w:w="779" w:type="dxa"/>
            <w:shd w:val="clear" w:color="auto" w:fill="E6E6E6"/>
            <w:vAlign w:val="center"/>
          </w:tcPr>
          <w:p w14:paraId="2150E835" w14:textId="77777777" w:rsidR="002A68F7" w:rsidRPr="009300B8" w:rsidRDefault="002A68F7" w:rsidP="000E662B">
            <w:pPr>
              <w:spacing w:after="0"/>
              <w:jc w:val="center"/>
              <w:rPr>
                <w:rFonts w:ascii="Arial" w:eastAsia="Times New Roman" w:hAnsi="Arial" w:cs="Arial"/>
                <w:b/>
                <w:bCs/>
                <w:color w:val="000000"/>
                <w:sz w:val="16"/>
                <w:szCs w:val="20"/>
                <w:lang w:val="en-GB" w:eastAsia="en-GB"/>
              </w:rPr>
            </w:pPr>
          </w:p>
        </w:tc>
      </w:tr>
      <w:tr w:rsidR="00C64FFD" w:rsidRPr="009300B8" w14:paraId="57363544" w14:textId="77777777" w:rsidTr="00C64FFD">
        <w:trPr>
          <w:trHeight w:val="255"/>
        </w:trPr>
        <w:tc>
          <w:tcPr>
            <w:tcW w:w="2221" w:type="dxa"/>
            <w:gridSpan w:val="2"/>
            <w:hideMark/>
          </w:tcPr>
          <w:p w14:paraId="7F837FF2" w14:textId="77777777" w:rsidR="00C64FFD" w:rsidRPr="009300B8" w:rsidRDefault="00C64FFD" w:rsidP="000E662B">
            <w:pPr>
              <w:spacing w:after="0"/>
              <w:jc w:val="left"/>
              <w:rPr>
                <w:rFonts w:ascii="Arial" w:eastAsia="Times New Roman" w:hAnsi="Arial" w:cs="Arial"/>
                <w:color w:val="000000"/>
                <w:sz w:val="16"/>
                <w:szCs w:val="20"/>
                <w:lang w:val="en-GB" w:eastAsia="en-GB"/>
              </w:rPr>
            </w:pPr>
          </w:p>
        </w:tc>
        <w:tc>
          <w:tcPr>
            <w:tcW w:w="1127" w:type="dxa"/>
            <w:vAlign w:val="center"/>
            <w:hideMark/>
          </w:tcPr>
          <w:p w14:paraId="72D05A13" w14:textId="77777777" w:rsidR="00C64FFD" w:rsidRPr="009300B8" w:rsidRDefault="00C64FFD" w:rsidP="000E662B">
            <w:pPr>
              <w:spacing w:after="0"/>
              <w:jc w:val="left"/>
              <w:rPr>
                <w:rFonts w:ascii="Arial" w:eastAsia="Times New Roman" w:hAnsi="Arial" w:cs="Arial"/>
                <w:color w:val="000000"/>
                <w:sz w:val="16"/>
                <w:szCs w:val="20"/>
                <w:lang w:val="en-GB" w:eastAsia="en-GB"/>
              </w:rPr>
            </w:pPr>
          </w:p>
        </w:tc>
        <w:tc>
          <w:tcPr>
            <w:tcW w:w="703" w:type="dxa"/>
          </w:tcPr>
          <w:p w14:paraId="3E1C9226" w14:textId="77777777" w:rsidR="00C64FFD" w:rsidRPr="009300B8" w:rsidRDefault="00C64FFD" w:rsidP="000E662B">
            <w:pPr>
              <w:spacing w:after="0"/>
              <w:jc w:val="left"/>
              <w:rPr>
                <w:rFonts w:ascii="Arial" w:eastAsia="Times New Roman" w:hAnsi="Arial" w:cs="Arial"/>
                <w:color w:val="000000"/>
                <w:sz w:val="16"/>
                <w:szCs w:val="20"/>
                <w:lang w:val="en-GB" w:eastAsia="en-GB"/>
              </w:rPr>
            </w:pPr>
          </w:p>
        </w:tc>
        <w:tc>
          <w:tcPr>
            <w:tcW w:w="803" w:type="dxa"/>
            <w:vAlign w:val="center"/>
            <w:hideMark/>
          </w:tcPr>
          <w:p w14:paraId="691F9066" w14:textId="77777777" w:rsidR="00C64FFD" w:rsidRPr="009300B8" w:rsidRDefault="00C64FFD" w:rsidP="000E662B">
            <w:pPr>
              <w:spacing w:after="0"/>
              <w:jc w:val="left"/>
              <w:rPr>
                <w:rFonts w:ascii="Arial" w:eastAsia="Times New Roman" w:hAnsi="Arial" w:cs="Arial"/>
                <w:color w:val="000000"/>
                <w:sz w:val="16"/>
                <w:szCs w:val="20"/>
                <w:lang w:val="en-GB" w:eastAsia="en-GB"/>
              </w:rPr>
            </w:pPr>
          </w:p>
        </w:tc>
        <w:tc>
          <w:tcPr>
            <w:tcW w:w="2743" w:type="dxa"/>
            <w:gridSpan w:val="2"/>
            <w:shd w:val="clear" w:color="auto" w:fill="F2F2F2"/>
            <w:vAlign w:val="center"/>
            <w:hideMark/>
          </w:tcPr>
          <w:p w14:paraId="7AF375AA" w14:textId="77777777" w:rsidR="00C64FFD" w:rsidRPr="009300B8" w:rsidRDefault="00C64FFD" w:rsidP="000E662B">
            <w:pPr>
              <w:spacing w:after="0"/>
              <w:jc w:val="right"/>
              <w:rPr>
                <w:rFonts w:ascii="Arial" w:eastAsia="Times New Roman" w:hAnsi="Arial" w:cs="Arial"/>
                <w:color w:val="000000"/>
                <w:sz w:val="16"/>
                <w:szCs w:val="20"/>
                <w:lang w:val="en-GB" w:eastAsia="en-GB"/>
              </w:rPr>
            </w:pPr>
            <w:r w:rsidRPr="009300B8">
              <w:rPr>
                <w:rFonts w:ascii="Arial" w:eastAsia="Times New Roman" w:hAnsi="Arial" w:cs="Arial"/>
                <w:b/>
                <w:bCs/>
                <w:color w:val="000000"/>
                <w:sz w:val="16"/>
                <w:szCs w:val="20"/>
                <w:lang w:val="en-GB" w:eastAsia="en-GB"/>
              </w:rPr>
              <w:t>TOTAL</w:t>
            </w:r>
          </w:p>
        </w:tc>
        <w:tc>
          <w:tcPr>
            <w:tcW w:w="783" w:type="dxa"/>
            <w:shd w:val="clear" w:color="auto" w:fill="F2F2F2"/>
            <w:vAlign w:val="center"/>
            <w:hideMark/>
          </w:tcPr>
          <w:p w14:paraId="68F5E813" w14:textId="2257E9BD" w:rsidR="00C64FFD" w:rsidRPr="009300B8" w:rsidRDefault="00620F6F" w:rsidP="000F32D3">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2</w:t>
            </w:r>
            <w:r w:rsidR="000F32D3">
              <w:rPr>
                <w:rFonts w:ascii="Arial" w:eastAsia="Times New Roman" w:hAnsi="Arial" w:cs="Arial"/>
                <w:b/>
                <w:bCs/>
                <w:color w:val="000000"/>
                <w:sz w:val="16"/>
                <w:szCs w:val="20"/>
                <w:lang w:val="en-GB" w:eastAsia="en-GB"/>
              </w:rPr>
              <w:t>95</w:t>
            </w:r>
            <w:r w:rsidR="00C64FFD">
              <w:rPr>
                <w:rFonts w:ascii="Arial" w:eastAsia="Times New Roman" w:hAnsi="Arial" w:cs="Arial"/>
                <w:b/>
                <w:bCs/>
                <w:color w:val="000000"/>
                <w:sz w:val="16"/>
                <w:szCs w:val="20"/>
                <w:lang w:val="en-GB" w:eastAsia="en-GB"/>
              </w:rPr>
              <w:t>,548</w:t>
            </w:r>
          </w:p>
        </w:tc>
        <w:tc>
          <w:tcPr>
            <w:tcW w:w="783" w:type="dxa"/>
            <w:shd w:val="clear" w:color="auto" w:fill="F2F2F2"/>
            <w:vAlign w:val="center"/>
            <w:hideMark/>
          </w:tcPr>
          <w:p w14:paraId="3CD521B4" w14:textId="478BB0FF" w:rsidR="00C64FFD" w:rsidRPr="009300B8" w:rsidRDefault="00E415D1" w:rsidP="000F32D3">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6</w:t>
            </w:r>
            <w:r w:rsidR="000F32D3">
              <w:rPr>
                <w:rFonts w:ascii="Arial" w:eastAsia="Times New Roman" w:hAnsi="Arial" w:cs="Arial"/>
                <w:b/>
                <w:bCs/>
                <w:color w:val="000000"/>
                <w:sz w:val="16"/>
                <w:szCs w:val="20"/>
                <w:lang w:val="en-GB" w:eastAsia="en-GB"/>
              </w:rPr>
              <w:t>93</w:t>
            </w:r>
            <w:r w:rsidR="00C64FFD">
              <w:rPr>
                <w:rFonts w:ascii="Arial" w:eastAsia="Times New Roman" w:hAnsi="Arial" w:cs="Arial"/>
                <w:b/>
                <w:bCs/>
                <w:color w:val="000000"/>
                <w:sz w:val="16"/>
                <w:szCs w:val="20"/>
                <w:lang w:val="en-GB" w:eastAsia="en-GB"/>
              </w:rPr>
              <w:t>,0</w:t>
            </w:r>
            <w:r w:rsidR="00C64FFD" w:rsidRPr="009300B8">
              <w:rPr>
                <w:rFonts w:ascii="Arial" w:eastAsia="Times New Roman" w:hAnsi="Arial" w:cs="Arial"/>
                <w:b/>
                <w:bCs/>
                <w:color w:val="000000"/>
                <w:sz w:val="16"/>
                <w:szCs w:val="20"/>
                <w:lang w:val="en-GB" w:eastAsia="en-GB"/>
              </w:rPr>
              <w:t>00</w:t>
            </w:r>
          </w:p>
        </w:tc>
        <w:tc>
          <w:tcPr>
            <w:tcW w:w="783" w:type="dxa"/>
            <w:shd w:val="clear" w:color="auto" w:fill="F2F2F2"/>
            <w:vAlign w:val="center"/>
            <w:hideMark/>
          </w:tcPr>
          <w:p w14:paraId="577AD972" w14:textId="2D308AEF" w:rsidR="00C64FFD" w:rsidRPr="009300B8" w:rsidRDefault="00E415D1" w:rsidP="000F32D3">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7</w:t>
            </w:r>
            <w:r w:rsidR="000F32D3">
              <w:rPr>
                <w:rFonts w:ascii="Arial" w:eastAsia="Times New Roman" w:hAnsi="Arial" w:cs="Arial"/>
                <w:b/>
                <w:bCs/>
                <w:color w:val="000000"/>
                <w:sz w:val="16"/>
                <w:szCs w:val="20"/>
                <w:lang w:val="en-GB" w:eastAsia="en-GB"/>
              </w:rPr>
              <w:t>14</w:t>
            </w:r>
            <w:r w:rsidR="00C64FFD">
              <w:rPr>
                <w:rFonts w:ascii="Arial" w:eastAsia="Times New Roman" w:hAnsi="Arial" w:cs="Arial"/>
                <w:b/>
                <w:bCs/>
                <w:color w:val="000000"/>
                <w:sz w:val="16"/>
                <w:szCs w:val="20"/>
                <w:lang w:val="en-GB" w:eastAsia="en-GB"/>
              </w:rPr>
              <w:t>,0</w:t>
            </w:r>
            <w:r w:rsidR="00C64FFD" w:rsidRPr="009300B8">
              <w:rPr>
                <w:rFonts w:ascii="Arial" w:eastAsia="Times New Roman" w:hAnsi="Arial" w:cs="Arial"/>
                <w:b/>
                <w:bCs/>
                <w:color w:val="000000"/>
                <w:sz w:val="16"/>
                <w:szCs w:val="20"/>
                <w:lang w:val="en-GB" w:eastAsia="en-GB"/>
              </w:rPr>
              <w:t>00</w:t>
            </w:r>
          </w:p>
        </w:tc>
        <w:tc>
          <w:tcPr>
            <w:tcW w:w="783" w:type="dxa"/>
            <w:shd w:val="clear" w:color="auto" w:fill="F2F2F2"/>
            <w:vAlign w:val="center"/>
            <w:hideMark/>
          </w:tcPr>
          <w:p w14:paraId="1EF4C933" w14:textId="7C67836B" w:rsidR="00C64FFD" w:rsidRPr="009300B8" w:rsidRDefault="000F32D3" w:rsidP="004D3D9E">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496</w:t>
            </w:r>
            <w:r w:rsidR="00C64FFD">
              <w:rPr>
                <w:rFonts w:ascii="Arial" w:eastAsia="Times New Roman" w:hAnsi="Arial" w:cs="Arial"/>
                <w:b/>
                <w:bCs/>
                <w:color w:val="000000"/>
                <w:sz w:val="16"/>
                <w:szCs w:val="20"/>
                <w:lang w:val="en-GB" w:eastAsia="en-GB"/>
              </w:rPr>
              <w:t>,0</w:t>
            </w:r>
            <w:r w:rsidR="00C64FFD" w:rsidRPr="009300B8">
              <w:rPr>
                <w:rFonts w:ascii="Arial" w:eastAsia="Times New Roman" w:hAnsi="Arial" w:cs="Arial"/>
                <w:b/>
                <w:bCs/>
                <w:color w:val="000000"/>
                <w:sz w:val="16"/>
                <w:szCs w:val="20"/>
                <w:lang w:val="en-GB" w:eastAsia="en-GB"/>
              </w:rPr>
              <w:t>00</w:t>
            </w:r>
          </w:p>
        </w:tc>
        <w:tc>
          <w:tcPr>
            <w:tcW w:w="708" w:type="dxa"/>
            <w:shd w:val="clear" w:color="auto" w:fill="F2F2F2"/>
            <w:vAlign w:val="center"/>
          </w:tcPr>
          <w:p w14:paraId="2FD77AC0" w14:textId="2A2992F6" w:rsidR="00C64FFD" w:rsidRPr="009300B8" w:rsidRDefault="00C64FFD" w:rsidP="000F32D3">
            <w:pPr>
              <w:spacing w:after="0"/>
              <w:jc w:val="right"/>
              <w:rPr>
                <w:rFonts w:ascii="Arial" w:eastAsia="Times New Roman" w:hAnsi="Arial" w:cs="Arial"/>
                <w:b/>
                <w:bCs/>
                <w:color w:val="000000"/>
                <w:sz w:val="16"/>
                <w:szCs w:val="20"/>
                <w:lang w:val="en-GB" w:eastAsia="en-GB"/>
              </w:rPr>
            </w:pPr>
            <w:r>
              <w:rPr>
                <w:rFonts w:ascii="Arial" w:eastAsia="Times New Roman" w:hAnsi="Arial" w:cs="Arial"/>
                <w:b/>
                <w:bCs/>
                <w:color w:val="000000"/>
                <w:sz w:val="16"/>
                <w:szCs w:val="20"/>
                <w:lang w:val="en-GB" w:eastAsia="en-GB"/>
              </w:rPr>
              <w:t>2</w:t>
            </w:r>
            <w:r w:rsidR="000F32D3">
              <w:rPr>
                <w:rFonts w:ascii="Arial" w:eastAsia="Times New Roman" w:hAnsi="Arial" w:cs="Arial"/>
                <w:b/>
                <w:bCs/>
                <w:color w:val="000000"/>
                <w:sz w:val="16"/>
                <w:szCs w:val="20"/>
                <w:lang w:val="en-GB" w:eastAsia="en-GB"/>
              </w:rPr>
              <w:t>22</w:t>
            </w:r>
            <w:r>
              <w:rPr>
                <w:rFonts w:ascii="Arial" w:eastAsia="Times New Roman" w:hAnsi="Arial" w:cs="Arial"/>
                <w:b/>
                <w:bCs/>
                <w:color w:val="000000"/>
                <w:sz w:val="16"/>
                <w:szCs w:val="20"/>
                <w:lang w:val="en-GB" w:eastAsia="en-GB"/>
              </w:rPr>
              <w:t>,0</w:t>
            </w:r>
            <w:r w:rsidRPr="009300B8">
              <w:rPr>
                <w:rFonts w:ascii="Arial" w:eastAsia="Times New Roman" w:hAnsi="Arial" w:cs="Arial"/>
                <w:b/>
                <w:bCs/>
                <w:color w:val="000000"/>
                <w:sz w:val="16"/>
                <w:szCs w:val="20"/>
                <w:lang w:val="en-GB" w:eastAsia="en-GB"/>
              </w:rPr>
              <w:t>00</w:t>
            </w:r>
          </w:p>
        </w:tc>
        <w:tc>
          <w:tcPr>
            <w:tcW w:w="829" w:type="dxa"/>
            <w:shd w:val="clear" w:color="auto" w:fill="F2F2F2"/>
            <w:vAlign w:val="center"/>
            <w:hideMark/>
          </w:tcPr>
          <w:p w14:paraId="788CEDB1" w14:textId="77777777" w:rsidR="00C64FFD" w:rsidRPr="009300B8" w:rsidRDefault="00C64FFD" w:rsidP="00C45C99">
            <w:pPr>
              <w:spacing w:after="0"/>
              <w:jc w:val="right"/>
              <w:rPr>
                <w:rFonts w:ascii="Arial" w:eastAsia="Times New Roman" w:hAnsi="Arial" w:cs="Arial"/>
                <w:color w:val="000000"/>
                <w:sz w:val="16"/>
                <w:szCs w:val="20"/>
                <w:lang w:val="en-GB" w:eastAsia="en-GB"/>
              </w:rPr>
            </w:pPr>
            <w:r>
              <w:rPr>
                <w:rFonts w:ascii="Arial" w:eastAsia="Times New Roman" w:hAnsi="Arial" w:cs="Arial"/>
                <w:b/>
                <w:bCs/>
                <w:color w:val="000000"/>
                <w:sz w:val="16"/>
                <w:szCs w:val="20"/>
                <w:lang w:val="en-GB" w:eastAsia="en-GB"/>
              </w:rPr>
              <w:t>2</w:t>
            </w:r>
            <w:r w:rsidRPr="009300B8">
              <w:rPr>
                <w:rFonts w:ascii="Arial" w:eastAsia="Times New Roman" w:hAnsi="Arial" w:cs="Arial"/>
                <w:b/>
                <w:bCs/>
                <w:color w:val="000000"/>
                <w:sz w:val="16"/>
                <w:szCs w:val="20"/>
                <w:lang w:val="en-GB" w:eastAsia="en-GB"/>
              </w:rPr>
              <w:t>,</w:t>
            </w:r>
            <w:r>
              <w:rPr>
                <w:rFonts w:ascii="Arial" w:eastAsia="Times New Roman" w:hAnsi="Arial" w:cs="Arial"/>
                <w:b/>
                <w:bCs/>
                <w:color w:val="000000"/>
                <w:sz w:val="16"/>
                <w:szCs w:val="20"/>
                <w:lang w:val="en-GB" w:eastAsia="en-GB"/>
              </w:rPr>
              <w:t>420</w:t>
            </w:r>
            <w:r w:rsidRPr="009300B8">
              <w:rPr>
                <w:rFonts w:ascii="Arial" w:eastAsia="Times New Roman" w:hAnsi="Arial" w:cs="Arial"/>
                <w:b/>
                <w:bCs/>
                <w:color w:val="000000"/>
                <w:sz w:val="16"/>
                <w:szCs w:val="20"/>
                <w:lang w:val="en-GB" w:eastAsia="en-GB"/>
              </w:rPr>
              <w:t>,</w:t>
            </w:r>
            <w:r>
              <w:rPr>
                <w:rFonts w:ascii="Arial" w:eastAsia="Times New Roman" w:hAnsi="Arial" w:cs="Arial"/>
                <w:b/>
                <w:bCs/>
                <w:color w:val="000000"/>
                <w:sz w:val="16"/>
                <w:szCs w:val="20"/>
                <w:lang w:val="en-GB" w:eastAsia="en-GB"/>
              </w:rPr>
              <w:t>548</w:t>
            </w:r>
          </w:p>
        </w:tc>
        <w:tc>
          <w:tcPr>
            <w:tcW w:w="779" w:type="dxa"/>
            <w:shd w:val="clear" w:color="auto" w:fill="F2F2F2"/>
            <w:vAlign w:val="center"/>
          </w:tcPr>
          <w:p w14:paraId="51878640" w14:textId="77777777" w:rsidR="00C64FFD" w:rsidRPr="009300B8" w:rsidRDefault="00C64FFD" w:rsidP="000E662B">
            <w:pPr>
              <w:spacing w:after="0"/>
              <w:jc w:val="center"/>
              <w:rPr>
                <w:rFonts w:ascii="Arial" w:eastAsia="Times New Roman" w:hAnsi="Arial" w:cs="Arial"/>
                <w:b/>
                <w:bCs/>
                <w:color w:val="000000"/>
                <w:sz w:val="16"/>
                <w:szCs w:val="20"/>
                <w:lang w:val="en-GB" w:eastAsia="en-GB"/>
              </w:rPr>
            </w:pPr>
          </w:p>
        </w:tc>
      </w:tr>
    </w:tbl>
    <w:p w14:paraId="55A660BF" w14:textId="77777777" w:rsidR="00547C28" w:rsidRPr="009300B8" w:rsidRDefault="00547C28" w:rsidP="003B2A79">
      <w:pPr>
        <w:rPr>
          <w:rFonts w:ascii="Times New Roman" w:hAnsi="Times New Roman"/>
          <w:sz w:val="18"/>
          <w:szCs w:val="18"/>
          <w:lang w:val="en-GB"/>
        </w:rPr>
      </w:pPr>
    </w:p>
    <w:tbl>
      <w:tblPr>
        <w:tblW w:w="13248" w:type="dxa"/>
        <w:tblInd w:w="-72" w:type="dxa"/>
        <w:tblLayout w:type="fixed"/>
        <w:tblCellMar>
          <w:top w:w="11" w:type="dxa"/>
          <w:bottom w:w="6" w:type="dxa"/>
        </w:tblCellMar>
        <w:tblLook w:val="0000" w:firstRow="0" w:lastRow="0" w:firstColumn="0" w:lastColumn="0" w:noHBand="0" w:noVBand="0"/>
      </w:tblPr>
      <w:tblGrid>
        <w:gridCol w:w="1440"/>
        <w:gridCol w:w="790"/>
        <w:gridCol w:w="14"/>
        <w:gridCol w:w="885"/>
        <w:gridCol w:w="30"/>
        <w:gridCol w:w="1050"/>
        <w:gridCol w:w="396"/>
        <w:gridCol w:w="1224"/>
        <w:gridCol w:w="1080"/>
        <w:gridCol w:w="1050"/>
        <w:gridCol w:w="30"/>
        <w:gridCol w:w="1050"/>
        <w:gridCol w:w="30"/>
        <w:gridCol w:w="1050"/>
        <w:gridCol w:w="30"/>
        <w:gridCol w:w="1050"/>
        <w:gridCol w:w="27"/>
        <w:gridCol w:w="915"/>
        <w:gridCol w:w="30"/>
        <w:gridCol w:w="1050"/>
        <w:gridCol w:w="27"/>
      </w:tblGrid>
      <w:tr w:rsidR="00117CE5" w:rsidRPr="009300B8" w14:paraId="7AA812EC" w14:textId="77777777" w:rsidTr="00FF4A2C">
        <w:trPr>
          <w:cantSplit/>
        </w:trPr>
        <w:tc>
          <w:tcPr>
            <w:tcW w:w="1440" w:type="dxa"/>
            <w:shd w:val="clear" w:color="auto" w:fill="auto"/>
            <w:noWrap/>
            <w:vAlign w:val="bottom"/>
          </w:tcPr>
          <w:p w14:paraId="6ADA6091" w14:textId="77777777" w:rsidR="00117CE5" w:rsidRPr="009300B8" w:rsidRDefault="00117CE5" w:rsidP="003B2A79">
            <w:pPr>
              <w:rPr>
                <w:rFonts w:ascii="Times New Roman" w:hAnsi="Times New Roman"/>
                <w:b/>
                <w:bCs/>
                <w:sz w:val="18"/>
                <w:szCs w:val="18"/>
                <w:lang w:val="en-GB"/>
              </w:rPr>
            </w:pPr>
            <w:r w:rsidRPr="009300B8">
              <w:rPr>
                <w:rFonts w:ascii="Times New Roman" w:hAnsi="Times New Roman"/>
                <w:b/>
                <w:sz w:val="18"/>
                <w:szCs w:val="18"/>
                <w:lang w:val="en-GB"/>
              </w:rPr>
              <w:t>Summary of Funds:</w:t>
            </w:r>
            <w:r w:rsidRPr="009300B8">
              <w:rPr>
                <w:rStyle w:val="FootnoteReference"/>
                <w:rFonts w:ascii="Times New Roman" w:hAnsi="Times New Roman"/>
                <w:b/>
                <w:bCs/>
                <w:szCs w:val="18"/>
                <w:lang w:val="en-GB"/>
              </w:rPr>
              <w:t xml:space="preserve"> </w:t>
            </w:r>
            <w:r w:rsidRPr="009300B8">
              <w:rPr>
                <w:rStyle w:val="FootnoteReference"/>
                <w:rFonts w:ascii="Times New Roman" w:hAnsi="Times New Roman"/>
                <w:b/>
                <w:bCs/>
                <w:szCs w:val="18"/>
                <w:lang w:val="en-GB"/>
              </w:rPr>
              <w:footnoteReference w:id="117"/>
            </w:r>
          </w:p>
        </w:tc>
        <w:tc>
          <w:tcPr>
            <w:tcW w:w="790" w:type="dxa"/>
          </w:tcPr>
          <w:p w14:paraId="56B78B11" w14:textId="77777777" w:rsidR="00117CE5" w:rsidRPr="009300B8" w:rsidRDefault="00117CE5" w:rsidP="003B2A79">
            <w:pPr>
              <w:rPr>
                <w:rFonts w:ascii="Times New Roman" w:hAnsi="Times New Roman"/>
                <w:b/>
                <w:bCs/>
                <w:sz w:val="18"/>
                <w:szCs w:val="18"/>
                <w:lang w:val="en-GB"/>
              </w:rPr>
            </w:pPr>
          </w:p>
        </w:tc>
        <w:tc>
          <w:tcPr>
            <w:tcW w:w="899" w:type="dxa"/>
            <w:gridSpan w:val="2"/>
            <w:shd w:val="clear" w:color="auto" w:fill="auto"/>
            <w:vAlign w:val="bottom"/>
          </w:tcPr>
          <w:p w14:paraId="5A5EF6B2" w14:textId="77777777" w:rsidR="00117CE5" w:rsidRPr="009300B8" w:rsidRDefault="00117CE5" w:rsidP="003B2A79">
            <w:pPr>
              <w:rPr>
                <w:rFonts w:ascii="Times New Roman" w:hAnsi="Times New Roman"/>
                <w:b/>
                <w:bCs/>
                <w:sz w:val="18"/>
                <w:szCs w:val="18"/>
                <w:lang w:val="en-GB"/>
              </w:rPr>
            </w:pPr>
          </w:p>
        </w:tc>
        <w:tc>
          <w:tcPr>
            <w:tcW w:w="1080" w:type="dxa"/>
            <w:gridSpan w:val="2"/>
            <w:shd w:val="clear" w:color="auto" w:fill="auto"/>
            <w:vAlign w:val="bottom"/>
          </w:tcPr>
          <w:p w14:paraId="082AFD9C" w14:textId="77777777" w:rsidR="00117CE5" w:rsidRPr="009300B8" w:rsidRDefault="00117CE5" w:rsidP="003B2A79">
            <w:pPr>
              <w:rPr>
                <w:rFonts w:ascii="Times New Roman" w:hAnsi="Times New Roman"/>
                <w:b/>
                <w:bCs/>
                <w:sz w:val="18"/>
                <w:szCs w:val="18"/>
                <w:lang w:val="en-GB"/>
              </w:rPr>
            </w:pPr>
          </w:p>
        </w:tc>
        <w:tc>
          <w:tcPr>
            <w:tcW w:w="1620" w:type="dxa"/>
            <w:gridSpan w:val="2"/>
            <w:shd w:val="clear" w:color="auto" w:fill="auto"/>
            <w:vAlign w:val="bottom"/>
          </w:tcPr>
          <w:p w14:paraId="744FEF35" w14:textId="77777777" w:rsidR="00117CE5" w:rsidRPr="009300B8" w:rsidRDefault="00117CE5" w:rsidP="003B2A79">
            <w:pPr>
              <w:rPr>
                <w:rFonts w:ascii="Times New Roman" w:hAnsi="Times New Roman"/>
                <w:b/>
                <w:bCs/>
                <w:sz w:val="18"/>
                <w:szCs w:val="18"/>
                <w:lang w:val="en-GB"/>
              </w:rPr>
            </w:pPr>
          </w:p>
        </w:tc>
        <w:tc>
          <w:tcPr>
            <w:tcW w:w="1080" w:type="dxa"/>
          </w:tcPr>
          <w:p w14:paraId="3998C488" w14:textId="77777777" w:rsidR="00117CE5" w:rsidRPr="009300B8" w:rsidRDefault="00117CE5" w:rsidP="003B2A79">
            <w:pPr>
              <w:rPr>
                <w:rFonts w:ascii="Times New Roman" w:hAnsi="Times New Roman"/>
                <w:b/>
                <w:bCs/>
                <w:sz w:val="18"/>
                <w:szCs w:val="18"/>
                <w:lang w:val="en-GB"/>
              </w:rPr>
            </w:pPr>
          </w:p>
        </w:tc>
        <w:tc>
          <w:tcPr>
            <w:tcW w:w="1080" w:type="dxa"/>
            <w:gridSpan w:val="2"/>
            <w:shd w:val="clear" w:color="auto" w:fill="auto"/>
            <w:vAlign w:val="bottom"/>
          </w:tcPr>
          <w:p w14:paraId="34B86E0C" w14:textId="77777777" w:rsidR="00117CE5" w:rsidRPr="009300B8" w:rsidRDefault="00117CE5" w:rsidP="003B2A79">
            <w:pPr>
              <w:rPr>
                <w:rFonts w:ascii="Times New Roman" w:hAnsi="Times New Roman"/>
                <w:b/>
                <w:bCs/>
                <w:sz w:val="18"/>
                <w:szCs w:val="18"/>
                <w:lang w:val="en-GB"/>
              </w:rPr>
            </w:pPr>
          </w:p>
        </w:tc>
        <w:tc>
          <w:tcPr>
            <w:tcW w:w="1080" w:type="dxa"/>
            <w:gridSpan w:val="2"/>
            <w:shd w:val="clear" w:color="auto" w:fill="auto"/>
            <w:vAlign w:val="bottom"/>
          </w:tcPr>
          <w:p w14:paraId="226297A1" w14:textId="77777777" w:rsidR="00117CE5" w:rsidRPr="009300B8" w:rsidRDefault="00117CE5" w:rsidP="003B2A79">
            <w:pPr>
              <w:rPr>
                <w:rFonts w:ascii="Times New Roman" w:hAnsi="Times New Roman"/>
                <w:b/>
                <w:bCs/>
                <w:sz w:val="18"/>
                <w:szCs w:val="18"/>
                <w:lang w:val="en-GB"/>
              </w:rPr>
            </w:pPr>
          </w:p>
        </w:tc>
        <w:tc>
          <w:tcPr>
            <w:tcW w:w="1080" w:type="dxa"/>
            <w:gridSpan w:val="2"/>
            <w:shd w:val="clear" w:color="auto" w:fill="auto"/>
            <w:vAlign w:val="bottom"/>
          </w:tcPr>
          <w:p w14:paraId="3B5FCA17" w14:textId="77777777" w:rsidR="00117CE5" w:rsidRPr="009300B8" w:rsidRDefault="00117CE5" w:rsidP="003B2A79">
            <w:pPr>
              <w:rPr>
                <w:rFonts w:ascii="Times New Roman" w:hAnsi="Times New Roman"/>
                <w:b/>
                <w:bCs/>
                <w:sz w:val="18"/>
                <w:szCs w:val="18"/>
                <w:lang w:val="en-GB"/>
              </w:rPr>
            </w:pPr>
          </w:p>
        </w:tc>
        <w:tc>
          <w:tcPr>
            <w:tcW w:w="1077" w:type="dxa"/>
            <w:gridSpan w:val="2"/>
          </w:tcPr>
          <w:p w14:paraId="64D89C96" w14:textId="77777777" w:rsidR="00117CE5" w:rsidRPr="009300B8" w:rsidRDefault="00117CE5" w:rsidP="003B2A79">
            <w:pPr>
              <w:rPr>
                <w:rFonts w:ascii="Times New Roman" w:hAnsi="Times New Roman"/>
                <w:b/>
                <w:bCs/>
                <w:sz w:val="18"/>
                <w:szCs w:val="18"/>
                <w:lang w:val="en-GB"/>
              </w:rPr>
            </w:pPr>
          </w:p>
        </w:tc>
        <w:tc>
          <w:tcPr>
            <w:tcW w:w="945" w:type="dxa"/>
            <w:gridSpan w:val="2"/>
            <w:shd w:val="clear" w:color="auto" w:fill="auto"/>
            <w:vAlign w:val="bottom"/>
          </w:tcPr>
          <w:p w14:paraId="64FC043A" w14:textId="77777777" w:rsidR="00117CE5" w:rsidRPr="009300B8" w:rsidRDefault="00117CE5" w:rsidP="003B2A79">
            <w:pPr>
              <w:rPr>
                <w:rFonts w:ascii="Times New Roman" w:hAnsi="Times New Roman"/>
                <w:b/>
                <w:bCs/>
                <w:sz w:val="18"/>
                <w:szCs w:val="18"/>
                <w:lang w:val="en-GB"/>
              </w:rPr>
            </w:pPr>
          </w:p>
        </w:tc>
        <w:tc>
          <w:tcPr>
            <w:tcW w:w="1077" w:type="dxa"/>
            <w:gridSpan w:val="2"/>
            <w:shd w:val="clear" w:color="auto" w:fill="auto"/>
            <w:vAlign w:val="bottom"/>
          </w:tcPr>
          <w:p w14:paraId="333B07D4" w14:textId="77777777" w:rsidR="00117CE5" w:rsidRPr="009300B8" w:rsidRDefault="00117CE5" w:rsidP="003B2A79">
            <w:pPr>
              <w:rPr>
                <w:rFonts w:ascii="Times New Roman" w:hAnsi="Times New Roman"/>
                <w:b/>
                <w:bCs/>
                <w:sz w:val="18"/>
                <w:szCs w:val="18"/>
                <w:lang w:val="en-GB"/>
              </w:rPr>
            </w:pPr>
          </w:p>
        </w:tc>
      </w:tr>
      <w:tr w:rsidR="00117CE5" w:rsidRPr="009300B8" w14:paraId="54AB2967" w14:textId="77777777" w:rsidTr="00FF4A2C">
        <w:trPr>
          <w:gridAfter w:val="1"/>
          <w:wAfter w:w="27" w:type="dxa"/>
          <w:cantSplit/>
        </w:trPr>
        <w:tc>
          <w:tcPr>
            <w:tcW w:w="1440" w:type="dxa"/>
            <w:shd w:val="clear" w:color="auto" w:fill="auto"/>
            <w:noWrap/>
            <w:vAlign w:val="bottom"/>
          </w:tcPr>
          <w:p w14:paraId="1CEAEFCE" w14:textId="77777777" w:rsidR="00117CE5" w:rsidRPr="009300B8" w:rsidRDefault="00117CE5" w:rsidP="003B2A79">
            <w:pPr>
              <w:rPr>
                <w:rFonts w:ascii="Times New Roman" w:hAnsi="Times New Roman"/>
                <w:sz w:val="18"/>
                <w:szCs w:val="18"/>
                <w:lang w:val="en-GB"/>
              </w:rPr>
            </w:pPr>
          </w:p>
        </w:tc>
        <w:tc>
          <w:tcPr>
            <w:tcW w:w="804" w:type="dxa"/>
            <w:gridSpan w:val="2"/>
          </w:tcPr>
          <w:p w14:paraId="7BFE8647" w14:textId="77777777" w:rsidR="00117CE5" w:rsidRPr="009300B8" w:rsidRDefault="00117CE5" w:rsidP="003B2A79">
            <w:pPr>
              <w:rPr>
                <w:rFonts w:ascii="Times New Roman" w:hAnsi="Times New Roman"/>
                <w:sz w:val="18"/>
                <w:szCs w:val="18"/>
                <w:lang w:val="en-GB"/>
              </w:rPr>
            </w:pPr>
          </w:p>
        </w:tc>
        <w:tc>
          <w:tcPr>
            <w:tcW w:w="915" w:type="dxa"/>
            <w:gridSpan w:val="2"/>
            <w:shd w:val="clear" w:color="auto" w:fill="auto"/>
            <w:noWrap/>
            <w:vAlign w:val="bottom"/>
          </w:tcPr>
          <w:p w14:paraId="6E7246D4" w14:textId="77777777" w:rsidR="00117CE5" w:rsidRPr="009300B8" w:rsidRDefault="00117CE5" w:rsidP="003B2A79">
            <w:pPr>
              <w:rPr>
                <w:rFonts w:ascii="Times New Roman" w:hAnsi="Times New Roman"/>
                <w:sz w:val="18"/>
                <w:szCs w:val="18"/>
                <w:lang w:val="en-GB"/>
              </w:rPr>
            </w:pPr>
          </w:p>
        </w:tc>
        <w:tc>
          <w:tcPr>
            <w:tcW w:w="1446" w:type="dxa"/>
            <w:gridSpan w:val="2"/>
            <w:tcBorders>
              <w:right w:val="single" w:sz="4" w:space="0" w:color="auto"/>
            </w:tcBorders>
            <w:shd w:val="clear" w:color="auto" w:fill="auto"/>
            <w:noWrap/>
            <w:vAlign w:val="bottom"/>
          </w:tcPr>
          <w:p w14:paraId="311428BB" w14:textId="77777777" w:rsidR="00117CE5" w:rsidRPr="009300B8" w:rsidRDefault="00117CE5" w:rsidP="003B2A79">
            <w:pPr>
              <w:rPr>
                <w:rFonts w:ascii="Times New Roman" w:hAnsi="Times New Roman"/>
                <w:sz w:val="18"/>
                <w:szCs w:val="18"/>
                <w:lang w:val="en-GB"/>
              </w:rPr>
            </w:pPr>
          </w:p>
        </w:tc>
        <w:tc>
          <w:tcPr>
            <w:tcW w:w="230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6D6B4F32" w14:textId="77777777" w:rsidR="00117CE5" w:rsidRPr="009300B8" w:rsidRDefault="00117CE5" w:rsidP="00C82E9B">
            <w:pPr>
              <w:spacing w:after="0"/>
              <w:jc w:val="center"/>
              <w:rPr>
                <w:rFonts w:ascii="Arial" w:hAnsi="Arial" w:cs="Arial"/>
                <w:sz w:val="16"/>
                <w:szCs w:val="18"/>
                <w:lang w:val="en-GB"/>
              </w:rPr>
            </w:pP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CA1305" w14:textId="77777777" w:rsidR="00117CE5" w:rsidRPr="009300B8" w:rsidRDefault="00117CE5" w:rsidP="00C82E9B">
            <w:pPr>
              <w:spacing w:after="0"/>
              <w:jc w:val="center"/>
              <w:rPr>
                <w:rFonts w:ascii="Arial" w:hAnsi="Arial" w:cs="Arial"/>
                <w:b/>
                <w:sz w:val="16"/>
                <w:szCs w:val="18"/>
                <w:lang w:val="en-GB"/>
              </w:rPr>
            </w:pPr>
            <w:r w:rsidRPr="009300B8">
              <w:rPr>
                <w:rFonts w:ascii="Arial" w:hAnsi="Arial" w:cs="Arial"/>
                <w:b/>
                <w:sz w:val="16"/>
                <w:szCs w:val="18"/>
                <w:lang w:val="en-GB"/>
              </w:rPr>
              <w:t>Amount</w:t>
            </w:r>
          </w:p>
          <w:p w14:paraId="0B48895A" w14:textId="77777777" w:rsidR="00117CE5" w:rsidRPr="009300B8" w:rsidRDefault="00117CE5" w:rsidP="00C82E9B">
            <w:pPr>
              <w:spacing w:after="0"/>
              <w:jc w:val="center"/>
              <w:rPr>
                <w:rFonts w:ascii="Arial" w:hAnsi="Arial" w:cs="Arial"/>
                <w:b/>
                <w:sz w:val="16"/>
                <w:szCs w:val="18"/>
                <w:lang w:val="en-GB"/>
              </w:rPr>
            </w:pPr>
            <w:r w:rsidRPr="009300B8">
              <w:rPr>
                <w:rFonts w:ascii="Arial" w:hAnsi="Arial" w:cs="Arial"/>
                <w:b/>
                <w:sz w:val="16"/>
                <w:szCs w:val="18"/>
                <w:lang w:val="en-GB"/>
              </w:rPr>
              <w:t>Year 1</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78C9EFB3" w14:textId="77777777" w:rsidR="00117CE5" w:rsidRPr="009300B8" w:rsidRDefault="00117CE5" w:rsidP="00C82E9B">
            <w:pPr>
              <w:spacing w:after="0"/>
              <w:jc w:val="center"/>
              <w:rPr>
                <w:rFonts w:ascii="Arial" w:hAnsi="Arial" w:cs="Arial"/>
                <w:b/>
                <w:sz w:val="16"/>
                <w:szCs w:val="18"/>
                <w:lang w:val="en-GB"/>
              </w:rPr>
            </w:pPr>
            <w:r w:rsidRPr="009300B8">
              <w:rPr>
                <w:rFonts w:ascii="Arial" w:hAnsi="Arial" w:cs="Arial"/>
                <w:b/>
                <w:sz w:val="16"/>
                <w:szCs w:val="18"/>
                <w:lang w:val="en-GB"/>
              </w:rPr>
              <w:t>Amount</w:t>
            </w:r>
          </w:p>
          <w:p w14:paraId="75FD9418" w14:textId="77777777" w:rsidR="00117CE5" w:rsidRPr="009300B8" w:rsidRDefault="00117CE5" w:rsidP="00C82E9B">
            <w:pPr>
              <w:spacing w:after="0"/>
              <w:jc w:val="center"/>
              <w:rPr>
                <w:rFonts w:ascii="Arial" w:hAnsi="Arial" w:cs="Arial"/>
                <w:b/>
                <w:sz w:val="16"/>
                <w:szCs w:val="18"/>
                <w:lang w:val="en-GB"/>
              </w:rPr>
            </w:pPr>
            <w:r w:rsidRPr="009300B8">
              <w:rPr>
                <w:rFonts w:ascii="Arial" w:hAnsi="Arial" w:cs="Arial"/>
                <w:b/>
                <w:sz w:val="16"/>
                <w:szCs w:val="18"/>
                <w:lang w:val="en-GB"/>
              </w:rPr>
              <w:t>Year 2</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C27567B" w14:textId="77777777" w:rsidR="00117CE5" w:rsidRPr="009300B8" w:rsidRDefault="00117CE5" w:rsidP="00C82E9B">
            <w:pPr>
              <w:spacing w:after="0"/>
              <w:jc w:val="center"/>
              <w:rPr>
                <w:rFonts w:ascii="Arial" w:hAnsi="Arial" w:cs="Arial"/>
                <w:b/>
                <w:sz w:val="16"/>
                <w:szCs w:val="18"/>
                <w:lang w:val="en-GB"/>
              </w:rPr>
            </w:pPr>
            <w:r w:rsidRPr="009300B8">
              <w:rPr>
                <w:rFonts w:ascii="Arial" w:hAnsi="Arial" w:cs="Arial"/>
                <w:b/>
                <w:sz w:val="16"/>
                <w:szCs w:val="18"/>
                <w:lang w:val="en-GB"/>
              </w:rPr>
              <w:t>Amount</w:t>
            </w:r>
          </w:p>
          <w:p w14:paraId="2C2D669B" w14:textId="77777777" w:rsidR="00117CE5" w:rsidRPr="009300B8" w:rsidRDefault="00117CE5" w:rsidP="00C82E9B">
            <w:pPr>
              <w:spacing w:after="0"/>
              <w:jc w:val="center"/>
              <w:rPr>
                <w:rFonts w:ascii="Arial" w:hAnsi="Arial" w:cs="Arial"/>
                <w:b/>
                <w:sz w:val="16"/>
                <w:szCs w:val="18"/>
                <w:lang w:val="en-GB"/>
              </w:rPr>
            </w:pPr>
            <w:r w:rsidRPr="009300B8">
              <w:rPr>
                <w:rFonts w:ascii="Arial" w:hAnsi="Arial" w:cs="Arial"/>
                <w:b/>
                <w:sz w:val="16"/>
                <w:szCs w:val="18"/>
                <w:lang w:val="en-GB"/>
              </w:rPr>
              <w:t>Year 3</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64C60B71" w14:textId="77777777" w:rsidR="00117CE5" w:rsidRPr="009300B8" w:rsidRDefault="00117CE5" w:rsidP="00C82E9B">
            <w:pPr>
              <w:spacing w:after="0"/>
              <w:jc w:val="center"/>
              <w:rPr>
                <w:rFonts w:ascii="Arial" w:hAnsi="Arial" w:cs="Arial"/>
                <w:b/>
                <w:sz w:val="16"/>
                <w:szCs w:val="18"/>
                <w:lang w:val="en-GB"/>
              </w:rPr>
            </w:pPr>
            <w:r w:rsidRPr="009300B8">
              <w:rPr>
                <w:rFonts w:ascii="Arial" w:hAnsi="Arial" w:cs="Arial"/>
                <w:b/>
                <w:sz w:val="16"/>
                <w:szCs w:val="18"/>
                <w:lang w:val="en-GB"/>
              </w:rPr>
              <w:t>Amount</w:t>
            </w:r>
          </w:p>
          <w:p w14:paraId="1CB1E4AA" w14:textId="77777777" w:rsidR="00117CE5" w:rsidRPr="009300B8" w:rsidRDefault="00117CE5" w:rsidP="00C82E9B">
            <w:pPr>
              <w:spacing w:after="0"/>
              <w:jc w:val="center"/>
              <w:rPr>
                <w:rFonts w:ascii="Arial" w:hAnsi="Arial" w:cs="Arial"/>
                <w:b/>
                <w:sz w:val="16"/>
                <w:szCs w:val="18"/>
                <w:lang w:val="en-GB"/>
              </w:rPr>
            </w:pPr>
            <w:r w:rsidRPr="009300B8">
              <w:rPr>
                <w:rFonts w:ascii="Arial" w:hAnsi="Arial" w:cs="Arial"/>
                <w:b/>
                <w:sz w:val="16"/>
                <w:szCs w:val="18"/>
                <w:lang w:val="en-GB"/>
              </w:rPr>
              <w:t>Year 4</w:t>
            </w:r>
          </w:p>
        </w:tc>
        <w:tc>
          <w:tcPr>
            <w:tcW w:w="942" w:type="dxa"/>
            <w:gridSpan w:val="2"/>
            <w:tcBorders>
              <w:top w:val="single" w:sz="4" w:space="0" w:color="auto"/>
              <w:left w:val="single" w:sz="4" w:space="0" w:color="auto"/>
              <w:bottom w:val="single" w:sz="4" w:space="0" w:color="auto"/>
              <w:right w:val="single" w:sz="4" w:space="0" w:color="auto"/>
            </w:tcBorders>
          </w:tcPr>
          <w:p w14:paraId="6F9E15D6" w14:textId="77777777" w:rsidR="00117CE5" w:rsidRPr="009300B8" w:rsidRDefault="00117CE5" w:rsidP="00117CE5">
            <w:pPr>
              <w:spacing w:after="0"/>
              <w:jc w:val="center"/>
              <w:rPr>
                <w:rFonts w:ascii="Arial" w:hAnsi="Arial" w:cs="Arial"/>
                <w:b/>
                <w:sz w:val="16"/>
                <w:szCs w:val="18"/>
                <w:lang w:val="en-GB"/>
              </w:rPr>
            </w:pPr>
            <w:r w:rsidRPr="009300B8">
              <w:rPr>
                <w:rFonts w:ascii="Arial" w:hAnsi="Arial" w:cs="Arial"/>
                <w:b/>
                <w:sz w:val="16"/>
                <w:szCs w:val="18"/>
                <w:lang w:val="en-GB"/>
              </w:rPr>
              <w:t>Amount</w:t>
            </w:r>
          </w:p>
          <w:p w14:paraId="1EB8A8E8" w14:textId="77777777" w:rsidR="00117CE5" w:rsidRPr="009300B8" w:rsidRDefault="00117CE5" w:rsidP="00117CE5">
            <w:pPr>
              <w:spacing w:after="0"/>
              <w:jc w:val="center"/>
              <w:rPr>
                <w:rFonts w:ascii="Arial" w:hAnsi="Arial" w:cs="Arial"/>
                <w:b/>
                <w:sz w:val="16"/>
                <w:szCs w:val="18"/>
                <w:lang w:val="en-GB"/>
              </w:rPr>
            </w:pPr>
            <w:r>
              <w:rPr>
                <w:rFonts w:ascii="Arial" w:hAnsi="Arial" w:cs="Arial"/>
                <w:b/>
                <w:sz w:val="16"/>
                <w:szCs w:val="18"/>
                <w:lang w:val="en-GB"/>
              </w:rPr>
              <w:t>Year 5</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D3490FE" w14:textId="77777777" w:rsidR="00117CE5" w:rsidRPr="009300B8" w:rsidRDefault="00117CE5" w:rsidP="00C82E9B">
            <w:pPr>
              <w:spacing w:after="0"/>
              <w:jc w:val="center"/>
              <w:rPr>
                <w:rFonts w:ascii="Arial" w:hAnsi="Arial" w:cs="Arial"/>
                <w:b/>
                <w:sz w:val="16"/>
                <w:szCs w:val="18"/>
                <w:lang w:val="en-GB"/>
              </w:rPr>
            </w:pPr>
            <w:r w:rsidRPr="009300B8">
              <w:rPr>
                <w:rFonts w:ascii="Arial" w:hAnsi="Arial" w:cs="Arial"/>
                <w:b/>
                <w:sz w:val="16"/>
                <w:szCs w:val="18"/>
                <w:lang w:val="en-GB"/>
              </w:rPr>
              <w:t>Total</w:t>
            </w:r>
          </w:p>
        </w:tc>
      </w:tr>
      <w:tr w:rsidR="00117CE5" w:rsidRPr="009300B8" w14:paraId="5977C651" w14:textId="77777777" w:rsidTr="00FF4A2C">
        <w:trPr>
          <w:gridAfter w:val="1"/>
          <w:wAfter w:w="27" w:type="dxa"/>
          <w:cantSplit/>
        </w:trPr>
        <w:tc>
          <w:tcPr>
            <w:tcW w:w="1440" w:type="dxa"/>
            <w:shd w:val="clear" w:color="auto" w:fill="auto"/>
            <w:noWrap/>
            <w:vAlign w:val="bottom"/>
          </w:tcPr>
          <w:p w14:paraId="4560390C" w14:textId="77777777" w:rsidR="00117CE5" w:rsidRPr="009300B8" w:rsidRDefault="00117CE5" w:rsidP="00117CE5">
            <w:pPr>
              <w:rPr>
                <w:rFonts w:ascii="Times New Roman" w:hAnsi="Times New Roman"/>
                <w:sz w:val="18"/>
                <w:szCs w:val="18"/>
                <w:lang w:val="en-GB"/>
              </w:rPr>
            </w:pPr>
          </w:p>
        </w:tc>
        <w:tc>
          <w:tcPr>
            <w:tcW w:w="804" w:type="dxa"/>
            <w:gridSpan w:val="2"/>
          </w:tcPr>
          <w:p w14:paraId="17795907" w14:textId="77777777" w:rsidR="00117CE5" w:rsidRPr="009300B8" w:rsidRDefault="00117CE5" w:rsidP="00117CE5">
            <w:pPr>
              <w:rPr>
                <w:rFonts w:ascii="Times New Roman" w:hAnsi="Times New Roman"/>
                <w:sz w:val="18"/>
                <w:szCs w:val="18"/>
                <w:lang w:val="en-GB"/>
              </w:rPr>
            </w:pPr>
          </w:p>
        </w:tc>
        <w:tc>
          <w:tcPr>
            <w:tcW w:w="915" w:type="dxa"/>
            <w:gridSpan w:val="2"/>
            <w:shd w:val="clear" w:color="auto" w:fill="auto"/>
            <w:noWrap/>
            <w:vAlign w:val="bottom"/>
          </w:tcPr>
          <w:p w14:paraId="255928F4" w14:textId="77777777" w:rsidR="00117CE5" w:rsidRPr="009300B8" w:rsidRDefault="00117CE5" w:rsidP="00117CE5">
            <w:pPr>
              <w:rPr>
                <w:rFonts w:ascii="Times New Roman" w:hAnsi="Times New Roman"/>
                <w:sz w:val="18"/>
                <w:szCs w:val="18"/>
                <w:lang w:val="en-GB"/>
              </w:rPr>
            </w:pPr>
          </w:p>
        </w:tc>
        <w:tc>
          <w:tcPr>
            <w:tcW w:w="1446" w:type="dxa"/>
            <w:gridSpan w:val="2"/>
            <w:tcBorders>
              <w:right w:val="single" w:sz="4" w:space="0" w:color="auto"/>
            </w:tcBorders>
            <w:shd w:val="clear" w:color="auto" w:fill="auto"/>
            <w:noWrap/>
            <w:vAlign w:val="bottom"/>
          </w:tcPr>
          <w:p w14:paraId="6884D016" w14:textId="77777777" w:rsidR="00117CE5" w:rsidRPr="009300B8" w:rsidRDefault="00117CE5" w:rsidP="00117CE5">
            <w:pPr>
              <w:rPr>
                <w:rFonts w:ascii="Times New Roman" w:hAnsi="Times New Roman"/>
                <w:sz w:val="18"/>
                <w:szCs w:val="18"/>
                <w:lang w:val="en-GB"/>
              </w:rPr>
            </w:pPr>
          </w:p>
        </w:tc>
        <w:tc>
          <w:tcPr>
            <w:tcW w:w="230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4A2FC5B7" w14:textId="77777777" w:rsidR="00117CE5" w:rsidRPr="009300B8" w:rsidRDefault="00117CE5" w:rsidP="00117CE5">
            <w:pPr>
              <w:spacing w:after="0"/>
              <w:jc w:val="right"/>
              <w:rPr>
                <w:rFonts w:ascii="Arial" w:hAnsi="Arial" w:cs="Arial"/>
                <w:sz w:val="16"/>
                <w:szCs w:val="18"/>
                <w:lang w:val="en-GB"/>
              </w:rPr>
            </w:pPr>
            <w:r w:rsidRPr="009300B8">
              <w:rPr>
                <w:rFonts w:ascii="Arial" w:hAnsi="Arial" w:cs="Arial"/>
                <w:b/>
                <w:bCs/>
                <w:sz w:val="16"/>
                <w:szCs w:val="18"/>
                <w:lang w:val="en-GB"/>
              </w:rPr>
              <w:t>GEF</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C0E2A3" w14:textId="3A9587E6" w:rsidR="00117CE5" w:rsidRPr="009300B8" w:rsidRDefault="00F8488E" w:rsidP="000F32D3">
            <w:pPr>
              <w:spacing w:after="0"/>
              <w:jc w:val="center"/>
              <w:rPr>
                <w:rFonts w:ascii="Arial" w:hAnsi="Arial" w:cs="Arial"/>
                <w:sz w:val="16"/>
                <w:szCs w:val="18"/>
                <w:lang w:val="en-GB"/>
              </w:rPr>
            </w:pPr>
            <w:r>
              <w:rPr>
                <w:rFonts w:ascii="Arial" w:hAnsi="Arial" w:cs="Arial"/>
                <w:sz w:val="16"/>
                <w:szCs w:val="18"/>
                <w:lang w:val="en-GB"/>
              </w:rPr>
              <w:t>2</w:t>
            </w:r>
            <w:r w:rsidR="000F32D3">
              <w:rPr>
                <w:rFonts w:ascii="Arial" w:hAnsi="Arial" w:cs="Arial"/>
                <w:sz w:val="16"/>
                <w:szCs w:val="18"/>
                <w:lang w:val="en-GB"/>
              </w:rPr>
              <w:t>95</w:t>
            </w:r>
            <w:r w:rsidR="00117CE5">
              <w:rPr>
                <w:rFonts w:ascii="Arial" w:hAnsi="Arial" w:cs="Arial"/>
                <w:sz w:val="16"/>
                <w:szCs w:val="18"/>
                <w:lang w:val="en-GB"/>
              </w:rPr>
              <w:t>,548</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73C342EE" w14:textId="1AAA0B4D" w:rsidR="00117CE5" w:rsidRPr="009300B8" w:rsidRDefault="00F8488E" w:rsidP="000F32D3">
            <w:pPr>
              <w:spacing w:after="0"/>
              <w:jc w:val="center"/>
              <w:rPr>
                <w:rFonts w:ascii="Arial" w:hAnsi="Arial" w:cs="Arial"/>
                <w:sz w:val="16"/>
                <w:szCs w:val="18"/>
                <w:lang w:val="en-GB"/>
              </w:rPr>
            </w:pPr>
            <w:r>
              <w:rPr>
                <w:rFonts w:ascii="Arial" w:hAnsi="Arial" w:cs="Arial"/>
                <w:sz w:val="16"/>
                <w:szCs w:val="18"/>
                <w:lang w:val="en-GB"/>
              </w:rPr>
              <w:t>6</w:t>
            </w:r>
            <w:r w:rsidR="000F32D3">
              <w:rPr>
                <w:rFonts w:ascii="Arial" w:hAnsi="Arial" w:cs="Arial"/>
                <w:sz w:val="16"/>
                <w:szCs w:val="18"/>
                <w:lang w:val="en-GB"/>
              </w:rPr>
              <w:t>93</w:t>
            </w:r>
            <w:r w:rsidR="00117CE5">
              <w:rPr>
                <w:rFonts w:ascii="Arial" w:hAnsi="Arial" w:cs="Arial"/>
                <w:sz w:val="16"/>
                <w:szCs w:val="18"/>
                <w:lang w:val="en-GB"/>
              </w:rPr>
              <w:t>,0</w:t>
            </w:r>
            <w:r w:rsidR="00117CE5" w:rsidRPr="009300B8">
              <w:rPr>
                <w:rFonts w:ascii="Arial" w:hAnsi="Arial" w:cs="Arial"/>
                <w:sz w:val="16"/>
                <w:szCs w:val="18"/>
                <w:lang w:val="en-GB"/>
              </w:rPr>
              <w:t>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4EB9BC0" w14:textId="3E5BEE41" w:rsidR="00117CE5" w:rsidRPr="009300B8" w:rsidRDefault="00F8488E" w:rsidP="000F32D3">
            <w:pPr>
              <w:spacing w:after="0"/>
              <w:jc w:val="center"/>
              <w:rPr>
                <w:rFonts w:ascii="Arial" w:hAnsi="Arial" w:cs="Arial"/>
                <w:sz w:val="16"/>
                <w:szCs w:val="18"/>
                <w:lang w:val="en-GB"/>
              </w:rPr>
            </w:pPr>
            <w:r>
              <w:rPr>
                <w:rFonts w:ascii="Arial" w:hAnsi="Arial" w:cs="Arial"/>
                <w:sz w:val="16"/>
                <w:szCs w:val="18"/>
                <w:lang w:val="en-GB"/>
              </w:rPr>
              <w:t>7</w:t>
            </w:r>
            <w:r w:rsidR="000F32D3">
              <w:rPr>
                <w:rFonts w:ascii="Arial" w:hAnsi="Arial" w:cs="Arial"/>
                <w:sz w:val="16"/>
                <w:szCs w:val="18"/>
                <w:lang w:val="en-GB"/>
              </w:rPr>
              <w:t>14</w:t>
            </w:r>
            <w:r w:rsidR="00117CE5">
              <w:rPr>
                <w:rFonts w:ascii="Arial" w:hAnsi="Arial" w:cs="Arial"/>
                <w:sz w:val="16"/>
                <w:szCs w:val="18"/>
                <w:lang w:val="en-GB"/>
              </w:rPr>
              <w:t>,0</w:t>
            </w:r>
            <w:r w:rsidR="00117CE5" w:rsidRPr="009300B8">
              <w:rPr>
                <w:rFonts w:ascii="Arial" w:hAnsi="Arial" w:cs="Arial"/>
                <w:sz w:val="16"/>
                <w:szCs w:val="18"/>
                <w:lang w:val="en-GB"/>
              </w:rPr>
              <w:t>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7DC2CED1" w14:textId="3441E592" w:rsidR="00117CE5" w:rsidRPr="009300B8" w:rsidRDefault="000F32D3" w:rsidP="004D3D9E">
            <w:pPr>
              <w:spacing w:after="0"/>
              <w:jc w:val="center"/>
              <w:rPr>
                <w:rFonts w:ascii="Arial" w:hAnsi="Arial" w:cs="Arial"/>
                <w:sz w:val="16"/>
                <w:szCs w:val="18"/>
                <w:lang w:val="en-GB"/>
              </w:rPr>
            </w:pPr>
            <w:r>
              <w:rPr>
                <w:rFonts w:ascii="Arial" w:hAnsi="Arial" w:cs="Arial"/>
                <w:sz w:val="16"/>
                <w:szCs w:val="18"/>
                <w:lang w:val="en-GB"/>
              </w:rPr>
              <w:t>496</w:t>
            </w:r>
            <w:r w:rsidR="00117CE5">
              <w:rPr>
                <w:rFonts w:ascii="Arial" w:hAnsi="Arial" w:cs="Arial"/>
                <w:sz w:val="16"/>
                <w:szCs w:val="18"/>
                <w:lang w:val="en-GB"/>
              </w:rPr>
              <w:t>,0</w:t>
            </w:r>
            <w:r w:rsidR="00117CE5" w:rsidRPr="009300B8">
              <w:rPr>
                <w:rFonts w:ascii="Arial" w:hAnsi="Arial" w:cs="Arial"/>
                <w:sz w:val="16"/>
                <w:szCs w:val="18"/>
                <w:lang w:val="en-GB"/>
              </w:rPr>
              <w:t>00</w:t>
            </w:r>
          </w:p>
        </w:tc>
        <w:tc>
          <w:tcPr>
            <w:tcW w:w="942" w:type="dxa"/>
            <w:gridSpan w:val="2"/>
            <w:tcBorders>
              <w:top w:val="single" w:sz="4" w:space="0" w:color="auto"/>
              <w:left w:val="single" w:sz="4" w:space="0" w:color="auto"/>
              <w:bottom w:val="single" w:sz="4" w:space="0" w:color="auto"/>
              <w:right w:val="single" w:sz="4" w:space="0" w:color="auto"/>
            </w:tcBorders>
            <w:vAlign w:val="center"/>
          </w:tcPr>
          <w:p w14:paraId="35851F5D" w14:textId="270DAA39" w:rsidR="00117CE5" w:rsidRPr="009300B8" w:rsidRDefault="000F32D3" w:rsidP="00C20039">
            <w:pPr>
              <w:spacing w:after="0"/>
              <w:jc w:val="center"/>
              <w:rPr>
                <w:rFonts w:ascii="Arial" w:hAnsi="Arial" w:cs="Arial"/>
                <w:sz w:val="16"/>
                <w:szCs w:val="18"/>
                <w:lang w:val="en-GB"/>
              </w:rPr>
            </w:pPr>
            <w:r>
              <w:rPr>
                <w:rFonts w:ascii="Arial" w:hAnsi="Arial" w:cs="Arial"/>
                <w:sz w:val="16"/>
                <w:szCs w:val="18"/>
                <w:lang w:val="en-GB"/>
              </w:rPr>
              <w:t>222</w:t>
            </w:r>
            <w:r w:rsidR="00117CE5">
              <w:rPr>
                <w:rFonts w:ascii="Arial" w:hAnsi="Arial" w:cs="Arial"/>
                <w:sz w:val="16"/>
                <w:szCs w:val="18"/>
                <w:lang w:val="en-GB"/>
              </w:rPr>
              <w:t>,0</w:t>
            </w:r>
            <w:r w:rsidR="00117CE5" w:rsidRPr="009300B8">
              <w:rPr>
                <w:rFonts w:ascii="Arial" w:hAnsi="Arial" w:cs="Arial"/>
                <w:sz w:val="16"/>
                <w:szCs w:val="18"/>
                <w:lang w:val="en-GB"/>
              </w:rPr>
              <w:t>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4F10FAF1" w14:textId="77777777" w:rsidR="00117CE5" w:rsidRPr="009300B8" w:rsidRDefault="00117CE5" w:rsidP="00117CE5">
            <w:pPr>
              <w:spacing w:after="0"/>
              <w:jc w:val="center"/>
              <w:rPr>
                <w:rFonts w:ascii="Arial" w:hAnsi="Arial" w:cs="Arial"/>
                <w:sz w:val="16"/>
                <w:szCs w:val="18"/>
                <w:lang w:val="en-GB"/>
              </w:rPr>
            </w:pPr>
            <w:r>
              <w:rPr>
                <w:rFonts w:ascii="Arial" w:hAnsi="Arial" w:cs="Arial"/>
                <w:sz w:val="16"/>
                <w:szCs w:val="18"/>
                <w:lang w:val="en-GB"/>
              </w:rPr>
              <w:t>2</w:t>
            </w:r>
            <w:r w:rsidRPr="009300B8">
              <w:rPr>
                <w:rFonts w:ascii="Arial" w:hAnsi="Arial" w:cs="Arial"/>
                <w:sz w:val="16"/>
                <w:szCs w:val="18"/>
                <w:lang w:val="en-GB"/>
              </w:rPr>
              <w:t>,</w:t>
            </w:r>
            <w:r w:rsidR="00C20039">
              <w:rPr>
                <w:rFonts w:ascii="Arial" w:hAnsi="Arial" w:cs="Arial"/>
                <w:sz w:val="16"/>
                <w:szCs w:val="18"/>
                <w:lang w:val="en-GB"/>
              </w:rPr>
              <w:t>42</w:t>
            </w:r>
            <w:r>
              <w:rPr>
                <w:rFonts w:ascii="Arial" w:hAnsi="Arial" w:cs="Arial"/>
                <w:sz w:val="16"/>
                <w:szCs w:val="18"/>
                <w:lang w:val="en-GB"/>
              </w:rPr>
              <w:t>0,548</w:t>
            </w:r>
          </w:p>
        </w:tc>
      </w:tr>
      <w:tr w:rsidR="00117CE5" w:rsidRPr="009300B8" w14:paraId="0860CF47" w14:textId="77777777" w:rsidTr="00FF4A2C">
        <w:trPr>
          <w:gridAfter w:val="1"/>
          <w:wAfter w:w="27" w:type="dxa"/>
          <w:cantSplit/>
        </w:trPr>
        <w:tc>
          <w:tcPr>
            <w:tcW w:w="1440" w:type="dxa"/>
            <w:shd w:val="clear" w:color="auto" w:fill="auto"/>
            <w:noWrap/>
            <w:vAlign w:val="bottom"/>
          </w:tcPr>
          <w:p w14:paraId="62FFF84D" w14:textId="77777777" w:rsidR="00117CE5" w:rsidRPr="009300B8" w:rsidRDefault="00117CE5" w:rsidP="00117CE5">
            <w:pPr>
              <w:rPr>
                <w:rFonts w:ascii="Times New Roman" w:hAnsi="Times New Roman"/>
                <w:sz w:val="18"/>
                <w:szCs w:val="18"/>
                <w:lang w:val="en-GB"/>
              </w:rPr>
            </w:pPr>
          </w:p>
        </w:tc>
        <w:tc>
          <w:tcPr>
            <w:tcW w:w="804" w:type="dxa"/>
            <w:gridSpan w:val="2"/>
          </w:tcPr>
          <w:p w14:paraId="10E58AE0" w14:textId="77777777" w:rsidR="00117CE5" w:rsidRPr="009300B8" w:rsidRDefault="00117CE5" w:rsidP="00117CE5">
            <w:pPr>
              <w:rPr>
                <w:rFonts w:ascii="Times New Roman" w:hAnsi="Times New Roman"/>
                <w:sz w:val="18"/>
                <w:szCs w:val="18"/>
                <w:lang w:val="en-GB"/>
              </w:rPr>
            </w:pPr>
          </w:p>
        </w:tc>
        <w:tc>
          <w:tcPr>
            <w:tcW w:w="915" w:type="dxa"/>
            <w:gridSpan w:val="2"/>
            <w:shd w:val="clear" w:color="auto" w:fill="auto"/>
            <w:noWrap/>
            <w:vAlign w:val="bottom"/>
          </w:tcPr>
          <w:p w14:paraId="510D723D" w14:textId="77777777" w:rsidR="00117CE5" w:rsidRPr="009300B8" w:rsidRDefault="00117CE5" w:rsidP="00117CE5">
            <w:pPr>
              <w:rPr>
                <w:rFonts w:ascii="Times New Roman" w:hAnsi="Times New Roman"/>
                <w:sz w:val="18"/>
                <w:szCs w:val="18"/>
                <w:lang w:val="en-GB"/>
              </w:rPr>
            </w:pPr>
          </w:p>
        </w:tc>
        <w:tc>
          <w:tcPr>
            <w:tcW w:w="1446" w:type="dxa"/>
            <w:gridSpan w:val="2"/>
            <w:tcBorders>
              <w:right w:val="single" w:sz="4" w:space="0" w:color="auto"/>
            </w:tcBorders>
            <w:shd w:val="clear" w:color="auto" w:fill="auto"/>
            <w:noWrap/>
            <w:vAlign w:val="bottom"/>
          </w:tcPr>
          <w:p w14:paraId="0BE47737" w14:textId="77777777" w:rsidR="00117CE5" w:rsidRPr="009300B8" w:rsidRDefault="00117CE5" w:rsidP="00117CE5">
            <w:pPr>
              <w:rPr>
                <w:rFonts w:ascii="Times New Roman" w:hAnsi="Times New Roman"/>
                <w:sz w:val="18"/>
                <w:szCs w:val="18"/>
                <w:lang w:val="en-GB"/>
              </w:rPr>
            </w:pPr>
          </w:p>
        </w:tc>
        <w:tc>
          <w:tcPr>
            <w:tcW w:w="230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56BE1F6B" w14:textId="77777777" w:rsidR="00117CE5" w:rsidRPr="009300B8" w:rsidRDefault="00117CE5" w:rsidP="00117CE5">
            <w:pPr>
              <w:spacing w:after="0"/>
              <w:jc w:val="right"/>
              <w:rPr>
                <w:rFonts w:ascii="Arial" w:hAnsi="Arial" w:cs="Arial"/>
                <w:b/>
                <w:sz w:val="16"/>
                <w:szCs w:val="18"/>
                <w:lang w:val="en-GB"/>
              </w:rPr>
            </w:pPr>
            <w:r w:rsidRPr="009300B8">
              <w:rPr>
                <w:rFonts w:ascii="Arial" w:hAnsi="Arial" w:cs="Arial"/>
                <w:b/>
                <w:sz w:val="16"/>
                <w:szCs w:val="18"/>
                <w:lang w:val="en-GB"/>
              </w:rPr>
              <w:t>parallel co-financing</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C82CAD" w14:textId="52481310" w:rsidR="00117CE5" w:rsidRPr="00E87C44" w:rsidRDefault="00954A7C" w:rsidP="00117CE5">
            <w:pPr>
              <w:spacing w:after="0"/>
              <w:jc w:val="center"/>
              <w:rPr>
                <w:rFonts w:ascii="Arial" w:hAnsi="Arial" w:cs="Arial"/>
                <w:sz w:val="16"/>
                <w:szCs w:val="18"/>
                <w:lang w:val="en-GB"/>
              </w:rPr>
            </w:pPr>
            <w:r>
              <w:rPr>
                <w:rFonts w:ascii="Arial" w:hAnsi="Arial" w:cs="Arial"/>
                <w:sz w:val="16"/>
                <w:szCs w:val="18"/>
                <w:lang w:val="en-GB"/>
              </w:rPr>
              <w:t>1,970,211</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5866DCC3" w14:textId="32103C28" w:rsidR="00117CE5" w:rsidRPr="00E87C44" w:rsidRDefault="00954A7C" w:rsidP="00117CE5">
            <w:pPr>
              <w:spacing w:after="0"/>
              <w:jc w:val="center"/>
              <w:rPr>
                <w:rFonts w:ascii="Arial" w:hAnsi="Arial" w:cs="Arial"/>
                <w:sz w:val="16"/>
                <w:szCs w:val="18"/>
                <w:lang w:val="en-GB"/>
              </w:rPr>
            </w:pPr>
            <w:r>
              <w:rPr>
                <w:rFonts w:ascii="Arial" w:hAnsi="Arial" w:cs="Arial"/>
                <w:sz w:val="16"/>
                <w:szCs w:val="18"/>
                <w:lang w:val="en-GB"/>
              </w:rPr>
              <w:t>2,500,000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7D2FFE9A" w14:textId="33E0A139" w:rsidR="00117CE5" w:rsidRPr="00E87C44" w:rsidRDefault="00954A7C" w:rsidP="00117CE5">
            <w:pPr>
              <w:spacing w:after="0"/>
              <w:jc w:val="center"/>
              <w:rPr>
                <w:rFonts w:ascii="Arial" w:hAnsi="Arial" w:cs="Arial"/>
                <w:sz w:val="16"/>
                <w:szCs w:val="18"/>
                <w:lang w:val="en-GB"/>
              </w:rPr>
            </w:pPr>
            <w:r>
              <w:rPr>
                <w:rFonts w:ascii="Arial" w:hAnsi="Arial" w:cs="Arial"/>
                <w:sz w:val="16"/>
                <w:szCs w:val="18"/>
                <w:lang w:val="en-GB"/>
              </w:rPr>
              <w:t>10,308,000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5474B03" w14:textId="4B95E79D" w:rsidR="00117CE5" w:rsidRPr="00E87C44" w:rsidRDefault="00954A7C" w:rsidP="00117CE5">
            <w:pPr>
              <w:spacing w:after="0"/>
              <w:jc w:val="center"/>
              <w:rPr>
                <w:rFonts w:ascii="Arial" w:hAnsi="Arial" w:cs="Arial"/>
                <w:sz w:val="16"/>
                <w:szCs w:val="18"/>
                <w:lang w:val="en-GB"/>
              </w:rPr>
            </w:pPr>
            <w:r>
              <w:rPr>
                <w:rFonts w:ascii="Arial" w:hAnsi="Arial" w:cs="Arial"/>
                <w:sz w:val="16"/>
                <w:szCs w:val="18"/>
                <w:lang w:val="en-GB"/>
              </w:rPr>
              <w:t>13,300</w:t>
            </w:r>
            <w:r w:rsidR="00C56012">
              <w:rPr>
                <w:rFonts w:ascii="Arial" w:hAnsi="Arial" w:cs="Arial"/>
                <w:sz w:val="16"/>
                <w:szCs w:val="18"/>
                <w:lang w:val="en-GB"/>
              </w:rPr>
              <w:t>,000</w:t>
            </w:r>
          </w:p>
        </w:tc>
        <w:tc>
          <w:tcPr>
            <w:tcW w:w="942" w:type="dxa"/>
            <w:gridSpan w:val="2"/>
            <w:tcBorders>
              <w:top w:val="single" w:sz="4" w:space="0" w:color="auto"/>
              <w:left w:val="single" w:sz="4" w:space="0" w:color="auto"/>
              <w:bottom w:val="single" w:sz="4" w:space="0" w:color="auto"/>
              <w:right w:val="single" w:sz="4" w:space="0" w:color="auto"/>
            </w:tcBorders>
            <w:vAlign w:val="center"/>
          </w:tcPr>
          <w:p w14:paraId="0B158FAE" w14:textId="50E35F0E" w:rsidR="00117CE5" w:rsidRPr="00E87C44" w:rsidRDefault="00954A7C" w:rsidP="00117CE5">
            <w:pPr>
              <w:spacing w:after="0"/>
              <w:jc w:val="center"/>
              <w:rPr>
                <w:rFonts w:ascii="Arial" w:hAnsi="Arial" w:cs="Arial"/>
                <w:sz w:val="16"/>
                <w:szCs w:val="18"/>
                <w:lang w:val="en-GB"/>
              </w:rPr>
            </w:pPr>
            <w:r>
              <w:rPr>
                <w:rFonts w:ascii="Arial" w:hAnsi="Arial" w:cs="Arial"/>
                <w:sz w:val="16"/>
                <w:szCs w:val="18"/>
                <w:lang w:val="en-GB"/>
              </w:rPr>
              <w:t>6,523,693</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5535B4AA" w14:textId="77777777" w:rsidR="00117CE5" w:rsidRPr="00E87C44" w:rsidRDefault="00C56012" w:rsidP="008049D3">
            <w:pPr>
              <w:spacing w:after="0"/>
              <w:jc w:val="center"/>
              <w:rPr>
                <w:rFonts w:ascii="Arial" w:hAnsi="Arial" w:cs="Arial"/>
                <w:sz w:val="16"/>
                <w:szCs w:val="18"/>
                <w:lang w:val="en-GB"/>
              </w:rPr>
            </w:pPr>
            <w:r>
              <w:rPr>
                <w:rFonts w:ascii="Arial" w:hAnsi="Arial" w:cs="Arial"/>
                <w:sz w:val="16"/>
                <w:szCs w:val="18"/>
                <w:lang w:val="en-GB"/>
              </w:rPr>
              <w:t>34,601,904</w:t>
            </w:r>
          </w:p>
        </w:tc>
      </w:tr>
      <w:tr w:rsidR="00117CE5" w:rsidRPr="009300B8" w14:paraId="45CC8B77" w14:textId="77777777" w:rsidTr="00FF4A2C">
        <w:trPr>
          <w:gridAfter w:val="1"/>
          <w:wAfter w:w="27" w:type="dxa"/>
          <w:cantSplit/>
        </w:trPr>
        <w:tc>
          <w:tcPr>
            <w:tcW w:w="1440" w:type="dxa"/>
            <w:shd w:val="clear" w:color="auto" w:fill="auto"/>
            <w:noWrap/>
            <w:vAlign w:val="bottom"/>
          </w:tcPr>
          <w:p w14:paraId="04FC9164" w14:textId="77777777" w:rsidR="00117CE5" w:rsidRPr="009300B8" w:rsidRDefault="00117CE5" w:rsidP="00117CE5">
            <w:pPr>
              <w:rPr>
                <w:rFonts w:ascii="Times New Roman" w:hAnsi="Times New Roman"/>
                <w:sz w:val="18"/>
                <w:szCs w:val="18"/>
                <w:lang w:val="en-GB"/>
              </w:rPr>
            </w:pPr>
          </w:p>
        </w:tc>
        <w:tc>
          <w:tcPr>
            <w:tcW w:w="804" w:type="dxa"/>
            <w:gridSpan w:val="2"/>
          </w:tcPr>
          <w:p w14:paraId="68625E73" w14:textId="77777777" w:rsidR="00117CE5" w:rsidRPr="009300B8" w:rsidRDefault="00117CE5" w:rsidP="00117CE5">
            <w:pPr>
              <w:rPr>
                <w:rFonts w:ascii="Times New Roman" w:hAnsi="Times New Roman"/>
                <w:sz w:val="18"/>
                <w:szCs w:val="18"/>
                <w:lang w:val="en-GB"/>
              </w:rPr>
            </w:pPr>
          </w:p>
        </w:tc>
        <w:tc>
          <w:tcPr>
            <w:tcW w:w="915" w:type="dxa"/>
            <w:gridSpan w:val="2"/>
            <w:shd w:val="clear" w:color="auto" w:fill="auto"/>
            <w:noWrap/>
            <w:vAlign w:val="bottom"/>
          </w:tcPr>
          <w:p w14:paraId="20CE59AA" w14:textId="77777777" w:rsidR="00117CE5" w:rsidRPr="009300B8" w:rsidRDefault="00117CE5" w:rsidP="00117CE5">
            <w:pPr>
              <w:rPr>
                <w:rFonts w:ascii="Times New Roman" w:hAnsi="Times New Roman"/>
                <w:sz w:val="18"/>
                <w:szCs w:val="18"/>
                <w:lang w:val="en-GB"/>
              </w:rPr>
            </w:pPr>
          </w:p>
        </w:tc>
        <w:tc>
          <w:tcPr>
            <w:tcW w:w="1446" w:type="dxa"/>
            <w:gridSpan w:val="2"/>
            <w:tcBorders>
              <w:right w:val="single" w:sz="4" w:space="0" w:color="auto"/>
            </w:tcBorders>
            <w:shd w:val="clear" w:color="auto" w:fill="auto"/>
            <w:noWrap/>
            <w:vAlign w:val="bottom"/>
          </w:tcPr>
          <w:p w14:paraId="27529A36" w14:textId="77777777" w:rsidR="00117CE5" w:rsidRPr="009300B8" w:rsidRDefault="00117CE5" w:rsidP="00117CE5">
            <w:pPr>
              <w:rPr>
                <w:rFonts w:ascii="Times New Roman" w:hAnsi="Times New Roman"/>
                <w:sz w:val="18"/>
                <w:szCs w:val="18"/>
                <w:lang w:val="en-GB"/>
              </w:rPr>
            </w:pPr>
          </w:p>
        </w:tc>
        <w:tc>
          <w:tcPr>
            <w:tcW w:w="2304" w:type="dxa"/>
            <w:gridSpan w:val="2"/>
            <w:tcBorders>
              <w:top w:val="double" w:sz="4" w:space="0" w:color="auto"/>
              <w:left w:val="single" w:sz="4" w:space="0" w:color="auto"/>
              <w:bottom w:val="single" w:sz="4" w:space="0" w:color="auto"/>
              <w:right w:val="single" w:sz="4" w:space="0" w:color="auto"/>
            </w:tcBorders>
            <w:shd w:val="clear" w:color="auto" w:fill="auto"/>
            <w:noWrap/>
            <w:vAlign w:val="center"/>
          </w:tcPr>
          <w:p w14:paraId="26F2E016" w14:textId="77777777" w:rsidR="00117CE5" w:rsidRPr="009300B8" w:rsidRDefault="00117CE5" w:rsidP="00117CE5">
            <w:pPr>
              <w:spacing w:after="0"/>
              <w:jc w:val="right"/>
              <w:rPr>
                <w:rFonts w:ascii="Arial" w:hAnsi="Arial" w:cs="Arial"/>
                <w:sz w:val="16"/>
                <w:szCs w:val="18"/>
                <w:lang w:val="en-GB"/>
              </w:rPr>
            </w:pPr>
            <w:r w:rsidRPr="009300B8">
              <w:rPr>
                <w:rFonts w:ascii="Arial" w:hAnsi="Arial" w:cs="Arial"/>
                <w:b/>
                <w:bCs/>
                <w:sz w:val="16"/>
                <w:szCs w:val="18"/>
                <w:lang w:val="en-GB"/>
              </w:rPr>
              <w:t>TOTAL</w:t>
            </w:r>
          </w:p>
        </w:tc>
        <w:tc>
          <w:tcPr>
            <w:tcW w:w="105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4E8B76FF" w14:textId="53D4EAE2" w:rsidR="00117CE5" w:rsidRPr="00E87C44" w:rsidRDefault="00954A7C" w:rsidP="00954A7C">
            <w:pPr>
              <w:spacing w:after="0"/>
              <w:jc w:val="center"/>
              <w:rPr>
                <w:rFonts w:ascii="Arial" w:hAnsi="Arial" w:cs="Arial"/>
                <w:b/>
                <w:sz w:val="16"/>
                <w:szCs w:val="18"/>
                <w:lang w:val="en-GB"/>
              </w:rPr>
            </w:pPr>
            <w:r>
              <w:rPr>
                <w:rFonts w:ascii="Arial" w:hAnsi="Arial" w:cs="Arial"/>
                <w:b/>
                <w:sz w:val="16"/>
                <w:szCs w:val="18"/>
                <w:lang w:val="en-GB"/>
              </w:rPr>
              <w:t>2,265,759</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center"/>
          </w:tcPr>
          <w:p w14:paraId="5760E7A8" w14:textId="04049B6F" w:rsidR="00117CE5" w:rsidRPr="00E87C44" w:rsidRDefault="00954A7C" w:rsidP="00956A3D">
            <w:pPr>
              <w:spacing w:after="0"/>
              <w:jc w:val="center"/>
              <w:rPr>
                <w:rFonts w:ascii="Arial" w:hAnsi="Arial" w:cs="Arial"/>
                <w:b/>
                <w:sz w:val="16"/>
                <w:szCs w:val="18"/>
                <w:lang w:val="en-GB"/>
              </w:rPr>
            </w:pPr>
            <w:r>
              <w:rPr>
                <w:rFonts w:ascii="Arial" w:hAnsi="Arial" w:cs="Arial"/>
                <w:b/>
                <w:sz w:val="16"/>
                <w:szCs w:val="18"/>
                <w:lang w:val="en-GB"/>
              </w:rPr>
              <w:t>3,193,000</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center"/>
          </w:tcPr>
          <w:p w14:paraId="3BA3FBC3" w14:textId="00AC7319" w:rsidR="00117CE5" w:rsidRPr="00E87C44" w:rsidRDefault="00954A7C" w:rsidP="00954A7C">
            <w:pPr>
              <w:spacing w:after="0"/>
              <w:jc w:val="center"/>
              <w:rPr>
                <w:rFonts w:ascii="Arial" w:hAnsi="Arial" w:cs="Arial"/>
                <w:b/>
                <w:sz w:val="16"/>
                <w:szCs w:val="18"/>
                <w:lang w:val="en-GB"/>
              </w:rPr>
            </w:pPr>
            <w:r>
              <w:rPr>
                <w:rFonts w:ascii="Arial" w:hAnsi="Arial" w:cs="Arial"/>
                <w:b/>
                <w:sz w:val="16"/>
                <w:szCs w:val="18"/>
                <w:lang w:val="en-GB"/>
              </w:rPr>
              <w:t>11</w:t>
            </w:r>
            <w:r w:rsidR="00C56012">
              <w:rPr>
                <w:rFonts w:ascii="Arial" w:hAnsi="Arial" w:cs="Arial"/>
                <w:b/>
                <w:sz w:val="16"/>
                <w:szCs w:val="18"/>
                <w:lang w:val="en-GB"/>
              </w:rPr>
              <w:t>,</w:t>
            </w:r>
            <w:r>
              <w:rPr>
                <w:rFonts w:ascii="Arial" w:hAnsi="Arial" w:cs="Arial"/>
                <w:b/>
                <w:sz w:val="16"/>
                <w:szCs w:val="18"/>
                <w:lang w:val="en-GB"/>
              </w:rPr>
              <w:t>022</w:t>
            </w:r>
            <w:r w:rsidR="00C56012">
              <w:rPr>
                <w:rFonts w:ascii="Arial" w:hAnsi="Arial" w:cs="Arial"/>
                <w:b/>
                <w:sz w:val="16"/>
                <w:szCs w:val="18"/>
                <w:lang w:val="en-GB"/>
              </w:rPr>
              <w:t>,000</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center"/>
          </w:tcPr>
          <w:p w14:paraId="1CFE389D" w14:textId="0893DAC3" w:rsidR="00117CE5" w:rsidRPr="00E87C44" w:rsidRDefault="00954A7C" w:rsidP="00954A7C">
            <w:pPr>
              <w:spacing w:after="0"/>
              <w:jc w:val="center"/>
              <w:rPr>
                <w:rFonts w:ascii="Arial" w:hAnsi="Arial" w:cs="Arial"/>
                <w:b/>
                <w:sz w:val="16"/>
                <w:szCs w:val="18"/>
                <w:lang w:val="en-GB"/>
              </w:rPr>
            </w:pPr>
            <w:r>
              <w:rPr>
                <w:rFonts w:ascii="Arial" w:hAnsi="Arial" w:cs="Arial"/>
                <w:b/>
                <w:sz w:val="16"/>
                <w:szCs w:val="18"/>
                <w:lang w:val="en-GB"/>
              </w:rPr>
              <w:t>13</w:t>
            </w:r>
            <w:r w:rsidR="00956A3D">
              <w:rPr>
                <w:rFonts w:ascii="Arial" w:hAnsi="Arial" w:cs="Arial"/>
                <w:b/>
                <w:sz w:val="16"/>
                <w:szCs w:val="18"/>
                <w:lang w:val="en-GB"/>
              </w:rPr>
              <w:t>,</w:t>
            </w:r>
            <w:r>
              <w:rPr>
                <w:rFonts w:ascii="Arial" w:hAnsi="Arial" w:cs="Arial"/>
                <w:b/>
                <w:sz w:val="16"/>
                <w:szCs w:val="18"/>
                <w:lang w:val="en-GB"/>
              </w:rPr>
              <w:t>796</w:t>
            </w:r>
            <w:r w:rsidR="00C56012">
              <w:rPr>
                <w:rFonts w:ascii="Arial" w:hAnsi="Arial" w:cs="Arial"/>
                <w:b/>
                <w:sz w:val="16"/>
                <w:szCs w:val="18"/>
                <w:lang w:val="en-GB"/>
              </w:rPr>
              <w:t>,000</w:t>
            </w:r>
          </w:p>
        </w:tc>
        <w:tc>
          <w:tcPr>
            <w:tcW w:w="942" w:type="dxa"/>
            <w:gridSpan w:val="2"/>
            <w:tcBorders>
              <w:top w:val="double" w:sz="4" w:space="0" w:color="auto"/>
              <w:left w:val="single" w:sz="4" w:space="0" w:color="auto"/>
              <w:bottom w:val="single" w:sz="4" w:space="0" w:color="auto"/>
              <w:right w:val="single" w:sz="4" w:space="0" w:color="auto"/>
            </w:tcBorders>
            <w:vAlign w:val="center"/>
          </w:tcPr>
          <w:p w14:paraId="5FCEB188" w14:textId="2B3C16D3" w:rsidR="00117CE5" w:rsidRPr="00E87C44" w:rsidRDefault="00954A7C" w:rsidP="00954A7C">
            <w:pPr>
              <w:spacing w:after="0"/>
              <w:jc w:val="center"/>
              <w:rPr>
                <w:rFonts w:ascii="Arial" w:hAnsi="Arial" w:cs="Arial"/>
                <w:b/>
                <w:sz w:val="16"/>
                <w:szCs w:val="18"/>
                <w:lang w:val="en-GB"/>
              </w:rPr>
            </w:pPr>
            <w:r>
              <w:rPr>
                <w:rFonts w:ascii="Arial" w:hAnsi="Arial" w:cs="Arial"/>
                <w:b/>
                <w:sz w:val="16"/>
                <w:szCs w:val="18"/>
                <w:lang w:val="en-GB"/>
              </w:rPr>
              <w:t>6</w:t>
            </w:r>
            <w:r w:rsidR="00C56012">
              <w:rPr>
                <w:rFonts w:ascii="Arial" w:hAnsi="Arial" w:cs="Arial"/>
                <w:b/>
                <w:sz w:val="16"/>
                <w:szCs w:val="18"/>
                <w:lang w:val="en-GB"/>
              </w:rPr>
              <w:t>,</w:t>
            </w:r>
            <w:r>
              <w:rPr>
                <w:rFonts w:ascii="Arial" w:hAnsi="Arial" w:cs="Arial"/>
                <w:b/>
                <w:sz w:val="16"/>
                <w:szCs w:val="18"/>
                <w:lang w:val="en-GB"/>
              </w:rPr>
              <w:t>745</w:t>
            </w:r>
            <w:r w:rsidR="00C56012">
              <w:rPr>
                <w:rFonts w:ascii="Arial" w:hAnsi="Arial" w:cs="Arial"/>
                <w:b/>
                <w:sz w:val="16"/>
                <w:szCs w:val="18"/>
                <w:lang w:val="en-GB"/>
              </w:rPr>
              <w:t>,</w:t>
            </w:r>
            <w:r>
              <w:rPr>
                <w:rFonts w:ascii="Arial" w:hAnsi="Arial" w:cs="Arial"/>
                <w:b/>
                <w:sz w:val="16"/>
                <w:szCs w:val="18"/>
                <w:lang w:val="en-GB"/>
              </w:rPr>
              <w:t>693</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center"/>
          </w:tcPr>
          <w:p w14:paraId="177D87B9" w14:textId="77777777" w:rsidR="00117CE5" w:rsidRPr="00E87C44" w:rsidRDefault="00C56012" w:rsidP="00117CE5">
            <w:pPr>
              <w:spacing w:after="0"/>
              <w:jc w:val="center"/>
              <w:rPr>
                <w:rFonts w:ascii="Arial" w:hAnsi="Arial" w:cs="Arial"/>
                <w:b/>
                <w:sz w:val="16"/>
                <w:szCs w:val="18"/>
                <w:lang w:val="en-GB"/>
              </w:rPr>
            </w:pPr>
            <w:r>
              <w:rPr>
                <w:rFonts w:ascii="Arial" w:hAnsi="Arial" w:cs="Arial"/>
                <w:b/>
                <w:sz w:val="16"/>
                <w:szCs w:val="18"/>
                <w:lang w:val="en-GB"/>
              </w:rPr>
              <w:t>37,022,452</w:t>
            </w:r>
          </w:p>
        </w:tc>
      </w:tr>
    </w:tbl>
    <w:p w14:paraId="530F241A" w14:textId="77777777" w:rsidR="003E3ABA" w:rsidRPr="009300B8" w:rsidRDefault="003E3ABA" w:rsidP="003B2A79">
      <w:pPr>
        <w:rPr>
          <w:rFonts w:ascii="Times New Roman" w:hAnsi="Times New Roman"/>
          <w:sz w:val="18"/>
          <w:szCs w:val="18"/>
          <w:lang w:val="en-GB"/>
        </w:rPr>
      </w:pPr>
    </w:p>
    <w:p w14:paraId="06E8EB6A" w14:textId="77777777" w:rsidR="005C526E" w:rsidRPr="009300B8" w:rsidRDefault="005C526E" w:rsidP="003B2A79">
      <w:pPr>
        <w:rPr>
          <w:b/>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 w:type="dxa"/>
          <w:left w:w="57" w:type="dxa"/>
          <w:bottom w:w="11" w:type="dxa"/>
          <w:right w:w="57" w:type="dxa"/>
        </w:tblCellMar>
        <w:tblLook w:val="04A0" w:firstRow="1" w:lastRow="0" w:firstColumn="1" w:lastColumn="0" w:noHBand="0" w:noVBand="1"/>
      </w:tblPr>
      <w:tblGrid>
        <w:gridCol w:w="921"/>
        <w:gridCol w:w="11448"/>
      </w:tblGrid>
      <w:tr w:rsidR="005C526E" w:rsidRPr="009300B8" w14:paraId="14F24552" w14:textId="77777777" w:rsidTr="00000224">
        <w:tc>
          <w:tcPr>
            <w:tcW w:w="921" w:type="dxa"/>
            <w:shd w:val="clear" w:color="auto" w:fill="F2F2F2"/>
          </w:tcPr>
          <w:p w14:paraId="309BFF8D" w14:textId="77777777" w:rsidR="005C526E" w:rsidRPr="00801C69" w:rsidRDefault="00E507CB" w:rsidP="00D70597">
            <w:pPr>
              <w:spacing w:after="20"/>
              <w:jc w:val="center"/>
              <w:rPr>
                <w:b/>
                <w:sz w:val="22"/>
                <w:szCs w:val="22"/>
                <w:lang w:val="en-GB"/>
              </w:rPr>
            </w:pPr>
            <w:r w:rsidRPr="00801C69">
              <w:rPr>
                <w:b/>
                <w:sz w:val="22"/>
                <w:szCs w:val="22"/>
                <w:lang w:val="en-GB"/>
              </w:rPr>
              <w:t xml:space="preserve">Budget note </w:t>
            </w:r>
          </w:p>
        </w:tc>
        <w:tc>
          <w:tcPr>
            <w:tcW w:w="11448" w:type="dxa"/>
            <w:shd w:val="clear" w:color="auto" w:fill="F2F2F2"/>
          </w:tcPr>
          <w:p w14:paraId="6BA786FB" w14:textId="77777777" w:rsidR="005C526E" w:rsidRPr="00801C69" w:rsidRDefault="005C526E" w:rsidP="00756E05">
            <w:pPr>
              <w:spacing w:after="20"/>
              <w:rPr>
                <w:b/>
                <w:sz w:val="22"/>
                <w:szCs w:val="22"/>
                <w:lang w:val="en-GB"/>
              </w:rPr>
            </w:pPr>
            <w:r w:rsidRPr="00801C69">
              <w:rPr>
                <w:b/>
                <w:sz w:val="22"/>
                <w:szCs w:val="22"/>
                <w:lang w:val="en-GB"/>
              </w:rPr>
              <w:t>Comments</w:t>
            </w:r>
            <w:r w:rsidR="00756E05" w:rsidRPr="00801C69">
              <w:rPr>
                <w:b/>
                <w:sz w:val="22"/>
                <w:szCs w:val="22"/>
                <w:lang w:val="en-GB"/>
              </w:rPr>
              <w:t xml:space="preserve"> (stated budgets are in US$)</w:t>
            </w:r>
          </w:p>
        </w:tc>
      </w:tr>
      <w:tr w:rsidR="00D70597" w:rsidRPr="009300B8" w14:paraId="73551333" w14:textId="77777777" w:rsidTr="00000224">
        <w:tc>
          <w:tcPr>
            <w:tcW w:w="12369" w:type="dxa"/>
            <w:gridSpan w:val="2"/>
            <w:shd w:val="clear" w:color="auto" w:fill="F2F2F2"/>
          </w:tcPr>
          <w:p w14:paraId="2D5A1143" w14:textId="4A57CA68" w:rsidR="00D70597" w:rsidRPr="009300B8" w:rsidRDefault="006A4ECB" w:rsidP="006A4ECB">
            <w:pPr>
              <w:spacing w:after="20"/>
              <w:rPr>
                <w:rFonts w:cs="Calibri"/>
                <w:b/>
                <w:szCs w:val="16"/>
                <w:lang w:val="en-GB"/>
              </w:rPr>
            </w:pPr>
            <w:r>
              <w:rPr>
                <w:rFonts w:cs="Calibri"/>
                <w:b/>
                <w:szCs w:val="16"/>
                <w:lang w:val="en-GB"/>
              </w:rPr>
              <w:t>COMPONENT 1</w:t>
            </w:r>
            <w:r w:rsidR="00D20918">
              <w:rPr>
                <w:rFonts w:cs="Calibri"/>
                <w:b/>
                <w:szCs w:val="16"/>
                <w:lang w:val="en-GB"/>
              </w:rPr>
              <w:t xml:space="preserve"> (</w:t>
            </w:r>
            <w:r w:rsidR="00AD4A32">
              <w:rPr>
                <w:rFonts w:cs="Calibri"/>
                <w:b/>
                <w:szCs w:val="16"/>
                <w:lang w:val="en-GB"/>
              </w:rPr>
              <w:t xml:space="preserve">GEF </w:t>
            </w:r>
            <w:r w:rsidR="00D20918">
              <w:rPr>
                <w:rFonts w:cs="Calibri"/>
                <w:b/>
                <w:szCs w:val="16"/>
                <w:lang w:val="en-GB"/>
              </w:rPr>
              <w:t xml:space="preserve">US$ </w:t>
            </w:r>
            <w:r w:rsidR="00954A7C">
              <w:rPr>
                <w:rFonts w:cs="Calibri"/>
                <w:b/>
                <w:szCs w:val="16"/>
                <w:lang w:val="en-GB"/>
              </w:rPr>
              <w:t>77</w:t>
            </w:r>
            <w:r>
              <w:rPr>
                <w:rFonts w:cs="Calibri"/>
                <w:b/>
                <w:szCs w:val="16"/>
                <w:lang w:val="en-GB"/>
              </w:rPr>
              <w:t>5</w:t>
            </w:r>
            <w:r w:rsidR="008854A0">
              <w:rPr>
                <w:rFonts w:cs="Calibri"/>
                <w:b/>
                <w:szCs w:val="16"/>
                <w:lang w:val="en-GB"/>
              </w:rPr>
              <w:t>,000)</w:t>
            </w:r>
          </w:p>
        </w:tc>
      </w:tr>
      <w:tr w:rsidR="005C526E" w:rsidRPr="009300B8" w14:paraId="1D140345" w14:textId="77777777" w:rsidTr="00000224">
        <w:tc>
          <w:tcPr>
            <w:tcW w:w="921" w:type="dxa"/>
            <w:shd w:val="clear" w:color="auto" w:fill="auto"/>
          </w:tcPr>
          <w:p w14:paraId="21CE7FE5" w14:textId="77777777" w:rsidR="005C526E" w:rsidRPr="009300B8" w:rsidRDefault="0071763B" w:rsidP="00566610">
            <w:pPr>
              <w:spacing w:after="20"/>
              <w:jc w:val="center"/>
              <w:rPr>
                <w:rFonts w:cs="Calibri"/>
                <w:szCs w:val="16"/>
                <w:lang w:val="en-GB"/>
              </w:rPr>
            </w:pPr>
            <w:r w:rsidRPr="009300B8">
              <w:rPr>
                <w:rFonts w:cs="Calibri"/>
                <w:szCs w:val="16"/>
                <w:lang w:val="en-GB"/>
              </w:rPr>
              <w:t>1</w:t>
            </w:r>
          </w:p>
        </w:tc>
        <w:tc>
          <w:tcPr>
            <w:tcW w:w="11448" w:type="dxa"/>
            <w:shd w:val="clear" w:color="auto" w:fill="auto"/>
          </w:tcPr>
          <w:p w14:paraId="0A0D2B1E" w14:textId="6E635F59" w:rsidR="00F04CF8" w:rsidRPr="002D38E2" w:rsidRDefault="00891049" w:rsidP="00F04CF8">
            <w:pPr>
              <w:spacing w:after="20"/>
              <w:rPr>
                <w:rFonts w:cs="Calibri"/>
                <w:szCs w:val="16"/>
                <w:lang w:val="en-GB"/>
              </w:rPr>
            </w:pPr>
            <w:r w:rsidRPr="002D38E2">
              <w:rPr>
                <w:rFonts w:cs="Calibri"/>
                <w:szCs w:val="16"/>
                <w:lang w:val="en-GB"/>
              </w:rPr>
              <w:t>(1.1.1;</w:t>
            </w:r>
            <w:r w:rsidR="00F04CF8">
              <w:rPr>
                <w:rFonts w:cs="Calibri"/>
                <w:szCs w:val="16"/>
                <w:lang w:val="en-GB"/>
              </w:rPr>
              <w:t>60</w:t>
            </w:r>
            <w:r w:rsidRPr="002D38E2">
              <w:rPr>
                <w:rFonts w:cs="Calibri"/>
                <w:szCs w:val="16"/>
                <w:lang w:val="en-GB"/>
              </w:rPr>
              <w:t xml:space="preserve">k$) </w:t>
            </w:r>
            <w:r w:rsidR="00377F99">
              <w:rPr>
                <w:rFonts w:cs="Calibri"/>
                <w:szCs w:val="16"/>
                <w:lang w:val="en-GB"/>
              </w:rPr>
              <w:t>C</w:t>
            </w:r>
            <w:r w:rsidRPr="002D38E2">
              <w:rPr>
                <w:rFonts w:cs="Calibri"/>
                <w:szCs w:val="16"/>
                <w:lang w:val="en-GB"/>
              </w:rPr>
              <w:t xml:space="preserve">ontract for hiring Project Technical Advisor </w:t>
            </w:r>
            <w:r w:rsidR="00377F99">
              <w:rPr>
                <w:rFonts w:cs="Calibri"/>
                <w:szCs w:val="16"/>
                <w:lang w:val="en-GB"/>
              </w:rPr>
              <w:t xml:space="preserve">(TA) </w:t>
            </w:r>
            <w:r w:rsidRPr="002D38E2">
              <w:rPr>
                <w:rFonts w:cs="Calibri"/>
                <w:szCs w:val="16"/>
                <w:lang w:val="en-GB"/>
              </w:rPr>
              <w:t>(international consultant) to provide technical advice and facilitate the dialogue process according to TOR; (1.1.2</w:t>
            </w:r>
            <w:r w:rsidR="00EE1BE2" w:rsidRPr="002D38E2">
              <w:rPr>
                <w:rFonts w:cs="Calibri"/>
                <w:szCs w:val="16"/>
              </w:rPr>
              <w:t>;</w:t>
            </w:r>
            <w:r w:rsidR="00F04CF8">
              <w:rPr>
                <w:rFonts w:cs="Calibri"/>
                <w:szCs w:val="16"/>
                <w:lang w:val="en-GB"/>
              </w:rPr>
              <w:t>25</w:t>
            </w:r>
            <w:r w:rsidRPr="002D38E2">
              <w:rPr>
                <w:rFonts w:cs="Calibri"/>
                <w:szCs w:val="16"/>
                <w:lang w:val="en-GB"/>
              </w:rPr>
              <w:t xml:space="preserve">k$) </w:t>
            </w:r>
            <w:r w:rsidR="00377F99">
              <w:rPr>
                <w:rFonts w:cs="Calibri"/>
                <w:szCs w:val="16"/>
                <w:lang w:val="en-GB"/>
              </w:rPr>
              <w:t>C</w:t>
            </w:r>
            <w:r w:rsidRPr="002D38E2">
              <w:rPr>
                <w:rFonts w:cs="Calibri"/>
                <w:szCs w:val="16"/>
                <w:lang w:val="en-GB"/>
              </w:rPr>
              <w:t xml:space="preserve">ontract with Project </w:t>
            </w:r>
            <w:r w:rsidR="00377F99">
              <w:rPr>
                <w:rFonts w:cs="Calibri"/>
                <w:szCs w:val="16"/>
                <w:lang w:val="en-GB"/>
              </w:rPr>
              <w:t xml:space="preserve">TA </w:t>
            </w:r>
            <w:r w:rsidRPr="002D38E2">
              <w:rPr>
                <w:rFonts w:cs="Calibri"/>
                <w:szCs w:val="16"/>
                <w:lang w:val="en-GB"/>
              </w:rPr>
              <w:t>for advocacy and liaison</w:t>
            </w:r>
            <w:r w:rsidR="00801C69" w:rsidRPr="002D38E2">
              <w:rPr>
                <w:rFonts w:cs="Calibri"/>
                <w:szCs w:val="16"/>
                <w:lang w:val="en-GB"/>
              </w:rPr>
              <w:t>;</w:t>
            </w:r>
            <w:r w:rsidR="00E84154" w:rsidRPr="002D38E2">
              <w:rPr>
                <w:rFonts w:cs="Calibri"/>
                <w:szCs w:val="16"/>
                <w:lang w:val="en-GB"/>
              </w:rPr>
              <w:t xml:space="preserve"> </w:t>
            </w:r>
            <w:r w:rsidR="00F04CF8">
              <w:rPr>
                <w:rFonts w:cs="Calibri"/>
                <w:szCs w:val="16"/>
                <w:lang w:val="en-GB"/>
              </w:rPr>
              <w:t>(1.1.3</w:t>
            </w:r>
            <w:r w:rsidR="00F04CF8" w:rsidRPr="002D38E2">
              <w:rPr>
                <w:rFonts w:cs="Calibri"/>
                <w:szCs w:val="16"/>
              </w:rPr>
              <w:t>;</w:t>
            </w:r>
            <w:r w:rsidR="00F04CF8">
              <w:rPr>
                <w:rFonts w:cs="Calibri"/>
                <w:szCs w:val="16"/>
                <w:lang w:val="en-GB"/>
              </w:rPr>
              <w:t>17</w:t>
            </w:r>
            <w:r w:rsidR="00F04CF8" w:rsidRPr="002D38E2">
              <w:rPr>
                <w:rFonts w:cs="Calibri"/>
                <w:szCs w:val="16"/>
                <w:lang w:val="en-GB"/>
              </w:rPr>
              <w:t xml:space="preserve">k$) </w:t>
            </w:r>
            <w:r w:rsidR="00377F99">
              <w:rPr>
                <w:rFonts w:cs="Calibri"/>
                <w:szCs w:val="16"/>
                <w:lang w:val="en-GB"/>
              </w:rPr>
              <w:t>C</w:t>
            </w:r>
            <w:r w:rsidR="00F04CF8" w:rsidRPr="002D38E2">
              <w:rPr>
                <w:rFonts w:cs="Calibri"/>
                <w:szCs w:val="16"/>
                <w:lang w:val="en-GB"/>
              </w:rPr>
              <w:t xml:space="preserve">ontract with Project </w:t>
            </w:r>
            <w:r w:rsidR="00377F99">
              <w:rPr>
                <w:rFonts w:cs="Calibri"/>
                <w:szCs w:val="16"/>
                <w:lang w:val="en-GB"/>
              </w:rPr>
              <w:t xml:space="preserve">TA </w:t>
            </w:r>
            <w:r w:rsidR="00F04CF8" w:rsidRPr="002D38E2">
              <w:rPr>
                <w:rFonts w:cs="Calibri"/>
                <w:szCs w:val="16"/>
                <w:lang w:val="en-GB"/>
              </w:rPr>
              <w:t xml:space="preserve">for </w:t>
            </w:r>
            <w:r w:rsidR="00F04CF8">
              <w:rPr>
                <w:rFonts w:cs="Calibri"/>
                <w:szCs w:val="16"/>
                <w:lang w:val="en-GB"/>
              </w:rPr>
              <w:t>technical advice and supervision</w:t>
            </w:r>
            <w:r w:rsidR="00F04CF8" w:rsidRPr="002D38E2">
              <w:rPr>
                <w:rFonts w:cs="Calibri"/>
                <w:szCs w:val="16"/>
                <w:lang w:val="en-GB"/>
              </w:rPr>
              <w:t xml:space="preserve">; </w:t>
            </w:r>
            <w:r w:rsidR="00F04CF8">
              <w:rPr>
                <w:rFonts w:cs="Calibri"/>
                <w:szCs w:val="16"/>
                <w:lang w:val="en-GB"/>
              </w:rPr>
              <w:t>(1.1.4</w:t>
            </w:r>
            <w:r w:rsidR="00F04CF8" w:rsidRPr="002D38E2">
              <w:rPr>
                <w:rFonts w:cs="Calibri"/>
                <w:szCs w:val="16"/>
              </w:rPr>
              <w:t>;</w:t>
            </w:r>
            <w:r w:rsidR="00F04CF8">
              <w:rPr>
                <w:rFonts w:cs="Calibri"/>
                <w:szCs w:val="16"/>
                <w:lang w:val="en-GB"/>
              </w:rPr>
              <w:t>16</w:t>
            </w:r>
            <w:r w:rsidR="00F04CF8" w:rsidRPr="002D38E2">
              <w:rPr>
                <w:rFonts w:cs="Calibri"/>
                <w:szCs w:val="16"/>
                <w:lang w:val="en-GB"/>
              </w:rPr>
              <w:t xml:space="preserve">k$) </w:t>
            </w:r>
            <w:r w:rsidR="00377F99">
              <w:rPr>
                <w:rFonts w:cs="Calibri"/>
                <w:szCs w:val="16"/>
                <w:lang w:val="en-GB"/>
              </w:rPr>
              <w:t>C</w:t>
            </w:r>
            <w:r w:rsidR="00F04CF8" w:rsidRPr="002D38E2">
              <w:rPr>
                <w:rFonts w:cs="Calibri"/>
                <w:szCs w:val="16"/>
                <w:lang w:val="en-GB"/>
              </w:rPr>
              <w:t xml:space="preserve">ontract with Project </w:t>
            </w:r>
            <w:r w:rsidR="00377F99">
              <w:rPr>
                <w:rFonts w:cs="Calibri"/>
                <w:szCs w:val="16"/>
                <w:lang w:val="en-GB"/>
              </w:rPr>
              <w:t xml:space="preserve">TA </w:t>
            </w:r>
            <w:r w:rsidR="00F04CF8" w:rsidRPr="002D38E2">
              <w:rPr>
                <w:rFonts w:cs="Calibri"/>
                <w:szCs w:val="16"/>
                <w:lang w:val="en-GB"/>
              </w:rPr>
              <w:t xml:space="preserve">for </w:t>
            </w:r>
            <w:r w:rsidR="00F04CF8">
              <w:rPr>
                <w:rFonts w:cs="Calibri"/>
                <w:szCs w:val="16"/>
                <w:lang w:val="en-GB"/>
              </w:rPr>
              <w:t>technical advice and supervision</w:t>
            </w:r>
            <w:r w:rsidR="00377F99">
              <w:rPr>
                <w:rFonts w:cs="Calibri"/>
                <w:szCs w:val="16"/>
                <w:lang w:val="en-GB"/>
              </w:rPr>
              <w:t>.</w:t>
            </w:r>
          </w:p>
          <w:p w14:paraId="363BD6D8" w14:textId="05857C82" w:rsidR="00F04CF8" w:rsidRDefault="00F04CF8" w:rsidP="00EE1BE2">
            <w:pPr>
              <w:spacing w:after="20"/>
              <w:rPr>
                <w:rFonts w:cs="Calibri"/>
                <w:szCs w:val="16"/>
                <w:lang w:val="en-GB"/>
              </w:rPr>
            </w:pPr>
            <w:r>
              <w:rPr>
                <w:rFonts w:cs="Calibri"/>
                <w:szCs w:val="16"/>
                <w:lang w:val="en-GB"/>
              </w:rPr>
              <w:t>(1.1.5</w:t>
            </w:r>
            <w:r w:rsidRPr="002D38E2">
              <w:rPr>
                <w:rFonts w:cs="Calibri"/>
                <w:szCs w:val="16"/>
              </w:rPr>
              <w:t>;</w:t>
            </w:r>
            <w:r>
              <w:rPr>
                <w:rFonts w:cs="Calibri"/>
                <w:szCs w:val="16"/>
                <w:lang w:val="en-GB"/>
              </w:rPr>
              <w:t>40</w:t>
            </w:r>
            <w:r w:rsidRPr="002D38E2">
              <w:rPr>
                <w:rFonts w:cs="Calibri"/>
                <w:szCs w:val="16"/>
                <w:lang w:val="en-GB"/>
              </w:rPr>
              <w:t xml:space="preserve">k$) </w:t>
            </w:r>
            <w:r w:rsidR="00377F99">
              <w:rPr>
                <w:rFonts w:cs="Calibri"/>
                <w:szCs w:val="16"/>
                <w:lang w:val="en-GB"/>
              </w:rPr>
              <w:t>C</w:t>
            </w:r>
            <w:r w:rsidRPr="002D38E2">
              <w:rPr>
                <w:rFonts w:cs="Calibri"/>
                <w:szCs w:val="16"/>
                <w:lang w:val="en-GB"/>
              </w:rPr>
              <w:t xml:space="preserve">ontract with Project </w:t>
            </w:r>
            <w:r>
              <w:rPr>
                <w:rFonts w:cs="Calibri"/>
                <w:szCs w:val="16"/>
                <w:lang w:val="en-GB"/>
              </w:rPr>
              <w:t xml:space="preserve">Finance </w:t>
            </w:r>
            <w:r w:rsidRPr="002D38E2">
              <w:rPr>
                <w:rFonts w:cs="Calibri"/>
                <w:szCs w:val="16"/>
                <w:lang w:val="en-GB"/>
              </w:rPr>
              <w:t xml:space="preserve">Advisor </w:t>
            </w:r>
            <w:r w:rsidR="00377F99">
              <w:rPr>
                <w:rFonts w:cs="Calibri"/>
                <w:szCs w:val="16"/>
                <w:lang w:val="en-GB"/>
              </w:rPr>
              <w:t xml:space="preserve">(FA) </w:t>
            </w:r>
            <w:r>
              <w:rPr>
                <w:rFonts w:cs="Calibri"/>
                <w:szCs w:val="16"/>
                <w:lang w:val="en-GB"/>
              </w:rPr>
              <w:t xml:space="preserve">(international consultant) </w:t>
            </w:r>
            <w:r w:rsidRPr="002D38E2">
              <w:rPr>
                <w:rFonts w:cs="Calibri"/>
                <w:szCs w:val="16"/>
                <w:lang w:val="en-GB"/>
              </w:rPr>
              <w:t xml:space="preserve">for </w:t>
            </w:r>
            <w:r>
              <w:rPr>
                <w:rFonts w:cs="Calibri"/>
                <w:szCs w:val="16"/>
                <w:lang w:val="en-GB"/>
              </w:rPr>
              <w:t>advice and development of business models</w:t>
            </w:r>
            <w:r w:rsidRPr="002D38E2">
              <w:rPr>
                <w:rFonts w:cs="Calibri"/>
                <w:szCs w:val="16"/>
                <w:lang w:val="en-GB"/>
              </w:rPr>
              <w:t>;</w:t>
            </w:r>
            <w:r w:rsidR="00377F99">
              <w:rPr>
                <w:rFonts w:cs="Calibri"/>
                <w:szCs w:val="16"/>
                <w:lang w:val="en-GB"/>
              </w:rPr>
              <w:t xml:space="preserve"> </w:t>
            </w:r>
            <w:r>
              <w:rPr>
                <w:rFonts w:cs="Calibri"/>
                <w:szCs w:val="16"/>
                <w:lang w:val="en-GB"/>
              </w:rPr>
              <w:t>(1.1.6</w:t>
            </w:r>
            <w:r w:rsidRPr="002D38E2">
              <w:rPr>
                <w:rFonts w:cs="Calibri"/>
                <w:szCs w:val="16"/>
              </w:rPr>
              <w:t>;</w:t>
            </w:r>
            <w:r w:rsidR="00554264">
              <w:rPr>
                <w:rFonts w:cs="Calibri"/>
                <w:szCs w:val="16"/>
                <w:lang w:val="en-GB"/>
              </w:rPr>
              <w:t>3</w:t>
            </w:r>
            <w:r>
              <w:rPr>
                <w:rFonts w:cs="Calibri"/>
                <w:szCs w:val="16"/>
                <w:lang w:val="en-GB"/>
              </w:rPr>
              <w:t>0</w:t>
            </w:r>
            <w:r w:rsidRPr="002D38E2">
              <w:rPr>
                <w:rFonts w:cs="Calibri"/>
                <w:szCs w:val="16"/>
                <w:lang w:val="en-GB"/>
              </w:rPr>
              <w:t xml:space="preserve">k$) </w:t>
            </w:r>
            <w:r w:rsidR="00377F99">
              <w:rPr>
                <w:rFonts w:cs="Calibri"/>
                <w:szCs w:val="16"/>
                <w:lang w:val="en-GB"/>
              </w:rPr>
              <w:t>C</w:t>
            </w:r>
            <w:r w:rsidRPr="002D38E2">
              <w:rPr>
                <w:rFonts w:cs="Calibri"/>
                <w:szCs w:val="16"/>
                <w:lang w:val="en-GB"/>
              </w:rPr>
              <w:t xml:space="preserve">ontract with Project </w:t>
            </w:r>
            <w:r w:rsidR="00377F99">
              <w:rPr>
                <w:rFonts w:cs="Calibri"/>
                <w:szCs w:val="16"/>
                <w:lang w:val="en-GB"/>
              </w:rPr>
              <w:t xml:space="preserve">FA </w:t>
            </w:r>
            <w:r>
              <w:rPr>
                <w:rFonts w:cs="Calibri"/>
                <w:szCs w:val="16"/>
                <w:lang w:val="en-GB"/>
              </w:rPr>
              <w:t>for development of financing mechanism</w:t>
            </w:r>
            <w:r w:rsidRPr="002D38E2">
              <w:rPr>
                <w:rFonts w:cs="Calibri"/>
                <w:szCs w:val="16"/>
                <w:lang w:val="en-GB"/>
              </w:rPr>
              <w:t>;</w:t>
            </w:r>
          </w:p>
          <w:p w14:paraId="30ADF81B" w14:textId="0F6E4CBC" w:rsidR="00E84154" w:rsidRPr="002D38E2" w:rsidRDefault="00393EFD" w:rsidP="00377F99">
            <w:pPr>
              <w:spacing w:after="20"/>
              <w:rPr>
                <w:rFonts w:cs="Calibri"/>
                <w:szCs w:val="16"/>
                <w:lang w:val="en-GB"/>
              </w:rPr>
            </w:pPr>
            <w:r>
              <w:rPr>
                <w:rFonts w:cs="Calibri"/>
                <w:szCs w:val="16"/>
                <w:lang w:val="en-GB"/>
              </w:rPr>
              <w:t>(1.2.1</w:t>
            </w:r>
            <w:r w:rsidRPr="002D38E2">
              <w:rPr>
                <w:rFonts w:cs="Calibri"/>
                <w:szCs w:val="16"/>
              </w:rPr>
              <w:t>;</w:t>
            </w:r>
            <w:r>
              <w:rPr>
                <w:rFonts w:cs="Calibri"/>
                <w:szCs w:val="16"/>
                <w:lang w:val="en-GB"/>
              </w:rPr>
              <w:t>19</w:t>
            </w:r>
            <w:r w:rsidRPr="002D38E2">
              <w:rPr>
                <w:rFonts w:cs="Calibri"/>
                <w:szCs w:val="16"/>
                <w:lang w:val="en-GB"/>
              </w:rPr>
              <w:t xml:space="preserve">k$) </w:t>
            </w:r>
            <w:r w:rsidR="00377F99">
              <w:rPr>
                <w:rFonts w:cs="Calibri"/>
                <w:szCs w:val="16"/>
                <w:lang w:val="en-GB"/>
              </w:rPr>
              <w:t>C</w:t>
            </w:r>
            <w:r w:rsidRPr="002D38E2">
              <w:rPr>
                <w:rFonts w:cs="Calibri"/>
                <w:szCs w:val="16"/>
                <w:lang w:val="en-GB"/>
              </w:rPr>
              <w:t xml:space="preserve">ontract with Project </w:t>
            </w:r>
            <w:r w:rsidR="00377F99">
              <w:rPr>
                <w:rFonts w:cs="Calibri"/>
                <w:szCs w:val="16"/>
                <w:lang w:val="en-GB"/>
              </w:rPr>
              <w:t xml:space="preserve">TA </w:t>
            </w:r>
            <w:r w:rsidRPr="002D38E2">
              <w:rPr>
                <w:rFonts w:cs="Calibri"/>
                <w:szCs w:val="16"/>
                <w:lang w:val="en-GB"/>
              </w:rPr>
              <w:t>for coordination and technical backstopping according to TOR</w:t>
            </w:r>
            <w:r w:rsidR="00377F99">
              <w:rPr>
                <w:rFonts w:cs="Calibri"/>
                <w:szCs w:val="16"/>
                <w:lang w:val="en-GB"/>
              </w:rPr>
              <w:t xml:space="preserve">; </w:t>
            </w:r>
            <w:r>
              <w:rPr>
                <w:rFonts w:cs="Calibri"/>
                <w:szCs w:val="16"/>
                <w:lang w:val="en-GB"/>
              </w:rPr>
              <w:t>(1.2.2</w:t>
            </w:r>
            <w:r w:rsidRPr="002D38E2">
              <w:rPr>
                <w:rFonts w:cs="Calibri"/>
                <w:szCs w:val="16"/>
              </w:rPr>
              <w:t>;</w:t>
            </w:r>
            <w:r>
              <w:rPr>
                <w:rFonts w:cs="Calibri"/>
                <w:szCs w:val="16"/>
                <w:lang w:val="en-GB"/>
              </w:rPr>
              <w:t>10</w:t>
            </w:r>
            <w:r w:rsidRPr="002D38E2">
              <w:rPr>
                <w:rFonts w:cs="Calibri"/>
                <w:szCs w:val="16"/>
                <w:lang w:val="en-GB"/>
              </w:rPr>
              <w:t xml:space="preserve">k$) </w:t>
            </w:r>
            <w:r w:rsidR="00377F99">
              <w:rPr>
                <w:rFonts w:cs="Calibri"/>
                <w:szCs w:val="16"/>
                <w:lang w:val="en-GB"/>
              </w:rPr>
              <w:t>C</w:t>
            </w:r>
            <w:r w:rsidRPr="002D38E2">
              <w:rPr>
                <w:rFonts w:cs="Calibri"/>
                <w:szCs w:val="16"/>
                <w:lang w:val="en-GB"/>
              </w:rPr>
              <w:t xml:space="preserve">ontract with Project </w:t>
            </w:r>
            <w:r w:rsidR="00377F99">
              <w:rPr>
                <w:rFonts w:cs="Calibri"/>
                <w:szCs w:val="16"/>
                <w:lang w:val="en-GB"/>
              </w:rPr>
              <w:t xml:space="preserve">TA </w:t>
            </w:r>
            <w:r w:rsidRPr="002D38E2">
              <w:rPr>
                <w:rFonts w:cs="Calibri"/>
                <w:szCs w:val="16"/>
                <w:lang w:val="en-GB"/>
              </w:rPr>
              <w:t xml:space="preserve">for coordination and technical backstopping according to TOR; </w:t>
            </w:r>
            <w:r>
              <w:rPr>
                <w:rFonts w:cs="Calibri"/>
                <w:szCs w:val="16"/>
                <w:lang w:val="en-GB"/>
              </w:rPr>
              <w:t>(1.2.3</w:t>
            </w:r>
            <w:r w:rsidRPr="002D38E2">
              <w:rPr>
                <w:rFonts w:cs="Calibri"/>
                <w:szCs w:val="16"/>
              </w:rPr>
              <w:t>;</w:t>
            </w:r>
            <w:r>
              <w:rPr>
                <w:rFonts w:cs="Calibri"/>
                <w:szCs w:val="16"/>
                <w:lang w:val="en-GB"/>
              </w:rPr>
              <w:t>15</w:t>
            </w:r>
            <w:r w:rsidRPr="002D38E2">
              <w:rPr>
                <w:rFonts w:cs="Calibri"/>
                <w:szCs w:val="16"/>
                <w:lang w:val="en-GB"/>
              </w:rPr>
              <w:t xml:space="preserve">k$) </w:t>
            </w:r>
            <w:r w:rsidR="00377F99">
              <w:rPr>
                <w:rFonts w:cs="Calibri"/>
                <w:szCs w:val="16"/>
                <w:lang w:val="en-GB"/>
              </w:rPr>
              <w:t>C</w:t>
            </w:r>
            <w:r w:rsidRPr="002D38E2">
              <w:rPr>
                <w:rFonts w:cs="Calibri"/>
                <w:szCs w:val="16"/>
                <w:lang w:val="en-GB"/>
              </w:rPr>
              <w:t xml:space="preserve">ontract with Project </w:t>
            </w:r>
            <w:r w:rsidR="00377F99">
              <w:rPr>
                <w:rFonts w:cs="Calibri"/>
                <w:szCs w:val="16"/>
                <w:lang w:val="en-GB"/>
              </w:rPr>
              <w:t xml:space="preserve">TA </w:t>
            </w:r>
            <w:r w:rsidRPr="002D38E2">
              <w:rPr>
                <w:rFonts w:cs="Calibri"/>
                <w:szCs w:val="16"/>
                <w:lang w:val="en-GB"/>
              </w:rPr>
              <w:t xml:space="preserve">for coordination and technical backstopping according to TOR. </w:t>
            </w:r>
            <w:r w:rsidR="00E84154" w:rsidRPr="002D38E2">
              <w:rPr>
                <w:rFonts w:cs="Calibri"/>
                <w:szCs w:val="16"/>
                <w:lang w:val="en-GB"/>
              </w:rPr>
              <w:t xml:space="preserve"> </w:t>
            </w:r>
          </w:p>
        </w:tc>
      </w:tr>
      <w:tr w:rsidR="005C526E" w:rsidRPr="009300B8" w14:paraId="719345E5" w14:textId="77777777" w:rsidTr="00000224">
        <w:tc>
          <w:tcPr>
            <w:tcW w:w="921" w:type="dxa"/>
            <w:shd w:val="clear" w:color="auto" w:fill="auto"/>
          </w:tcPr>
          <w:p w14:paraId="23CE3147" w14:textId="77777777" w:rsidR="005C526E" w:rsidRPr="009300B8" w:rsidRDefault="0071763B" w:rsidP="00566610">
            <w:pPr>
              <w:spacing w:after="20"/>
              <w:jc w:val="center"/>
              <w:rPr>
                <w:rFonts w:cs="Calibri"/>
                <w:szCs w:val="16"/>
                <w:lang w:val="en-GB"/>
              </w:rPr>
            </w:pPr>
            <w:r w:rsidRPr="009300B8">
              <w:rPr>
                <w:rFonts w:cs="Calibri"/>
                <w:szCs w:val="16"/>
                <w:lang w:val="en-GB"/>
              </w:rPr>
              <w:t>2</w:t>
            </w:r>
          </w:p>
        </w:tc>
        <w:tc>
          <w:tcPr>
            <w:tcW w:w="11448" w:type="dxa"/>
            <w:shd w:val="clear" w:color="auto" w:fill="auto"/>
          </w:tcPr>
          <w:p w14:paraId="38454803" w14:textId="49D7E211" w:rsidR="00073FFE" w:rsidRDefault="00891049" w:rsidP="00C20039">
            <w:pPr>
              <w:spacing w:after="20"/>
              <w:rPr>
                <w:rFonts w:cs="Calibri"/>
                <w:szCs w:val="16"/>
                <w:lang w:val="en-GB"/>
              </w:rPr>
            </w:pPr>
            <w:r w:rsidRPr="002D38E2">
              <w:rPr>
                <w:rFonts w:cs="Calibri"/>
                <w:szCs w:val="16"/>
                <w:lang w:val="en-GB"/>
              </w:rPr>
              <w:t>(1.1.</w:t>
            </w:r>
            <w:r w:rsidR="00377F99">
              <w:rPr>
                <w:rFonts w:cs="Calibri"/>
                <w:szCs w:val="16"/>
                <w:lang w:val="en-GB"/>
              </w:rPr>
              <w:t>1</w:t>
            </w:r>
            <w:r w:rsidRPr="002D38E2">
              <w:rPr>
                <w:rFonts w:cs="Calibri"/>
                <w:szCs w:val="16"/>
                <w:lang w:val="en-GB"/>
              </w:rPr>
              <w:t>;</w:t>
            </w:r>
            <w:r w:rsidR="00377F99">
              <w:rPr>
                <w:rFonts w:cs="Calibri"/>
                <w:szCs w:val="16"/>
                <w:lang w:val="en-GB"/>
              </w:rPr>
              <w:t>28</w:t>
            </w:r>
            <w:r w:rsidRPr="002D38E2">
              <w:rPr>
                <w:rFonts w:cs="Calibri"/>
                <w:szCs w:val="16"/>
                <w:lang w:val="en-GB"/>
              </w:rPr>
              <w:t xml:space="preserve">k$) </w:t>
            </w:r>
            <w:r w:rsidR="00377F99">
              <w:rPr>
                <w:rFonts w:cs="Calibri"/>
                <w:szCs w:val="16"/>
                <w:lang w:val="en-GB"/>
              </w:rPr>
              <w:t xml:space="preserve">Two </w:t>
            </w:r>
            <w:r w:rsidR="00073FFE" w:rsidRPr="002D38E2">
              <w:rPr>
                <w:rFonts w:cs="Calibri"/>
                <w:szCs w:val="16"/>
                <w:lang w:val="en-GB"/>
              </w:rPr>
              <w:t xml:space="preserve">contracts </w:t>
            </w:r>
            <w:r w:rsidR="00377F99">
              <w:rPr>
                <w:rFonts w:cs="Calibri"/>
                <w:szCs w:val="16"/>
                <w:lang w:val="en-GB"/>
              </w:rPr>
              <w:t>for hiring Technical Working Group Experts (TWE) (</w:t>
            </w:r>
            <w:r w:rsidR="00073FFE" w:rsidRPr="002D38E2">
              <w:rPr>
                <w:rFonts w:cs="Calibri"/>
                <w:szCs w:val="16"/>
                <w:lang w:val="en-GB"/>
              </w:rPr>
              <w:t>national consultants</w:t>
            </w:r>
            <w:r w:rsidR="00377F99">
              <w:rPr>
                <w:rFonts w:cs="Calibri"/>
                <w:szCs w:val="16"/>
                <w:lang w:val="en-GB"/>
              </w:rPr>
              <w:t>)</w:t>
            </w:r>
            <w:r w:rsidR="00073FFE" w:rsidRPr="002D38E2">
              <w:rPr>
                <w:rFonts w:cs="Calibri"/>
                <w:szCs w:val="16"/>
                <w:lang w:val="en-GB"/>
              </w:rPr>
              <w:t xml:space="preserve"> to be assigned to VMT and OPAMSS as focal persons, as per TOR; </w:t>
            </w:r>
            <w:r w:rsidR="00377F99" w:rsidRPr="002D38E2">
              <w:rPr>
                <w:rFonts w:cs="Calibri"/>
                <w:szCs w:val="16"/>
                <w:lang w:val="en-GB"/>
              </w:rPr>
              <w:t>(1.1.</w:t>
            </w:r>
            <w:r w:rsidR="00377F99">
              <w:rPr>
                <w:rFonts w:cs="Calibri"/>
                <w:szCs w:val="16"/>
                <w:lang w:val="en-GB"/>
              </w:rPr>
              <w:t>2</w:t>
            </w:r>
            <w:r w:rsidR="00377F99" w:rsidRPr="002D38E2">
              <w:rPr>
                <w:rFonts w:cs="Calibri"/>
                <w:szCs w:val="16"/>
                <w:lang w:val="en-GB"/>
              </w:rPr>
              <w:t>;</w:t>
            </w:r>
            <w:r w:rsidR="00377F99">
              <w:rPr>
                <w:rFonts w:cs="Calibri"/>
                <w:szCs w:val="16"/>
                <w:lang w:val="en-GB"/>
              </w:rPr>
              <w:t>20</w:t>
            </w:r>
            <w:r w:rsidR="00377F99" w:rsidRPr="002D38E2">
              <w:rPr>
                <w:rFonts w:cs="Calibri"/>
                <w:szCs w:val="16"/>
                <w:lang w:val="en-GB"/>
              </w:rPr>
              <w:t xml:space="preserve">k$) </w:t>
            </w:r>
            <w:r w:rsidR="00377F99">
              <w:rPr>
                <w:rFonts w:cs="Calibri"/>
                <w:szCs w:val="16"/>
                <w:lang w:val="en-GB"/>
              </w:rPr>
              <w:t xml:space="preserve">Two TWE for </w:t>
            </w:r>
            <w:r w:rsidR="00377F99" w:rsidRPr="002D38E2">
              <w:rPr>
                <w:rFonts w:cs="Calibri"/>
                <w:szCs w:val="16"/>
                <w:lang w:val="en-GB"/>
              </w:rPr>
              <w:t>VMT and OPAMSS as focal persons, as per TOR; (1.1.</w:t>
            </w:r>
            <w:r w:rsidR="00377F99">
              <w:rPr>
                <w:rFonts w:cs="Calibri"/>
                <w:szCs w:val="16"/>
                <w:lang w:val="en-GB"/>
              </w:rPr>
              <w:t>3</w:t>
            </w:r>
            <w:r w:rsidR="00377F99" w:rsidRPr="002D38E2">
              <w:rPr>
                <w:rFonts w:cs="Calibri"/>
                <w:szCs w:val="16"/>
                <w:lang w:val="en-GB"/>
              </w:rPr>
              <w:t>;</w:t>
            </w:r>
            <w:r w:rsidR="00377F99">
              <w:rPr>
                <w:rFonts w:cs="Calibri"/>
                <w:szCs w:val="16"/>
                <w:lang w:val="en-GB"/>
              </w:rPr>
              <w:t>15</w:t>
            </w:r>
            <w:r w:rsidR="00377F99" w:rsidRPr="002D38E2">
              <w:rPr>
                <w:rFonts w:cs="Calibri"/>
                <w:szCs w:val="16"/>
                <w:lang w:val="en-GB"/>
              </w:rPr>
              <w:t xml:space="preserve">k$) </w:t>
            </w:r>
            <w:r w:rsidR="00377F99">
              <w:rPr>
                <w:rFonts w:cs="Calibri"/>
                <w:szCs w:val="16"/>
                <w:lang w:val="en-GB"/>
              </w:rPr>
              <w:t xml:space="preserve">Two TWE for </w:t>
            </w:r>
            <w:r w:rsidR="00377F99" w:rsidRPr="002D38E2">
              <w:rPr>
                <w:rFonts w:cs="Calibri"/>
                <w:szCs w:val="16"/>
                <w:lang w:val="en-GB"/>
              </w:rPr>
              <w:t>VMT and OPAMSS as focal persons, as per TOR; (1.1.</w:t>
            </w:r>
            <w:r w:rsidR="00377F99">
              <w:rPr>
                <w:rFonts w:cs="Calibri"/>
                <w:szCs w:val="16"/>
                <w:lang w:val="en-GB"/>
              </w:rPr>
              <w:t>4</w:t>
            </w:r>
            <w:r w:rsidR="00377F99" w:rsidRPr="002D38E2">
              <w:rPr>
                <w:rFonts w:cs="Calibri"/>
                <w:szCs w:val="16"/>
                <w:lang w:val="en-GB"/>
              </w:rPr>
              <w:t>;</w:t>
            </w:r>
            <w:r w:rsidR="00377F99">
              <w:rPr>
                <w:rFonts w:cs="Calibri"/>
                <w:szCs w:val="16"/>
                <w:lang w:val="en-GB"/>
              </w:rPr>
              <w:t>18</w:t>
            </w:r>
            <w:r w:rsidR="00377F99" w:rsidRPr="002D38E2">
              <w:rPr>
                <w:rFonts w:cs="Calibri"/>
                <w:szCs w:val="16"/>
                <w:lang w:val="en-GB"/>
              </w:rPr>
              <w:t xml:space="preserve">k$) </w:t>
            </w:r>
            <w:r w:rsidR="00377F99">
              <w:rPr>
                <w:rFonts w:cs="Calibri"/>
                <w:szCs w:val="16"/>
                <w:lang w:val="en-GB"/>
              </w:rPr>
              <w:t xml:space="preserve">Two TWE for </w:t>
            </w:r>
            <w:r w:rsidR="00377F99" w:rsidRPr="002D38E2">
              <w:rPr>
                <w:rFonts w:cs="Calibri"/>
                <w:szCs w:val="16"/>
                <w:lang w:val="en-GB"/>
              </w:rPr>
              <w:t>VMT and OPAMSS as focal persons, as per TOR; (1.1</w:t>
            </w:r>
            <w:r w:rsidR="00377F99">
              <w:rPr>
                <w:rFonts w:cs="Calibri"/>
                <w:szCs w:val="16"/>
                <w:lang w:val="en-GB"/>
              </w:rPr>
              <w:t>.5</w:t>
            </w:r>
            <w:r w:rsidR="00377F99" w:rsidRPr="002D38E2">
              <w:rPr>
                <w:rFonts w:cs="Calibri"/>
                <w:szCs w:val="16"/>
                <w:lang w:val="en-GB"/>
              </w:rPr>
              <w:t>;</w:t>
            </w:r>
            <w:r w:rsidR="00377F99">
              <w:rPr>
                <w:rFonts w:cs="Calibri"/>
                <w:szCs w:val="16"/>
                <w:lang w:val="en-GB"/>
              </w:rPr>
              <w:t>10</w:t>
            </w:r>
            <w:r w:rsidR="00377F99" w:rsidRPr="002D38E2">
              <w:rPr>
                <w:rFonts w:cs="Calibri"/>
                <w:szCs w:val="16"/>
                <w:lang w:val="en-GB"/>
              </w:rPr>
              <w:t xml:space="preserve">k$) </w:t>
            </w:r>
            <w:r w:rsidR="00377F99">
              <w:rPr>
                <w:rFonts w:cs="Calibri"/>
                <w:szCs w:val="16"/>
                <w:lang w:val="en-GB"/>
              </w:rPr>
              <w:t xml:space="preserve">Two TWE for </w:t>
            </w:r>
            <w:r w:rsidR="00377F99" w:rsidRPr="002D38E2">
              <w:rPr>
                <w:rFonts w:cs="Calibri"/>
                <w:szCs w:val="16"/>
                <w:lang w:val="en-GB"/>
              </w:rPr>
              <w:t>VMT and OPAMSS as focal persons, as per TOR; (1.1</w:t>
            </w:r>
            <w:r w:rsidR="00377F99">
              <w:rPr>
                <w:rFonts w:cs="Calibri"/>
                <w:szCs w:val="16"/>
                <w:lang w:val="en-GB"/>
              </w:rPr>
              <w:t>.6</w:t>
            </w:r>
            <w:r w:rsidR="00377F99" w:rsidRPr="002D38E2">
              <w:rPr>
                <w:rFonts w:cs="Calibri"/>
                <w:szCs w:val="16"/>
                <w:lang w:val="en-GB"/>
              </w:rPr>
              <w:t>;</w:t>
            </w:r>
            <w:r w:rsidR="00377F99">
              <w:rPr>
                <w:rFonts w:cs="Calibri"/>
                <w:szCs w:val="16"/>
                <w:lang w:val="en-GB"/>
              </w:rPr>
              <w:t>10</w:t>
            </w:r>
            <w:r w:rsidR="00377F99" w:rsidRPr="002D38E2">
              <w:rPr>
                <w:rFonts w:cs="Calibri"/>
                <w:szCs w:val="16"/>
                <w:lang w:val="en-GB"/>
              </w:rPr>
              <w:t xml:space="preserve">k$) </w:t>
            </w:r>
            <w:r w:rsidR="00377F99">
              <w:rPr>
                <w:rFonts w:cs="Calibri"/>
                <w:szCs w:val="16"/>
                <w:lang w:val="en-GB"/>
              </w:rPr>
              <w:t xml:space="preserve">Two TWE for </w:t>
            </w:r>
            <w:r w:rsidR="00377F99" w:rsidRPr="002D38E2">
              <w:rPr>
                <w:rFonts w:cs="Calibri"/>
                <w:szCs w:val="16"/>
                <w:lang w:val="en-GB"/>
              </w:rPr>
              <w:t>VMT and OPAMSS as focal persons</w:t>
            </w:r>
            <w:r w:rsidR="00377F99">
              <w:rPr>
                <w:rFonts w:cs="Calibri"/>
                <w:szCs w:val="16"/>
                <w:lang w:val="en-GB"/>
              </w:rPr>
              <w:t>, as per TOR.</w:t>
            </w:r>
          </w:p>
          <w:p w14:paraId="54E85F0D" w14:textId="7AD48753" w:rsidR="00EE506A" w:rsidRPr="002D38E2" w:rsidRDefault="004B2C57" w:rsidP="004B2C57">
            <w:pPr>
              <w:spacing w:after="20"/>
              <w:rPr>
                <w:rFonts w:cs="Calibri"/>
                <w:szCs w:val="16"/>
                <w:lang w:val="en-GB"/>
              </w:rPr>
            </w:pPr>
            <w:r w:rsidRPr="002D38E2">
              <w:rPr>
                <w:rFonts w:cs="Calibri"/>
                <w:szCs w:val="16"/>
                <w:lang w:val="en-GB"/>
              </w:rPr>
              <w:t>(</w:t>
            </w:r>
            <w:r>
              <w:rPr>
                <w:rFonts w:cs="Calibri"/>
                <w:szCs w:val="16"/>
                <w:lang w:val="en-GB"/>
              </w:rPr>
              <w:t>1</w:t>
            </w:r>
            <w:r w:rsidRPr="002D38E2">
              <w:rPr>
                <w:rFonts w:cs="Calibri"/>
                <w:szCs w:val="16"/>
                <w:lang w:val="en-GB"/>
              </w:rPr>
              <w:t>.</w:t>
            </w:r>
            <w:r>
              <w:rPr>
                <w:rFonts w:cs="Calibri"/>
                <w:szCs w:val="16"/>
                <w:lang w:val="en-GB"/>
              </w:rPr>
              <w:t>2.2</w:t>
            </w:r>
            <w:r w:rsidRPr="002D38E2">
              <w:rPr>
                <w:rFonts w:cs="Calibri"/>
                <w:szCs w:val="16"/>
                <w:lang w:val="en-GB"/>
              </w:rPr>
              <w:t>;</w:t>
            </w:r>
            <w:r>
              <w:rPr>
                <w:rFonts w:cs="Calibri"/>
                <w:szCs w:val="16"/>
                <w:lang w:val="en-GB"/>
              </w:rPr>
              <w:t>18</w:t>
            </w:r>
            <w:r w:rsidRPr="002D38E2">
              <w:rPr>
                <w:rFonts w:cs="Calibri"/>
                <w:szCs w:val="16"/>
                <w:lang w:val="en-GB"/>
              </w:rPr>
              <w:t xml:space="preserve">k$) </w:t>
            </w:r>
            <w:r>
              <w:rPr>
                <w:rFonts w:cs="Calibri"/>
                <w:szCs w:val="16"/>
                <w:lang w:val="en-GB"/>
              </w:rPr>
              <w:t xml:space="preserve">Two TWE for </w:t>
            </w:r>
            <w:r w:rsidRPr="002D38E2">
              <w:rPr>
                <w:rFonts w:cs="Calibri"/>
                <w:szCs w:val="16"/>
                <w:lang w:val="en-GB"/>
              </w:rPr>
              <w:t>VMT and OPAMSS as focal persons</w:t>
            </w:r>
            <w:r>
              <w:rPr>
                <w:rFonts w:cs="Calibri"/>
                <w:szCs w:val="16"/>
                <w:lang w:val="en-GB"/>
              </w:rPr>
              <w:t xml:space="preserve">, as per TOR; </w:t>
            </w:r>
            <w:r w:rsidR="00EE506A">
              <w:rPr>
                <w:rFonts w:cs="Calibri"/>
                <w:szCs w:val="16"/>
                <w:lang w:val="en-GB"/>
              </w:rPr>
              <w:t>(1.2.2;20k$) Contract with one M&amp;</w:t>
            </w:r>
            <w:r w:rsidR="00442CEA">
              <w:rPr>
                <w:rFonts w:cs="Calibri"/>
                <w:szCs w:val="16"/>
                <w:lang w:val="en-GB"/>
              </w:rPr>
              <w:t>E</w:t>
            </w:r>
            <w:r w:rsidR="00EE506A">
              <w:rPr>
                <w:rFonts w:cs="Calibri"/>
                <w:szCs w:val="16"/>
                <w:lang w:val="en-GB"/>
              </w:rPr>
              <w:t xml:space="preserve"> Expert (ME) (national consultant) for assisting OPAMSS in fine-tuning of indicators and data collections and analysis.</w:t>
            </w:r>
          </w:p>
        </w:tc>
      </w:tr>
      <w:tr w:rsidR="0071763B" w:rsidRPr="009300B8" w14:paraId="4E74BF20" w14:textId="77777777" w:rsidTr="00000224">
        <w:tc>
          <w:tcPr>
            <w:tcW w:w="921" w:type="dxa"/>
            <w:shd w:val="clear" w:color="auto" w:fill="auto"/>
          </w:tcPr>
          <w:p w14:paraId="39ED49AB" w14:textId="77777777" w:rsidR="00C82E9B" w:rsidRPr="009300B8" w:rsidRDefault="00C82E9B" w:rsidP="00C82E9B">
            <w:pPr>
              <w:spacing w:after="20"/>
              <w:jc w:val="center"/>
              <w:rPr>
                <w:rFonts w:cs="Calibri"/>
                <w:szCs w:val="16"/>
                <w:lang w:val="en-GB"/>
              </w:rPr>
            </w:pPr>
            <w:r w:rsidRPr="009300B8">
              <w:rPr>
                <w:rFonts w:cs="Calibri"/>
                <w:szCs w:val="16"/>
                <w:lang w:val="en-GB"/>
              </w:rPr>
              <w:t>3</w:t>
            </w:r>
          </w:p>
        </w:tc>
        <w:tc>
          <w:tcPr>
            <w:tcW w:w="11448" w:type="dxa"/>
            <w:shd w:val="clear" w:color="auto" w:fill="auto"/>
          </w:tcPr>
          <w:p w14:paraId="5F2FF91D" w14:textId="488A45F2" w:rsidR="0071763B" w:rsidRPr="002D38E2" w:rsidRDefault="00891049" w:rsidP="00377F99">
            <w:pPr>
              <w:spacing w:after="20"/>
              <w:rPr>
                <w:rFonts w:cs="Calibri"/>
                <w:szCs w:val="16"/>
                <w:lang w:val="en-GB"/>
              </w:rPr>
            </w:pPr>
            <w:r w:rsidRPr="002D38E2">
              <w:rPr>
                <w:rFonts w:cs="Calibri"/>
                <w:szCs w:val="16"/>
                <w:lang w:val="en-GB"/>
              </w:rPr>
              <w:t>(</w:t>
            </w:r>
            <w:r w:rsidR="000510EE" w:rsidRPr="002D38E2">
              <w:rPr>
                <w:rFonts w:cs="Calibri"/>
                <w:szCs w:val="16"/>
                <w:lang w:val="en-GB"/>
              </w:rPr>
              <w:t>4</w:t>
            </w:r>
            <w:r w:rsidR="00377F99">
              <w:rPr>
                <w:rFonts w:cs="Calibri"/>
                <w:szCs w:val="16"/>
                <w:lang w:val="en-GB"/>
              </w:rPr>
              <w:t>2</w:t>
            </w:r>
            <w:r w:rsidR="00E84154" w:rsidRPr="002D38E2">
              <w:rPr>
                <w:rFonts w:cs="Calibri"/>
                <w:szCs w:val="16"/>
                <w:lang w:val="en-GB"/>
              </w:rPr>
              <w:t>k</w:t>
            </w:r>
            <w:r w:rsidRPr="002D38E2">
              <w:rPr>
                <w:rFonts w:cs="Calibri"/>
                <w:szCs w:val="16"/>
                <w:lang w:val="en-GB"/>
              </w:rPr>
              <w:t>$) Mission costs (international travel and DSA) for international consultants. Costs of domestic travel (air tickets, land travel, fuel, DSA)</w:t>
            </w:r>
            <w:r w:rsidR="00ED5BC3" w:rsidRPr="002D38E2">
              <w:rPr>
                <w:rFonts w:cs="Calibri"/>
                <w:szCs w:val="16"/>
                <w:lang w:val="en-GB"/>
              </w:rPr>
              <w:t>.</w:t>
            </w:r>
          </w:p>
        </w:tc>
      </w:tr>
      <w:tr w:rsidR="00891049" w:rsidRPr="009300B8" w14:paraId="6F694596" w14:textId="77777777" w:rsidTr="00000224">
        <w:tc>
          <w:tcPr>
            <w:tcW w:w="921" w:type="dxa"/>
            <w:shd w:val="clear" w:color="auto" w:fill="auto"/>
          </w:tcPr>
          <w:p w14:paraId="6FD5168C" w14:textId="77777777" w:rsidR="00891049" w:rsidRPr="009300B8" w:rsidRDefault="00891049" w:rsidP="00891049">
            <w:pPr>
              <w:spacing w:after="20"/>
              <w:jc w:val="center"/>
              <w:rPr>
                <w:rFonts w:cs="Calibri"/>
                <w:szCs w:val="16"/>
                <w:lang w:val="en-GB"/>
              </w:rPr>
            </w:pPr>
            <w:r w:rsidRPr="009300B8">
              <w:rPr>
                <w:rFonts w:cs="Calibri"/>
                <w:szCs w:val="16"/>
                <w:lang w:val="en-GB"/>
              </w:rPr>
              <w:t>4</w:t>
            </w:r>
          </w:p>
        </w:tc>
        <w:tc>
          <w:tcPr>
            <w:tcW w:w="11448" w:type="dxa"/>
            <w:shd w:val="clear" w:color="auto" w:fill="auto"/>
          </w:tcPr>
          <w:p w14:paraId="5CCEF696" w14:textId="4DDB70BD" w:rsidR="00C20039" w:rsidRPr="002D38E2" w:rsidRDefault="00377F99" w:rsidP="00ED5BC3">
            <w:pPr>
              <w:spacing w:after="20"/>
              <w:rPr>
                <w:rFonts w:cs="Calibri"/>
                <w:szCs w:val="16"/>
                <w:lang w:val="en-GB"/>
              </w:rPr>
            </w:pPr>
            <w:r>
              <w:rPr>
                <w:rFonts w:cs="Calibri"/>
                <w:szCs w:val="16"/>
                <w:lang w:val="en-GB"/>
              </w:rPr>
              <w:t>(1.1.1;3</w:t>
            </w:r>
            <w:r w:rsidR="0044689C" w:rsidRPr="002D38E2">
              <w:rPr>
                <w:rFonts w:cs="Calibri"/>
                <w:szCs w:val="16"/>
                <w:lang w:val="en-GB"/>
              </w:rPr>
              <w:t>0</w:t>
            </w:r>
            <w:r w:rsidR="00891049" w:rsidRPr="002D38E2">
              <w:rPr>
                <w:rFonts w:cs="Calibri"/>
                <w:szCs w:val="16"/>
                <w:lang w:val="en-GB"/>
              </w:rPr>
              <w:t xml:space="preserve">k$) </w:t>
            </w:r>
            <w:r w:rsidR="0044689C" w:rsidRPr="002D38E2">
              <w:rPr>
                <w:rFonts w:cs="Calibri"/>
                <w:szCs w:val="16"/>
                <w:lang w:val="en-GB"/>
              </w:rPr>
              <w:t>O</w:t>
            </w:r>
            <w:r w:rsidR="00891049" w:rsidRPr="002D38E2">
              <w:rPr>
                <w:rFonts w:cs="Calibri"/>
                <w:szCs w:val="16"/>
                <w:lang w:val="en-GB"/>
              </w:rPr>
              <w:t>ne or more contracts with specialized firms or individuals to provide inputs and advice on sector governance;</w:t>
            </w:r>
          </w:p>
          <w:p w14:paraId="0AD6D0E8" w14:textId="6D4BAA51" w:rsidR="00C20039" w:rsidRPr="002D38E2" w:rsidRDefault="00377F99" w:rsidP="00ED5BC3">
            <w:pPr>
              <w:spacing w:after="20"/>
              <w:rPr>
                <w:rFonts w:cs="Calibri"/>
                <w:szCs w:val="16"/>
                <w:lang w:val="en-GB"/>
              </w:rPr>
            </w:pPr>
            <w:r>
              <w:rPr>
                <w:rFonts w:cs="Calibri"/>
                <w:szCs w:val="16"/>
                <w:lang w:val="en-GB"/>
              </w:rPr>
              <w:t>(1.1.2;3</w:t>
            </w:r>
            <w:r w:rsidR="0044689C" w:rsidRPr="002D38E2">
              <w:rPr>
                <w:rFonts w:cs="Calibri"/>
                <w:szCs w:val="16"/>
                <w:lang w:val="en-GB"/>
              </w:rPr>
              <w:t>0</w:t>
            </w:r>
            <w:r w:rsidR="00891049" w:rsidRPr="002D38E2">
              <w:rPr>
                <w:rFonts w:cs="Calibri"/>
                <w:szCs w:val="16"/>
                <w:lang w:val="en-GB"/>
              </w:rPr>
              <w:t xml:space="preserve">k$) </w:t>
            </w:r>
            <w:r w:rsidR="0044689C" w:rsidRPr="002D38E2">
              <w:rPr>
                <w:rFonts w:cs="Calibri"/>
                <w:szCs w:val="16"/>
                <w:lang w:val="en-GB"/>
              </w:rPr>
              <w:t>O</w:t>
            </w:r>
            <w:r w:rsidR="00891049" w:rsidRPr="002D38E2">
              <w:rPr>
                <w:rFonts w:cs="Calibri"/>
                <w:szCs w:val="16"/>
                <w:lang w:val="en-GB"/>
              </w:rPr>
              <w:t xml:space="preserve">ne specialized (legal) firm for </w:t>
            </w:r>
            <w:r>
              <w:rPr>
                <w:rFonts w:cs="Calibri"/>
                <w:szCs w:val="16"/>
                <w:lang w:val="en-GB"/>
              </w:rPr>
              <w:t xml:space="preserve">legal advice and finalization of </w:t>
            </w:r>
            <w:r w:rsidR="00891049" w:rsidRPr="002D38E2">
              <w:rPr>
                <w:rFonts w:cs="Calibri"/>
                <w:szCs w:val="16"/>
                <w:lang w:val="en-GB"/>
              </w:rPr>
              <w:t>Law Proposal</w:t>
            </w:r>
            <w:r>
              <w:rPr>
                <w:rFonts w:cs="Calibri"/>
                <w:szCs w:val="16"/>
                <w:lang w:val="en-GB"/>
              </w:rPr>
              <w:t>s</w:t>
            </w:r>
            <w:r w:rsidR="00891049" w:rsidRPr="002D38E2">
              <w:rPr>
                <w:rFonts w:cs="Calibri"/>
                <w:szCs w:val="16"/>
                <w:lang w:val="en-GB"/>
              </w:rPr>
              <w:t xml:space="preserve"> for SITRAMSS</w:t>
            </w:r>
            <w:r>
              <w:rPr>
                <w:rFonts w:cs="Calibri"/>
                <w:szCs w:val="16"/>
                <w:lang w:val="en-GB"/>
              </w:rPr>
              <w:t xml:space="preserve"> and FIDEnergetica</w:t>
            </w:r>
            <w:r w:rsidR="00891049" w:rsidRPr="002D38E2">
              <w:rPr>
                <w:rFonts w:cs="Calibri"/>
                <w:szCs w:val="16"/>
                <w:lang w:val="en-GB"/>
              </w:rPr>
              <w:t xml:space="preserve">; </w:t>
            </w:r>
          </w:p>
          <w:p w14:paraId="6E1903C9" w14:textId="310A072C" w:rsidR="00147D82" w:rsidRDefault="00147D82" w:rsidP="00ED5BC3">
            <w:pPr>
              <w:spacing w:after="20"/>
              <w:rPr>
                <w:rFonts w:cs="Calibri"/>
                <w:szCs w:val="16"/>
                <w:lang w:val="en-GB"/>
              </w:rPr>
            </w:pPr>
            <w:r>
              <w:rPr>
                <w:rFonts w:cs="Calibri"/>
                <w:szCs w:val="16"/>
                <w:lang w:val="en-GB"/>
              </w:rPr>
              <w:t>(1.1.3;</w:t>
            </w:r>
            <w:r w:rsidR="0044689C" w:rsidRPr="002D38E2">
              <w:rPr>
                <w:rFonts w:cs="Calibri"/>
                <w:szCs w:val="16"/>
                <w:lang w:val="en-GB"/>
              </w:rPr>
              <w:t>5</w:t>
            </w:r>
            <w:r>
              <w:rPr>
                <w:rFonts w:cs="Calibri"/>
                <w:szCs w:val="16"/>
                <w:lang w:val="en-GB"/>
              </w:rPr>
              <w:t>0</w:t>
            </w:r>
            <w:r w:rsidR="00891049" w:rsidRPr="002D38E2">
              <w:rPr>
                <w:rFonts w:cs="Calibri"/>
                <w:szCs w:val="16"/>
                <w:lang w:val="en-GB"/>
              </w:rPr>
              <w:t xml:space="preserve">k$) </w:t>
            </w:r>
            <w:r w:rsidR="00ED5BC3" w:rsidRPr="002D38E2">
              <w:rPr>
                <w:rFonts w:cs="Calibri"/>
                <w:szCs w:val="16"/>
                <w:lang w:val="en-GB"/>
              </w:rPr>
              <w:t>One c</w:t>
            </w:r>
            <w:r>
              <w:rPr>
                <w:rFonts w:cs="Calibri"/>
                <w:szCs w:val="16"/>
                <w:lang w:val="en-GB"/>
              </w:rPr>
              <w:t>ontract</w:t>
            </w:r>
            <w:r w:rsidR="00ED5BC3" w:rsidRPr="002D38E2">
              <w:rPr>
                <w:rFonts w:cs="Calibri"/>
                <w:szCs w:val="16"/>
                <w:lang w:val="en-GB"/>
              </w:rPr>
              <w:t xml:space="preserve"> </w:t>
            </w:r>
            <w:r w:rsidR="007E14B8" w:rsidRPr="002D38E2">
              <w:rPr>
                <w:rFonts w:cs="Calibri"/>
                <w:szCs w:val="16"/>
                <w:lang w:val="en-GB"/>
              </w:rPr>
              <w:t xml:space="preserve">with </w:t>
            </w:r>
            <w:r>
              <w:rPr>
                <w:rFonts w:cs="Calibri"/>
                <w:szCs w:val="16"/>
                <w:lang w:val="en-GB"/>
              </w:rPr>
              <w:t>national or international specialized firm/institute for updating of applicable regulation</w:t>
            </w:r>
            <w:r w:rsidR="008C0F6A">
              <w:rPr>
                <w:rFonts w:cs="Calibri"/>
                <w:szCs w:val="16"/>
                <w:lang w:val="en-GB"/>
              </w:rPr>
              <w:t xml:space="preserve"> </w:t>
            </w:r>
            <w:r w:rsidR="008C0F6A" w:rsidRPr="008C0F6A">
              <w:rPr>
                <w:lang w:val="en-GB"/>
              </w:rPr>
              <w:t>regulation</w:t>
            </w:r>
            <w:r w:rsidR="008C0F6A">
              <w:rPr>
                <w:lang w:val="en-GB"/>
              </w:rPr>
              <w:t xml:space="preserve"> and standards</w:t>
            </w:r>
            <w:r>
              <w:rPr>
                <w:rFonts w:cs="Calibri"/>
                <w:szCs w:val="16"/>
                <w:lang w:val="en-GB"/>
              </w:rPr>
              <w:t xml:space="preserve">; </w:t>
            </w:r>
          </w:p>
          <w:p w14:paraId="50B31601" w14:textId="7607002D" w:rsidR="00147D82" w:rsidRDefault="00147D82" w:rsidP="00ED5BC3">
            <w:pPr>
              <w:spacing w:after="20"/>
              <w:rPr>
                <w:rFonts w:cs="Calibri"/>
                <w:szCs w:val="16"/>
                <w:lang w:val="en-GB"/>
              </w:rPr>
            </w:pPr>
            <w:r>
              <w:rPr>
                <w:rFonts w:cs="Calibri"/>
                <w:szCs w:val="16"/>
                <w:lang w:val="en-GB"/>
              </w:rPr>
              <w:t xml:space="preserve">(1.1.4;40k$) One or more contracts with national firm/institute </w:t>
            </w:r>
            <w:r w:rsidR="00891049" w:rsidRPr="002D38E2">
              <w:rPr>
                <w:rFonts w:cs="Calibri"/>
                <w:szCs w:val="16"/>
                <w:lang w:val="en-GB"/>
              </w:rPr>
              <w:t xml:space="preserve">for organization of promotional events and short workshops targeting </w:t>
            </w:r>
            <w:r>
              <w:rPr>
                <w:rFonts w:cs="Calibri"/>
                <w:szCs w:val="16"/>
                <w:lang w:val="en-GB"/>
              </w:rPr>
              <w:t xml:space="preserve">public officers, </w:t>
            </w:r>
            <w:r w:rsidR="00891049" w:rsidRPr="002D38E2">
              <w:rPr>
                <w:rFonts w:cs="Calibri"/>
                <w:szCs w:val="16"/>
                <w:lang w:val="en-GB"/>
              </w:rPr>
              <w:t>policy makers, and other stakeholders</w:t>
            </w:r>
            <w:r w:rsidR="00ED5BC3" w:rsidRPr="002D38E2">
              <w:rPr>
                <w:rFonts w:cs="Calibri"/>
                <w:szCs w:val="16"/>
                <w:lang w:val="en-GB"/>
              </w:rPr>
              <w:t xml:space="preserve">; </w:t>
            </w:r>
          </w:p>
          <w:p w14:paraId="015FF211" w14:textId="2F03296C" w:rsidR="00147D82" w:rsidRPr="002D38E2" w:rsidRDefault="00147D82" w:rsidP="00147D82">
            <w:pPr>
              <w:spacing w:after="20"/>
              <w:rPr>
                <w:rFonts w:cs="Calibri"/>
                <w:szCs w:val="16"/>
                <w:lang w:val="en-GB"/>
              </w:rPr>
            </w:pPr>
            <w:r w:rsidRPr="002D38E2">
              <w:rPr>
                <w:rFonts w:cs="Calibri"/>
                <w:szCs w:val="16"/>
                <w:lang w:val="en-GB"/>
              </w:rPr>
              <w:t>(</w:t>
            </w:r>
            <w:r>
              <w:rPr>
                <w:rFonts w:cs="Calibri"/>
                <w:szCs w:val="16"/>
                <w:lang w:val="en-GB"/>
              </w:rPr>
              <w:t>1.1.5;23</w:t>
            </w:r>
            <w:r w:rsidRPr="002D38E2">
              <w:rPr>
                <w:rFonts w:cs="Calibri"/>
                <w:szCs w:val="16"/>
                <w:lang w:val="en-GB"/>
              </w:rPr>
              <w:t>k$) One contracted service for production of templates, guidelines and model contracts.</w:t>
            </w:r>
          </w:p>
          <w:p w14:paraId="58D63783" w14:textId="7647B386" w:rsidR="00147D82" w:rsidRDefault="00147D82" w:rsidP="00147D82">
            <w:pPr>
              <w:spacing w:after="20"/>
              <w:rPr>
                <w:rFonts w:cs="Calibri"/>
                <w:szCs w:val="16"/>
                <w:lang w:val="en-GB"/>
              </w:rPr>
            </w:pPr>
            <w:r>
              <w:rPr>
                <w:rFonts w:cs="Calibri"/>
                <w:szCs w:val="16"/>
                <w:lang w:val="en-GB"/>
              </w:rPr>
              <w:t>(1.1.6;</w:t>
            </w:r>
            <w:r w:rsidRPr="002D38E2">
              <w:rPr>
                <w:rFonts w:cs="Calibri"/>
                <w:szCs w:val="16"/>
                <w:lang w:val="en-GB"/>
              </w:rPr>
              <w:t>5</w:t>
            </w:r>
            <w:r>
              <w:rPr>
                <w:rFonts w:cs="Calibri"/>
                <w:szCs w:val="16"/>
                <w:lang w:val="en-GB"/>
              </w:rPr>
              <w:t>6</w:t>
            </w:r>
            <w:r w:rsidRPr="002D38E2">
              <w:rPr>
                <w:rFonts w:cs="Calibri"/>
                <w:szCs w:val="16"/>
                <w:lang w:val="en-GB"/>
              </w:rPr>
              <w:t>k$) One c</w:t>
            </w:r>
            <w:r>
              <w:rPr>
                <w:rFonts w:cs="Calibri"/>
                <w:szCs w:val="16"/>
                <w:lang w:val="en-GB"/>
              </w:rPr>
              <w:t>ontract</w:t>
            </w:r>
            <w:r w:rsidRPr="002D38E2">
              <w:rPr>
                <w:rFonts w:cs="Calibri"/>
                <w:szCs w:val="16"/>
                <w:lang w:val="en-GB"/>
              </w:rPr>
              <w:t xml:space="preserve"> with </w:t>
            </w:r>
            <w:r>
              <w:rPr>
                <w:rFonts w:cs="Calibri"/>
                <w:szCs w:val="16"/>
                <w:lang w:val="en-GB"/>
              </w:rPr>
              <w:t xml:space="preserve">national or international specialized firm/institute for the detailed design of financing mechanism(s) for investment in low-emission urban development in the AMSS; </w:t>
            </w:r>
          </w:p>
          <w:p w14:paraId="2D1C856B" w14:textId="0593FD16" w:rsidR="00073FFE" w:rsidRDefault="00073FFE" w:rsidP="00073FFE">
            <w:pPr>
              <w:spacing w:after="20"/>
              <w:rPr>
                <w:rFonts w:cs="Calibri"/>
                <w:szCs w:val="16"/>
                <w:lang w:val="en-GB"/>
              </w:rPr>
            </w:pPr>
            <w:r w:rsidRPr="002D38E2">
              <w:rPr>
                <w:rFonts w:cs="Calibri"/>
                <w:szCs w:val="16"/>
                <w:lang w:val="en-GB"/>
              </w:rPr>
              <w:t>(1.2.</w:t>
            </w:r>
            <w:r w:rsidR="00147D82">
              <w:rPr>
                <w:rFonts w:cs="Calibri"/>
                <w:szCs w:val="16"/>
                <w:lang w:val="en-GB"/>
              </w:rPr>
              <w:t>1</w:t>
            </w:r>
            <w:r w:rsidRPr="002D38E2">
              <w:rPr>
                <w:rFonts w:cs="Calibri"/>
                <w:szCs w:val="16"/>
                <w:lang w:val="en-GB"/>
              </w:rPr>
              <w:t>;</w:t>
            </w:r>
            <w:r w:rsidR="004B2C57">
              <w:rPr>
                <w:rFonts w:cs="Calibri"/>
                <w:szCs w:val="16"/>
                <w:lang w:val="en-GB"/>
              </w:rPr>
              <w:t>5</w:t>
            </w:r>
            <w:r w:rsidR="0044689C" w:rsidRPr="002D38E2">
              <w:rPr>
                <w:rFonts w:cs="Calibri"/>
                <w:szCs w:val="16"/>
                <w:lang w:val="en-GB"/>
              </w:rPr>
              <w:t>0k</w:t>
            </w:r>
            <w:r w:rsidRPr="002D38E2">
              <w:rPr>
                <w:rFonts w:cs="Calibri"/>
                <w:szCs w:val="16"/>
                <w:lang w:val="en-GB"/>
              </w:rPr>
              <w:t xml:space="preserve">$) One contract with specialized </w:t>
            </w:r>
            <w:r w:rsidR="00147D82">
              <w:rPr>
                <w:rFonts w:cs="Calibri"/>
                <w:szCs w:val="16"/>
                <w:lang w:val="en-GB"/>
              </w:rPr>
              <w:t xml:space="preserve">international (global) institution to enter into a Project Mobility Partnership (PMP) to assist in the design and implementation of knowledge products targeting the AMSS, as per TOR. </w:t>
            </w:r>
          </w:p>
          <w:p w14:paraId="3A371D3B" w14:textId="77777777" w:rsidR="00073FFE" w:rsidRPr="002D38E2" w:rsidRDefault="00147D82" w:rsidP="00EE1BE2">
            <w:pPr>
              <w:spacing w:after="20"/>
              <w:rPr>
                <w:rFonts w:cs="Calibri"/>
                <w:szCs w:val="16"/>
                <w:lang w:val="en-GB"/>
              </w:rPr>
            </w:pPr>
            <w:r w:rsidRPr="002D38E2">
              <w:rPr>
                <w:rFonts w:cs="Calibri"/>
                <w:szCs w:val="16"/>
                <w:lang w:val="en-GB"/>
              </w:rPr>
              <w:t>(1.2.</w:t>
            </w:r>
            <w:r>
              <w:rPr>
                <w:rFonts w:cs="Calibri"/>
                <w:szCs w:val="16"/>
                <w:lang w:val="en-GB"/>
              </w:rPr>
              <w:t>3</w:t>
            </w:r>
            <w:r w:rsidRPr="002D38E2">
              <w:rPr>
                <w:rFonts w:cs="Calibri"/>
                <w:szCs w:val="16"/>
                <w:lang w:val="en-GB"/>
              </w:rPr>
              <w:t>;</w:t>
            </w:r>
            <w:r>
              <w:rPr>
                <w:rFonts w:cs="Calibri"/>
                <w:szCs w:val="16"/>
                <w:lang w:val="en-GB"/>
              </w:rPr>
              <w:t>4</w:t>
            </w:r>
            <w:r w:rsidRPr="002D38E2">
              <w:rPr>
                <w:rFonts w:cs="Calibri"/>
                <w:szCs w:val="16"/>
                <w:lang w:val="en-GB"/>
              </w:rPr>
              <w:t xml:space="preserve">0k$) </w:t>
            </w:r>
            <w:r w:rsidR="00EE506A">
              <w:rPr>
                <w:rFonts w:cs="Calibri"/>
                <w:szCs w:val="16"/>
                <w:lang w:val="en-GB"/>
              </w:rPr>
              <w:t>C</w:t>
            </w:r>
            <w:r w:rsidRPr="002D38E2">
              <w:rPr>
                <w:rFonts w:cs="Calibri"/>
                <w:szCs w:val="16"/>
                <w:lang w:val="en-GB"/>
              </w:rPr>
              <w:t xml:space="preserve">ontract </w:t>
            </w:r>
            <w:r w:rsidR="00EE506A">
              <w:rPr>
                <w:rFonts w:cs="Calibri"/>
                <w:szCs w:val="16"/>
                <w:lang w:val="en-GB"/>
              </w:rPr>
              <w:t xml:space="preserve">with </w:t>
            </w:r>
            <w:r>
              <w:rPr>
                <w:rFonts w:cs="Calibri"/>
                <w:szCs w:val="16"/>
                <w:lang w:val="en-GB"/>
              </w:rPr>
              <w:t xml:space="preserve">Project Mobility Partnership (PMP) to assist in implementation of </w:t>
            </w:r>
            <w:r w:rsidR="00EE506A">
              <w:rPr>
                <w:rFonts w:cs="Calibri"/>
                <w:szCs w:val="16"/>
                <w:lang w:val="en-GB"/>
              </w:rPr>
              <w:t>MRV methodologies</w:t>
            </w:r>
            <w:r w:rsidR="004B2C57">
              <w:rPr>
                <w:rFonts w:cs="Calibri"/>
                <w:szCs w:val="16"/>
                <w:lang w:val="en-GB"/>
              </w:rPr>
              <w:t>, capacity building</w:t>
            </w:r>
            <w:r w:rsidR="00EE506A">
              <w:rPr>
                <w:rFonts w:cs="Calibri"/>
                <w:szCs w:val="16"/>
                <w:lang w:val="en-GB"/>
              </w:rPr>
              <w:t xml:space="preserve"> and </w:t>
            </w:r>
            <w:r w:rsidR="004B2C57">
              <w:rPr>
                <w:rFonts w:cs="Calibri"/>
                <w:szCs w:val="16"/>
                <w:lang w:val="en-GB"/>
              </w:rPr>
              <w:t xml:space="preserve">transfer of </w:t>
            </w:r>
            <w:r w:rsidR="00EE506A">
              <w:rPr>
                <w:rFonts w:cs="Calibri"/>
                <w:szCs w:val="16"/>
                <w:lang w:val="en-GB"/>
              </w:rPr>
              <w:t>best practices from the GEF GPSC.</w:t>
            </w:r>
          </w:p>
        </w:tc>
      </w:tr>
      <w:tr w:rsidR="00891049" w:rsidRPr="009300B8" w14:paraId="7A7A3D74" w14:textId="77777777" w:rsidTr="00000224">
        <w:tc>
          <w:tcPr>
            <w:tcW w:w="921" w:type="dxa"/>
            <w:shd w:val="clear" w:color="auto" w:fill="auto"/>
          </w:tcPr>
          <w:p w14:paraId="349F6D93" w14:textId="77777777" w:rsidR="00891049" w:rsidRPr="009300B8" w:rsidRDefault="00891049" w:rsidP="00891049">
            <w:pPr>
              <w:spacing w:after="20"/>
              <w:jc w:val="center"/>
              <w:rPr>
                <w:rFonts w:cs="Calibri"/>
                <w:szCs w:val="16"/>
                <w:lang w:val="en-GB"/>
              </w:rPr>
            </w:pPr>
            <w:r w:rsidRPr="009300B8">
              <w:rPr>
                <w:rFonts w:cs="Calibri"/>
                <w:szCs w:val="16"/>
                <w:lang w:val="en-GB"/>
              </w:rPr>
              <w:t>5</w:t>
            </w:r>
          </w:p>
        </w:tc>
        <w:tc>
          <w:tcPr>
            <w:tcW w:w="11448" w:type="dxa"/>
            <w:shd w:val="clear" w:color="auto" w:fill="auto"/>
          </w:tcPr>
          <w:p w14:paraId="633B7166" w14:textId="77777777" w:rsidR="00891049" w:rsidRPr="009300B8" w:rsidRDefault="00ED5BC3" w:rsidP="00891049">
            <w:pPr>
              <w:spacing w:after="20"/>
              <w:rPr>
                <w:rFonts w:cs="Calibri"/>
                <w:szCs w:val="16"/>
                <w:lang w:val="en-GB"/>
              </w:rPr>
            </w:pPr>
            <w:r>
              <w:rPr>
                <w:rFonts w:cs="Calibri"/>
                <w:szCs w:val="16"/>
                <w:lang w:val="en-GB"/>
              </w:rPr>
              <w:t>None</w:t>
            </w:r>
          </w:p>
        </w:tc>
      </w:tr>
      <w:tr w:rsidR="00ED5BC3" w:rsidRPr="009300B8" w14:paraId="3AB1A7A5" w14:textId="77777777" w:rsidTr="00000224">
        <w:tc>
          <w:tcPr>
            <w:tcW w:w="921" w:type="dxa"/>
            <w:shd w:val="clear" w:color="auto" w:fill="auto"/>
          </w:tcPr>
          <w:p w14:paraId="3E947E75" w14:textId="77777777" w:rsidR="00ED5BC3" w:rsidRPr="009300B8" w:rsidRDefault="00ED5BC3" w:rsidP="00891049">
            <w:pPr>
              <w:spacing w:after="20"/>
              <w:jc w:val="center"/>
              <w:rPr>
                <w:rFonts w:cs="Calibri"/>
                <w:szCs w:val="16"/>
                <w:lang w:val="en-GB"/>
              </w:rPr>
            </w:pPr>
            <w:r>
              <w:rPr>
                <w:rFonts w:cs="Calibri"/>
                <w:szCs w:val="16"/>
                <w:lang w:val="en-GB"/>
              </w:rPr>
              <w:t>6</w:t>
            </w:r>
          </w:p>
        </w:tc>
        <w:tc>
          <w:tcPr>
            <w:tcW w:w="11448" w:type="dxa"/>
            <w:shd w:val="clear" w:color="auto" w:fill="auto"/>
          </w:tcPr>
          <w:p w14:paraId="61C416F5" w14:textId="77777777" w:rsidR="00ED5BC3" w:rsidRDefault="00ED5BC3" w:rsidP="00891049">
            <w:pPr>
              <w:spacing w:after="20"/>
              <w:rPr>
                <w:rFonts w:cs="Calibri"/>
                <w:szCs w:val="16"/>
                <w:lang w:val="en-GB"/>
              </w:rPr>
            </w:pPr>
            <w:r>
              <w:rPr>
                <w:rFonts w:cs="Calibri"/>
                <w:szCs w:val="16"/>
                <w:lang w:val="en-GB"/>
              </w:rPr>
              <w:t>None</w:t>
            </w:r>
          </w:p>
        </w:tc>
      </w:tr>
      <w:tr w:rsidR="00ED5BC3" w:rsidRPr="009300B8" w14:paraId="52F178EF" w14:textId="77777777" w:rsidTr="00000224">
        <w:tc>
          <w:tcPr>
            <w:tcW w:w="921" w:type="dxa"/>
            <w:shd w:val="clear" w:color="auto" w:fill="auto"/>
          </w:tcPr>
          <w:p w14:paraId="4C793B55" w14:textId="77777777" w:rsidR="00ED5BC3" w:rsidRDefault="00ED5BC3" w:rsidP="00891049">
            <w:pPr>
              <w:spacing w:after="20"/>
              <w:jc w:val="center"/>
              <w:rPr>
                <w:rFonts w:cs="Calibri"/>
                <w:szCs w:val="16"/>
                <w:lang w:val="en-GB"/>
              </w:rPr>
            </w:pPr>
            <w:r>
              <w:rPr>
                <w:rFonts w:cs="Calibri"/>
                <w:szCs w:val="16"/>
                <w:lang w:val="en-GB"/>
              </w:rPr>
              <w:t>7</w:t>
            </w:r>
          </w:p>
        </w:tc>
        <w:tc>
          <w:tcPr>
            <w:tcW w:w="11448" w:type="dxa"/>
            <w:shd w:val="clear" w:color="auto" w:fill="auto"/>
          </w:tcPr>
          <w:p w14:paraId="61E61646" w14:textId="1960DFC7" w:rsidR="00ED5BC3" w:rsidRDefault="00EE1BE2" w:rsidP="00891049">
            <w:pPr>
              <w:spacing w:after="20"/>
              <w:rPr>
                <w:rFonts w:cs="Calibri"/>
                <w:szCs w:val="16"/>
                <w:lang w:val="en-GB"/>
              </w:rPr>
            </w:pPr>
            <w:r>
              <w:rPr>
                <w:rFonts w:cs="Calibri"/>
                <w:szCs w:val="16"/>
                <w:lang w:val="en-GB"/>
              </w:rPr>
              <w:t>(1</w:t>
            </w:r>
            <w:r w:rsidR="00EE506A">
              <w:rPr>
                <w:rFonts w:cs="Calibri"/>
                <w:szCs w:val="16"/>
                <w:lang w:val="en-GB"/>
              </w:rPr>
              <w:t>1</w:t>
            </w:r>
            <w:r>
              <w:rPr>
                <w:rFonts w:cs="Calibri"/>
                <w:szCs w:val="16"/>
                <w:lang w:val="en-GB"/>
              </w:rPr>
              <w:t>k$) Printing and publications</w:t>
            </w:r>
          </w:p>
        </w:tc>
      </w:tr>
      <w:tr w:rsidR="00891049" w:rsidRPr="009300B8" w14:paraId="2545EE77" w14:textId="77777777" w:rsidTr="00000224">
        <w:tc>
          <w:tcPr>
            <w:tcW w:w="921" w:type="dxa"/>
            <w:shd w:val="clear" w:color="auto" w:fill="auto"/>
          </w:tcPr>
          <w:p w14:paraId="14B94C2F" w14:textId="77777777" w:rsidR="00891049" w:rsidRPr="009300B8" w:rsidRDefault="00ED5BC3" w:rsidP="00891049">
            <w:pPr>
              <w:spacing w:after="20"/>
              <w:jc w:val="center"/>
              <w:rPr>
                <w:rFonts w:cs="Calibri"/>
                <w:szCs w:val="16"/>
                <w:lang w:val="en-GB"/>
              </w:rPr>
            </w:pPr>
            <w:r>
              <w:rPr>
                <w:rFonts w:cs="Calibri"/>
                <w:szCs w:val="16"/>
                <w:lang w:val="en-GB"/>
              </w:rPr>
              <w:t>8</w:t>
            </w:r>
          </w:p>
        </w:tc>
        <w:tc>
          <w:tcPr>
            <w:tcW w:w="11448" w:type="dxa"/>
            <w:shd w:val="clear" w:color="auto" w:fill="auto"/>
          </w:tcPr>
          <w:p w14:paraId="23AC5502" w14:textId="202BAFC7" w:rsidR="00891049" w:rsidRPr="009300B8" w:rsidRDefault="00891049" w:rsidP="00EE1BE2">
            <w:pPr>
              <w:spacing w:after="20"/>
              <w:rPr>
                <w:rFonts w:cs="Calibri"/>
                <w:szCs w:val="16"/>
                <w:lang w:val="en-GB"/>
              </w:rPr>
            </w:pPr>
            <w:r>
              <w:rPr>
                <w:rFonts w:cs="Calibri"/>
                <w:szCs w:val="16"/>
                <w:lang w:val="en-GB"/>
              </w:rPr>
              <w:t>(</w:t>
            </w:r>
            <w:r w:rsidR="00EE506A">
              <w:rPr>
                <w:rFonts w:cs="Calibri"/>
                <w:szCs w:val="16"/>
                <w:lang w:val="en-GB"/>
              </w:rPr>
              <w:t>9</w:t>
            </w:r>
            <w:r>
              <w:rPr>
                <w:rFonts w:cs="Calibri"/>
                <w:szCs w:val="16"/>
                <w:lang w:val="en-GB"/>
              </w:rPr>
              <w:t>k$) Miscellaneous expenses</w:t>
            </w:r>
          </w:p>
        </w:tc>
      </w:tr>
      <w:tr w:rsidR="00891049" w:rsidRPr="009300B8" w14:paraId="7970F959" w14:textId="77777777" w:rsidTr="00000224">
        <w:tc>
          <w:tcPr>
            <w:tcW w:w="12369" w:type="dxa"/>
            <w:gridSpan w:val="2"/>
            <w:shd w:val="clear" w:color="auto" w:fill="F2F2F2"/>
          </w:tcPr>
          <w:p w14:paraId="06DA22AD" w14:textId="6018C9DD" w:rsidR="00891049" w:rsidRPr="009300B8" w:rsidRDefault="006A4ECB" w:rsidP="00954A7C">
            <w:pPr>
              <w:spacing w:after="20"/>
              <w:rPr>
                <w:rFonts w:cs="Calibri"/>
                <w:szCs w:val="16"/>
                <w:lang w:val="en-GB"/>
              </w:rPr>
            </w:pPr>
            <w:r>
              <w:rPr>
                <w:rFonts w:cs="Calibri"/>
                <w:b/>
                <w:szCs w:val="16"/>
                <w:lang w:val="en-GB"/>
              </w:rPr>
              <w:t>COMPONENT 2</w:t>
            </w:r>
            <w:r w:rsidR="00891049">
              <w:rPr>
                <w:rFonts w:cs="Calibri"/>
                <w:b/>
                <w:szCs w:val="16"/>
                <w:lang w:val="en-GB"/>
              </w:rPr>
              <w:t xml:space="preserve"> (</w:t>
            </w:r>
            <w:r w:rsidR="00AD4A32">
              <w:rPr>
                <w:rFonts w:cs="Calibri"/>
                <w:b/>
                <w:szCs w:val="16"/>
                <w:lang w:val="en-GB"/>
              </w:rPr>
              <w:t xml:space="preserve">GEF </w:t>
            </w:r>
            <w:r w:rsidR="00891049">
              <w:rPr>
                <w:rFonts w:cs="Calibri"/>
                <w:b/>
                <w:szCs w:val="16"/>
                <w:lang w:val="en-GB"/>
              </w:rPr>
              <w:t xml:space="preserve">US$ </w:t>
            </w:r>
            <w:r>
              <w:rPr>
                <w:rFonts w:cs="Calibri"/>
                <w:b/>
                <w:szCs w:val="16"/>
                <w:lang w:val="en-GB"/>
              </w:rPr>
              <w:t>9</w:t>
            </w:r>
            <w:r w:rsidR="00954A7C">
              <w:rPr>
                <w:rFonts w:cs="Calibri"/>
                <w:b/>
                <w:szCs w:val="16"/>
                <w:lang w:val="en-GB"/>
              </w:rPr>
              <w:t>7</w:t>
            </w:r>
            <w:r>
              <w:rPr>
                <w:rFonts w:cs="Calibri"/>
                <w:b/>
                <w:szCs w:val="16"/>
                <w:lang w:val="en-GB"/>
              </w:rPr>
              <w:t>5</w:t>
            </w:r>
            <w:r w:rsidR="00891049">
              <w:rPr>
                <w:rFonts w:cs="Calibri"/>
                <w:b/>
                <w:szCs w:val="16"/>
                <w:lang w:val="en-GB"/>
              </w:rPr>
              <w:t>,000)</w:t>
            </w:r>
          </w:p>
        </w:tc>
      </w:tr>
      <w:tr w:rsidR="00891049" w:rsidRPr="009300B8" w14:paraId="047EC489" w14:textId="77777777" w:rsidTr="00000224">
        <w:tc>
          <w:tcPr>
            <w:tcW w:w="921" w:type="dxa"/>
            <w:shd w:val="clear" w:color="auto" w:fill="auto"/>
          </w:tcPr>
          <w:p w14:paraId="7E1AB581" w14:textId="77777777" w:rsidR="00891049" w:rsidRPr="009300B8" w:rsidRDefault="00ED5BC3" w:rsidP="00891049">
            <w:pPr>
              <w:spacing w:after="20"/>
              <w:jc w:val="center"/>
              <w:rPr>
                <w:rFonts w:cs="Calibri"/>
                <w:szCs w:val="16"/>
                <w:lang w:val="en-GB"/>
              </w:rPr>
            </w:pPr>
            <w:r>
              <w:rPr>
                <w:rFonts w:cs="Calibri"/>
                <w:szCs w:val="16"/>
                <w:lang w:val="en-GB"/>
              </w:rPr>
              <w:t>9</w:t>
            </w:r>
          </w:p>
        </w:tc>
        <w:tc>
          <w:tcPr>
            <w:tcW w:w="11448" w:type="dxa"/>
            <w:shd w:val="clear" w:color="auto" w:fill="auto"/>
          </w:tcPr>
          <w:p w14:paraId="61B1FE89" w14:textId="45B58D9F" w:rsidR="00891049" w:rsidRPr="009300B8" w:rsidRDefault="00891049" w:rsidP="00701613">
            <w:pPr>
              <w:spacing w:after="20"/>
              <w:rPr>
                <w:rFonts w:cs="Calibri"/>
                <w:szCs w:val="16"/>
                <w:lang w:val="en-GB"/>
              </w:rPr>
            </w:pPr>
            <w:r w:rsidRPr="003027E6">
              <w:rPr>
                <w:rFonts w:cs="Calibri"/>
                <w:szCs w:val="16"/>
                <w:lang w:val="en-GB"/>
              </w:rPr>
              <w:t>(</w:t>
            </w:r>
            <w:r w:rsidR="005D1801">
              <w:rPr>
                <w:rFonts w:cs="Calibri"/>
                <w:szCs w:val="16"/>
                <w:lang w:val="en-GB"/>
              </w:rPr>
              <w:t>2</w:t>
            </w:r>
            <w:r w:rsidR="007E14B8">
              <w:rPr>
                <w:rFonts w:cs="Calibri"/>
                <w:szCs w:val="16"/>
                <w:lang w:val="en-GB"/>
              </w:rPr>
              <w:t>.</w:t>
            </w:r>
            <w:r w:rsidR="005D1801">
              <w:rPr>
                <w:rFonts w:cs="Calibri"/>
                <w:szCs w:val="16"/>
                <w:lang w:val="en-GB"/>
              </w:rPr>
              <w:t>1</w:t>
            </w:r>
            <w:r w:rsidR="007E14B8">
              <w:rPr>
                <w:rFonts w:cs="Calibri"/>
                <w:szCs w:val="16"/>
                <w:lang w:val="en-GB"/>
              </w:rPr>
              <w:t xml:space="preserve">.1; </w:t>
            </w:r>
            <w:r w:rsidR="005D1801">
              <w:rPr>
                <w:rFonts w:cs="Calibri"/>
                <w:szCs w:val="16"/>
                <w:lang w:val="en-GB"/>
              </w:rPr>
              <w:t>28</w:t>
            </w:r>
            <w:r>
              <w:rPr>
                <w:rFonts w:cs="Calibri"/>
                <w:szCs w:val="16"/>
                <w:lang w:val="en-GB"/>
              </w:rPr>
              <w:t xml:space="preserve">k$) </w:t>
            </w:r>
            <w:r w:rsidR="007601C6">
              <w:rPr>
                <w:rFonts w:cs="Calibri"/>
                <w:szCs w:val="16"/>
                <w:lang w:val="en-GB"/>
              </w:rPr>
              <w:t>C</w:t>
            </w:r>
            <w:r w:rsidR="007601C6" w:rsidRPr="002D38E2">
              <w:rPr>
                <w:rFonts w:cs="Calibri"/>
                <w:szCs w:val="16"/>
                <w:lang w:val="en-GB"/>
              </w:rPr>
              <w:t xml:space="preserve">ontract with Project </w:t>
            </w:r>
            <w:r w:rsidR="007601C6">
              <w:rPr>
                <w:rFonts w:cs="Calibri"/>
                <w:szCs w:val="16"/>
                <w:lang w:val="en-GB"/>
              </w:rPr>
              <w:t xml:space="preserve">TA </w:t>
            </w:r>
            <w:r w:rsidR="007601C6" w:rsidRPr="002D38E2">
              <w:rPr>
                <w:rFonts w:cs="Calibri"/>
                <w:szCs w:val="16"/>
                <w:lang w:val="en-GB"/>
              </w:rPr>
              <w:t xml:space="preserve">for </w:t>
            </w:r>
            <w:r w:rsidR="007601C6">
              <w:rPr>
                <w:rFonts w:cs="Calibri"/>
                <w:szCs w:val="16"/>
                <w:lang w:val="en-GB"/>
              </w:rPr>
              <w:t xml:space="preserve">technical advice and supervision; </w:t>
            </w:r>
            <w:r w:rsidR="007601C6" w:rsidRPr="003027E6">
              <w:rPr>
                <w:rFonts w:cs="Calibri"/>
                <w:szCs w:val="16"/>
                <w:lang w:val="en-GB"/>
              </w:rPr>
              <w:t>(</w:t>
            </w:r>
            <w:r w:rsidR="007601C6">
              <w:rPr>
                <w:rFonts w:cs="Calibri"/>
                <w:szCs w:val="16"/>
                <w:lang w:val="en-GB"/>
              </w:rPr>
              <w:t>2.1.2; 25k$) C</w:t>
            </w:r>
            <w:r w:rsidR="007601C6" w:rsidRPr="002D38E2">
              <w:rPr>
                <w:rFonts w:cs="Calibri"/>
                <w:szCs w:val="16"/>
                <w:lang w:val="en-GB"/>
              </w:rPr>
              <w:t xml:space="preserve">ontract with Project </w:t>
            </w:r>
            <w:r w:rsidR="007601C6">
              <w:rPr>
                <w:rFonts w:cs="Calibri"/>
                <w:szCs w:val="16"/>
                <w:lang w:val="en-GB"/>
              </w:rPr>
              <w:t xml:space="preserve">TA </w:t>
            </w:r>
            <w:r w:rsidR="007601C6" w:rsidRPr="002D38E2">
              <w:rPr>
                <w:rFonts w:cs="Calibri"/>
                <w:szCs w:val="16"/>
                <w:lang w:val="en-GB"/>
              </w:rPr>
              <w:t xml:space="preserve">for </w:t>
            </w:r>
            <w:r w:rsidR="007601C6">
              <w:rPr>
                <w:rFonts w:cs="Calibri"/>
                <w:szCs w:val="16"/>
                <w:lang w:val="en-GB"/>
              </w:rPr>
              <w:t xml:space="preserve">technical advice and supervision; </w:t>
            </w:r>
            <w:r w:rsidR="007601C6" w:rsidRPr="003027E6">
              <w:rPr>
                <w:rFonts w:cs="Calibri"/>
                <w:szCs w:val="16"/>
                <w:lang w:val="en-GB"/>
              </w:rPr>
              <w:t>(</w:t>
            </w:r>
            <w:r w:rsidR="007601C6">
              <w:rPr>
                <w:rFonts w:cs="Calibri"/>
                <w:szCs w:val="16"/>
                <w:lang w:val="en-GB"/>
              </w:rPr>
              <w:t>2.1.4; 10k$) C</w:t>
            </w:r>
            <w:r w:rsidR="007601C6" w:rsidRPr="002D38E2">
              <w:rPr>
                <w:rFonts w:cs="Calibri"/>
                <w:szCs w:val="16"/>
                <w:lang w:val="en-GB"/>
              </w:rPr>
              <w:t xml:space="preserve">ontract with Project </w:t>
            </w:r>
            <w:r w:rsidR="007601C6">
              <w:rPr>
                <w:rFonts w:cs="Calibri"/>
                <w:szCs w:val="16"/>
                <w:lang w:val="en-GB"/>
              </w:rPr>
              <w:t xml:space="preserve">TA </w:t>
            </w:r>
            <w:r w:rsidR="007601C6" w:rsidRPr="002D38E2">
              <w:rPr>
                <w:rFonts w:cs="Calibri"/>
                <w:szCs w:val="16"/>
                <w:lang w:val="en-GB"/>
              </w:rPr>
              <w:t xml:space="preserve">for </w:t>
            </w:r>
            <w:r w:rsidR="007601C6">
              <w:rPr>
                <w:rFonts w:cs="Calibri"/>
                <w:szCs w:val="16"/>
                <w:lang w:val="en-GB"/>
              </w:rPr>
              <w:t>technical advice and supervision.</w:t>
            </w:r>
          </w:p>
        </w:tc>
      </w:tr>
      <w:tr w:rsidR="00891049" w:rsidRPr="009300B8" w14:paraId="3BEC9250" w14:textId="77777777" w:rsidTr="00000224">
        <w:tc>
          <w:tcPr>
            <w:tcW w:w="921" w:type="dxa"/>
            <w:shd w:val="clear" w:color="auto" w:fill="auto"/>
          </w:tcPr>
          <w:p w14:paraId="0E466B6D" w14:textId="77777777" w:rsidR="00891049" w:rsidRPr="009300B8" w:rsidRDefault="00ED5BC3" w:rsidP="00891049">
            <w:pPr>
              <w:spacing w:after="20"/>
              <w:jc w:val="center"/>
              <w:rPr>
                <w:rFonts w:cs="Calibri"/>
                <w:szCs w:val="16"/>
                <w:lang w:val="en-GB"/>
              </w:rPr>
            </w:pPr>
            <w:r>
              <w:rPr>
                <w:rFonts w:cs="Calibri"/>
                <w:szCs w:val="16"/>
                <w:lang w:val="en-GB"/>
              </w:rPr>
              <w:t>10</w:t>
            </w:r>
          </w:p>
        </w:tc>
        <w:tc>
          <w:tcPr>
            <w:tcW w:w="11448" w:type="dxa"/>
            <w:shd w:val="clear" w:color="auto" w:fill="auto"/>
          </w:tcPr>
          <w:p w14:paraId="3E93FC28" w14:textId="77777777" w:rsidR="00442CEA" w:rsidRDefault="00442CEA" w:rsidP="00442CEA">
            <w:pPr>
              <w:spacing w:after="20"/>
              <w:rPr>
                <w:rFonts w:cs="Calibri"/>
                <w:szCs w:val="16"/>
                <w:lang w:val="en-GB"/>
              </w:rPr>
            </w:pPr>
            <w:r>
              <w:rPr>
                <w:rFonts w:cs="Calibri"/>
                <w:szCs w:val="16"/>
                <w:lang w:val="en-GB"/>
              </w:rPr>
              <w:t>(2</w:t>
            </w:r>
            <w:r w:rsidRPr="002D38E2">
              <w:rPr>
                <w:rFonts w:cs="Calibri"/>
                <w:szCs w:val="16"/>
                <w:lang w:val="en-GB"/>
              </w:rPr>
              <w:t>.1.</w:t>
            </w:r>
            <w:r>
              <w:rPr>
                <w:rFonts w:cs="Calibri"/>
                <w:szCs w:val="16"/>
                <w:lang w:val="en-GB"/>
              </w:rPr>
              <w:t>1</w:t>
            </w:r>
            <w:r w:rsidRPr="002D38E2">
              <w:rPr>
                <w:rFonts w:cs="Calibri"/>
                <w:szCs w:val="16"/>
                <w:lang w:val="en-GB"/>
              </w:rPr>
              <w:t>;</w:t>
            </w:r>
            <w:r>
              <w:rPr>
                <w:rFonts w:cs="Calibri"/>
                <w:szCs w:val="16"/>
                <w:lang w:val="en-GB"/>
              </w:rPr>
              <w:t>80</w:t>
            </w:r>
            <w:r w:rsidRPr="002D38E2">
              <w:rPr>
                <w:rFonts w:cs="Calibri"/>
                <w:szCs w:val="16"/>
                <w:lang w:val="en-GB"/>
              </w:rPr>
              <w:t xml:space="preserve">k$) </w:t>
            </w:r>
            <w:r>
              <w:rPr>
                <w:rFonts w:cs="Calibri"/>
                <w:szCs w:val="16"/>
                <w:lang w:val="en-GB"/>
              </w:rPr>
              <w:t xml:space="preserve">Two </w:t>
            </w:r>
            <w:r w:rsidRPr="002D38E2">
              <w:rPr>
                <w:rFonts w:cs="Calibri"/>
                <w:szCs w:val="16"/>
                <w:lang w:val="en-GB"/>
              </w:rPr>
              <w:t xml:space="preserve">contracts </w:t>
            </w:r>
            <w:r>
              <w:rPr>
                <w:rFonts w:cs="Calibri"/>
                <w:szCs w:val="16"/>
                <w:lang w:val="en-GB"/>
              </w:rPr>
              <w:t>for hiring Municipal Working Group Experts (MWE) (</w:t>
            </w:r>
            <w:r w:rsidRPr="002D38E2">
              <w:rPr>
                <w:rFonts w:cs="Calibri"/>
                <w:szCs w:val="16"/>
                <w:lang w:val="en-GB"/>
              </w:rPr>
              <w:t>national consultants</w:t>
            </w:r>
            <w:r>
              <w:rPr>
                <w:rFonts w:cs="Calibri"/>
                <w:szCs w:val="16"/>
                <w:lang w:val="en-GB"/>
              </w:rPr>
              <w:t>)</w:t>
            </w:r>
            <w:r w:rsidRPr="002D38E2">
              <w:rPr>
                <w:rFonts w:cs="Calibri"/>
                <w:szCs w:val="16"/>
                <w:lang w:val="en-GB"/>
              </w:rPr>
              <w:t xml:space="preserve"> to be assigned as focal persons to </w:t>
            </w:r>
            <w:r>
              <w:rPr>
                <w:rFonts w:cs="Calibri"/>
                <w:szCs w:val="16"/>
                <w:lang w:val="en-GB"/>
              </w:rPr>
              <w:t>four municipalities in the AMSS</w:t>
            </w:r>
            <w:r w:rsidRPr="002D38E2">
              <w:rPr>
                <w:rFonts w:cs="Calibri"/>
                <w:szCs w:val="16"/>
                <w:lang w:val="en-GB"/>
              </w:rPr>
              <w:t>, as per TOR</w:t>
            </w:r>
            <w:r>
              <w:rPr>
                <w:rFonts w:cs="Calibri"/>
                <w:szCs w:val="16"/>
                <w:lang w:val="en-GB"/>
              </w:rPr>
              <w:t xml:space="preserve">; </w:t>
            </w:r>
            <w:r w:rsidRPr="002D38E2">
              <w:rPr>
                <w:rFonts w:cs="Calibri"/>
                <w:szCs w:val="16"/>
                <w:lang w:val="en-GB"/>
              </w:rPr>
              <w:t>(</w:t>
            </w:r>
            <w:r>
              <w:rPr>
                <w:rFonts w:cs="Calibri"/>
                <w:szCs w:val="16"/>
                <w:lang w:val="en-GB"/>
              </w:rPr>
              <w:t>2</w:t>
            </w:r>
            <w:r w:rsidRPr="002D38E2">
              <w:rPr>
                <w:rFonts w:cs="Calibri"/>
                <w:szCs w:val="16"/>
                <w:lang w:val="en-GB"/>
              </w:rPr>
              <w:t>.1.</w:t>
            </w:r>
            <w:r>
              <w:rPr>
                <w:rFonts w:cs="Calibri"/>
                <w:szCs w:val="16"/>
                <w:lang w:val="en-GB"/>
              </w:rPr>
              <w:t>2</w:t>
            </w:r>
            <w:r w:rsidRPr="002D38E2">
              <w:rPr>
                <w:rFonts w:cs="Calibri"/>
                <w:szCs w:val="16"/>
                <w:lang w:val="en-GB"/>
              </w:rPr>
              <w:t>;</w:t>
            </w:r>
            <w:r>
              <w:rPr>
                <w:rFonts w:cs="Calibri"/>
                <w:szCs w:val="16"/>
                <w:lang w:val="en-GB"/>
              </w:rPr>
              <w:t>20</w:t>
            </w:r>
            <w:r w:rsidRPr="002D38E2">
              <w:rPr>
                <w:rFonts w:cs="Calibri"/>
                <w:szCs w:val="16"/>
                <w:lang w:val="en-GB"/>
              </w:rPr>
              <w:t xml:space="preserve">k$) </w:t>
            </w:r>
            <w:r>
              <w:rPr>
                <w:rFonts w:cs="Calibri"/>
                <w:szCs w:val="16"/>
                <w:lang w:val="en-GB"/>
              </w:rPr>
              <w:t>Two MWE for four AMSS municipalities</w:t>
            </w:r>
            <w:r w:rsidRPr="002D38E2">
              <w:rPr>
                <w:rFonts w:cs="Calibri"/>
                <w:szCs w:val="16"/>
                <w:lang w:val="en-GB"/>
              </w:rPr>
              <w:t>, as per TOR</w:t>
            </w:r>
            <w:r>
              <w:rPr>
                <w:rFonts w:cs="Calibri"/>
                <w:szCs w:val="16"/>
                <w:lang w:val="en-GB"/>
              </w:rPr>
              <w:t xml:space="preserve">; </w:t>
            </w:r>
            <w:r w:rsidRPr="002D38E2">
              <w:rPr>
                <w:rFonts w:cs="Calibri"/>
                <w:szCs w:val="16"/>
                <w:lang w:val="en-GB"/>
              </w:rPr>
              <w:t>(</w:t>
            </w:r>
            <w:r>
              <w:rPr>
                <w:rFonts w:cs="Calibri"/>
                <w:szCs w:val="16"/>
                <w:lang w:val="en-GB"/>
              </w:rPr>
              <w:t>2</w:t>
            </w:r>
            <w:r w:rsidRPr="002D38E2">
              <w:rPr>
                <w:rFonts w:cs="Calibri"/>
                <w:szCs w:val="16"/>
                <w:lang w:val="en-GB"/>
              </w:rPr>
              <w:t>.1.</w:t>
            </w:r>
            <w:r>
              <w:rPr>
                <w:rFonts w:cs="Calibri"/>
                <w:szCs w:val="16"/>
                <w:lang w:val="en-GB"/>
              </w:rPr>
              <w:t>4</w:t>
            </w:r>
            <w:r w:rsidRPr="002D38E2">
              <w:rPr>
                <w:rFonts w:cs="Calibri"/>
                <w:szCs w:val="16"/>
                <w:lang w:val="en-GB"/>
              </w:rPr>
              <w:t>;</w:t>
            </w:r>
            <w:r>
              <w:rPr>
                <w:rFonts w:cs="Calibri"/>
                <w:szCs w:val="16"/>
                <w:lang w:val="en-GB"/>
              </w:rPr>
              <w:t>10</w:t>
            </w:r>
            <w:r w:rsidRPr="002D38E2">
              <w:rPr>
                <w:rFonts w:cs="Calibri"/>
                <w:szCs w:val="16"/>
                <w:lang w:val="en-GB"/>
              </w:rPr>
              <w:t xml:space="preserve">k$) </w:t>
            </w:r>
            <w:r>
              <w:rPr>
                <w:rFonts w:cs="Calibri"/>
                <w:szCs w:val="16"/>
                <w:lang w:val="en-GB"/>
              </w:rPr>
              <w:t>Two MWE for four AMSS municipalities</w:t>
            </w:r>
            <w:r w:rsidRPr="002D38E2">
              <w:rPr>
                <w:rFonts w:cs="Calibri"/>
                <w:szCs w:val="16"/>
                <w:lang w:val="en-GB"/>
              </w:rPr>
              <w:t>, as per TOR</w:t>
            </w:r>
            <w:r>
              <w:rPr>
                <w:rFonts w:cs="Calibri"/>
                <w:szCs w:val="16"/>
                <w:lang w:val="en-GB"/>
              </w:rPr>
              <w:t>.</w:t>
            </w:r>
          </w:p>
          <w:p w14:paraId="4E3D4FEA" w14:textId="77777777" w:rsidR="00442CEA" w:rsidRDefault="00442CEA" w:rsidP="00442CEA">
            <w:pPr>
              <w:spacing w:after="20"/>
              <w:rPr>
                <w:rFonts w:cs="Calibri"/>
                <w:szCs w:val="16"/>
                <w:lang w:val="en-GB"/>
              </w:rPr>
            </w:pPr>
            <w:r>
              <w:rPr>
                <w:rFonts w:cs="Calibri"/>
                <w:szCs w:val="16"/>
                <w:lang w:val="en-GB"/>
              </w:rPr>
              <w:t>(2.1.1;25k$) Contract with one or more Social Engagement Experts (SE) (national consultant) to interact with stakeholder groups, as per TOR.</w:t>
            </w:r>
          </w:p>
          <w:p w14:paraId="212FA57E" w14:textId="6106F4D6" w:rsidR="00442CEA" w:rsidRPr="009300B8" w:rsidRDefault="00442CEA" w:rsidP="00442CEA">
            <w:pPr>
              <w:spacing w:after="20"/>
              <w:rPr>
                <w:rFonts w:cs="Calibri"/>
                <w:szCs w:val="16"/>
                <w:lang w:val="en-GB"/>
              </w:rPr>
            </w:pPr>
            <w:r>
              <w:rPr>
                <w:rFonts w:cs="Calibri"/>
                <w:szCs w:val="16"/>
                <w:lang w:val="en-GB"/>
              </w:rPr>
              <w:t>(2.1.3;23k$) Contract with one Safety and Gender Expert (SG) (national consultant) for design of proposals to address safety and gender concerns.</w:t>
            </w:r>
          </w:p>
        </w:tc>
      </w:tr>
      <w:tr w:rsidR="00891049" w:rsidRPr="009300B8" w14:paraId="046C4BA6" w14:textId="77777777" w:rsidTr="00000224">
        <w:tc>
          <w:tcPr>
            <w:tcW w:w="921" w:type="dxa"/>
            <w:shd w:val="clear" w:color="auto" w:fill="auto"/>
          </w:tcPr>
          <w:p w14:paraId="7DB5E219" w14:textId="77777777" w:rsidR="00891049" w:rsidRPr="009300B8" w:rsidRDefault="00ED5BC3" w:rsidP="00891049">
            <w:pPr>
              <w:spacing w:after="20"/>
              <w:jc w:val="center"/>
              <w:rPr>
                <w:rFonts w:cs="Calibri"/>
                <w:szCs w:val="16"/>
                <w:lang w:val="en-GB"/>
              </w:rPr>
            </w:pPr>
            <w:r>
              <w:rPr>
                <w:rFonts w:cs="Calibri"/>
                <w:szCs w:val="16"/>
                <w:lang w:val="en-GB"/>
              </w:rPr>
              <w:t>11</w:t>
            </w:r>
          </w:p>
        </w:tc>
        <w:tc>
          <w:tcPr>
            <w:tcW w:w="11448" w:type="dxa"/>
            <w:shd w:val="clear" w:color="auto" w:fill="auto"/>
          </w:tcPr>
          <w:p w14:paraId="45AFCD85" w14:textId="03A7E505" w:rsidR="00891049" w:rsidRPr="009300B8" w:rsidRDefault="00701613" w:rsidP="00442CEA">
            <w:pPr>
              <w:spacing w:after="20"/>
              <w:rPr>
                <w:rFonts w:cs="Calibri"/>
                <w:szCs w:val="16"/>
                <w:lang w:val="en-GB"/>
              </w:rPr>
            </w:pPr>
            <w:r>
              <w:rPr>
                <w:rFonts w:cs="Calibri"/>
                <w:szCs w:val="16"/>
                <w:lang w:val="en-GB"/>
              </w:rPr>
              <w:t>(</w:t>
            </w:r>
            <w:r w:rsidR="00442CEA">
              <w:rPr>
                <w:rFonts w:cs="Calibri"/>
                <w:szCs w:val="16"/>
                <w:lang w:val="en-GB"/>
              </w:rPr>
              <w:t>20</w:t>
            </w:r>
            <w:r w:rsidR="00E42FC8">
              <w:rPr>
                <w:rFonts w:cs="Calibri"/>
                <w:szCs w:val="16"/>
                <w:lang w:val="en-GB"/>
              </w:rPr>
              <w:t xml:space="preserve">k$) </w:t>
            </w:r>
            <w:r w:rsidR="00E42FC8" w:rsidRPr="00891049">
              <w:rPr>
                <w:rFonts w:cs="Calibri"/>
                <w:szCs w:val="16"/>
                <w:lang w:val="en-GB"/>
              </w:rPr>
              <w:t>Mission costs (international travel and DSA) for international consultants. Costs of domestic travel (air tickets, land travel, fuel, DSA)</w:t>
            </w:r>
          </w:p>
        </w:tc>
      </w:tr>
      <w:tr w:rsidR="00891049" w:rsidRPr="009300B8" w14:paraId="7E8A3DEF" w14:textId="77777777" w:rsidTr="00000224">
        <w:tc>
          <w:tcPr>
            <w:tcW w:w="921" w:type="dxa"/>
            <w:shd w:val="clear" w:color="auto" w:fill="auto"/>
          </w:tcPr>
          <w:p w14:paraId="499EDB19" w14:textId="77777777" w:rsidR="00891049" w:rsidRPr="009300B8" w:rsidRDefault="00ED5BC3" w:rsidP="00891049">
            <w:pPr>
              <w:spacing w:after="20"/>
              <w:jc w:val="center"/>
              <w:rPr>
                <w:rFonts w:cs="Calibri"/>
                <w:szCs w:val="16"/>
                <w:lang w:val="en-GB"/>
              </w:rPr>
            </w:pPr>
            <w:r>
              <w:rPr>
                <w:rFonts w:cs="Calibri"/>
                <w:szCs w:val="16"/>
                <w:lang w:val="en-GB"/>
              </w:rPr>
              <w:t>12</w:t>
            </w:r>
          </w:p>
        </w:tc>
        <w:tc>
          <w:tcPr>
            <w:tcW w:w="11448" w:type="dxa"/>
            <w:shd w:val="clear" w:color="auto" w:fill="auto"/>
          </w:tcPr>
          <w:p w14:paraId="6E4825F8" w14:textId="4CA2EF61" w:rsidR="001874B5" w:rsidRDefault="001874B5" w:rsidP="001874B5">
            <w:pPr>
              <w:spacing w:after="20"/>
              <w:rPr>
                <w:rFonts w:cs="Calibri"/>
                <w:szCs w:val="16"/>
                <w:lang w:val="en-GB"/>
              </w:rPr>
            </w:pPr>
            <w:r>
              <w:rPr>
                <w:rFonts w:cs="Calibri"/>
                <w:szCs w:val="16"/>
                <w:lang w:val="en-GB"/>
              </w:rPr>
              <w:t>(2.1.1;90</w:t>
            </w:r>
            <w:r w:rsidRPr="002D38E2">
              <w:rPr>
                <w:rFonts w:cs="Calibri"/>
                <w:szCs w:val="16"/>
                <w:lang w:val="en-GB"/>
              </w:rPr>
              <w:t xml:space="preserve">k$) One </w:t>
            </w:r>
            <w:r>
              <w:rPr>
                <w:rFonts w:cs="Calibri"/>
                <w:szCs w:val="16"/>
                <w:lang w:val="en-GB"/>
              </w:rPr>
              <w:t xml:space="preserve">or more </w:t>
            </w:r>
            <w:r w:rsidRPr="002D38E2">
              <w:rPr>
                <w:rFonts w:cs="Calibri"/>
                <w:szCs w:val="16"/>
                <w:lang w:val="en-GB"/>
              </w:rPr>
              <w:t>c</w:t>
            </w:r>
            <w:r>
              <w:rPr>
                <w:rFonts w:cs="Calibri"/>
                <w:szCs w:val="16"/>
                <w:lang w:val="en-GB"/>
              </w:rPr>
              <w:t>ontracts</w:t>
            </w:r>
            <w:r w:rsidRPr="002D38E2">
              <w:rPr>
                <w:rFonts w:cs="Calibri"/>
                <w:szCs w:val="16"/>
                <w:lang w:val="en-GB"/>
              </w:rPr>
              <w:t xml:space="preserve"> with </w:t>
            </w:r>
            <w:r>
              <w:rPr>
                <w:rFonts w:cs="Calibri"/>
                <w:szCs w:val="16"/>
                <w:lang w:val="en-GB"/>
              </w:rPr>
              <w:t xml:space="preserve">national or international specialized firm/institute for the development of integrated mobility plans in four AMSS municipalities, as per TOR; </w:t>
            </w:r>
          </w:p>
          <w:p w14:paraId="60E59DC4" w14:textId="56E007D2" w:rsidR="001874B5" w:rsidRDefault="001874B5" w:rsidP="007E14B8">
            <w:pPr>
              <w:spacing w:after="20"/>
              <w:rPr>
                <w:rFonts w:cs="Calibri"/>
                <w:szCs w:val="16"/>
                <w:lang w:val="en-GB"/>
              </w:rPr>
            </w:pPr>
            <w:r>
              <w:rPr>
                <w:rFonts w:cs="Calibri"/>
                <w:szCs w:val="16"/>
                <w:lang w:val="en-GB"/>
              </w:rPr>
              <w:t>(2.1.2;200</w:t>
            </w:r>
            <w:r w:rsidRPr="002D38E2">
              <w:rPr>
                <w:rFonts w:cs="Calibri"/>
                <w:szCs w:val="16"/>
                <w:lang w:val="en-GB"/>
              </w:rPr>
              <w:t xml:space="preserve">k$) One </w:t>
            </w:r>
            <w:r>
              <w:rPr>
                <w:rFonts w:cs="Calibri"/>
                <w:szCs w:val="16"/>
                <w:lang w:val="en-GB"/>
              </w:rPr>
              <w:t xml:space="preserve">or more </w:t>
            </w:r>
            <w:r w:rsidRPr="002D38E2">
              <w:rPr>
                <w:rFonts w:cs="Calibri"/>
                <w:szCs w:val="16"/>
                <w:lang w:val="en-GB"/>
              </w:rPr>
              <w:t>c</w:t>
            </w:r>
            <w:r>
              <w:rPr>
                <w:rFonts w:cs="Calibri"/>
                <w:szCs w:val="16"/>
                <w:lang w:val="en-GB"/>
              </w:rPr>
              <w:t>ontracts</w:t>
            </w:r>
            <w:r w:rsidRPr="002D38E2">
              <w:rPr>
                <w:rFonts w:cs="Calibri"/>
                <w:szCs w:val="16"/>
                <w:lang w:val="en-GB"/>
              </w:rPr>
              <w:t xml:space="preserve"> with </w:t>
            </w:r>
            <w:r>
              <w:rPr>
                <w:rFonts w:cs="Calibri"/>
                <w:szCs w:val="16"/>
                <w:lang w:val="en-GB"/>
              </w:rPr>
              <w:t>national or international specialized firm/institute for the development of detailed feasibility studies and technical design studies for selected low-emission mobility pilots, as per TOR;</w:t>
            </w:r>
          </w:p>
          <w:p w14:paraId="63E26003" w14:textId="77777777" w:rsidR="00FD59BF" w:rsidRPr="009300B8" w:rsidRDefault="001874B5" w:rsidP="00061403">
            <w:pPr>
              <w:spacing w:after="20"/>
              <w:rPr>
                <w:rFonts w:cs="Calibri"/>
                <w:szCs w:val="16"/>
                <w:lang w:val="en-GB"/>
              </w:rPr>
            </w:pPr>
            <w:r>
              <w:rPr>
                <w:rFonts w:cs="Calibri"/>
                <w:szCs w:val="16"/>
                <w:lang w:val="en-GB"/>
              </w:rPr>
              <w:t>(2</w:t>
            </w:r>
            <w:r w:rsidRPr="002D38E2">
              <w:rPr>
                <w:rFonts w:cs="Calibri"/>
                <w:szCs w:val="16"/>
                <w:lang w:val="en-GB"/>
              </w:rPr>
              <w:t>.</w:t>
            </w:r>
            <w:r>
              <w:rPr>
                <w:rFonts w:cs="Calibri"/>
                <w:szCs w:val="16"/>
                <w:lang w:val="en-GB"/>
              </w:rPr>
              <w:t>1</w:t>
            </w:r>
            <w:r w:rsidRPr="002D38E2">
              <w:rPr>
                <w:rFonts w:cs="Calibri"/>
                <w:szCs w:val="16"/>
                <w:lang w:val="en-GB"/>
              </w:rPr>
              <w:t>.</w:t>
            </w:r>
            <w:r>
              <w:rPr>
                <w:rFonts w:cs="Calibri"/>
                <w:szCs w:val="16"/>
                <w:lang w:val="en-GB"/>
              </w:rPr>
              <w:t>4</w:t>
            </w:r>
            <w:r w:rsidRPr="002D38E2">
              <w:rPr>
                <w:rFonts w:cs="Calibri"/>
                <w:szCs w:val="16"/>
                <w:lang w:val="en-GB"/>
              </w:rPr>
              <w:t>;</w:t>
            </w:r>
            <w:r>
              <w:rPr>
                <w:rFonts w:cs="Calibri"/>
                <w:szCs w:val="16"/>
                <w:lang w:val="en-GB"/>
              </w:rPr>
              <w:t>7</w:t>
            </w:r>
            <w:r w:rsidRPr="002D38E2">
              <w:rPr>
                <w:rFonts w:cs="Calibri"/>
                <w:szCs w:val="16"/>
                <w:lang w:val="en-GB"/>
              </w:rPr>
              <w:t xml:space="preserve">0k$) </w:t>
            </w:r>
            <w:r>
              <w:rPr>
                <w:rFonts w:cs="Calibri"/>
                <w:szCs w:val="16"/>
                <w:lang w:val="en-GB"/>
              </w:rPr>
              <w:t>C</w:t>
            </w:r>
            <w:r w:rsidRPr="002D38E2">
              <w:rPr>
                <w:rFonts w:cs="Calibri"/>
                <w:szCs w:val="16"/>
                <w:lang w:val="en-GB"/>
              </w:rPr>
              <w:t xml:space="preserve">ontract </w:t>
            </w:r>
            <w:r>
              <w:rPr>
                <w:rFonts w:cs="Calibri"/>
                <w:szCs w:val="16"/>
                <w:lang w:val="en-GB"/>
              </w:rPr>
              <w:t>with Project Mobility Partnership (PMP) to establish an expertise hub on urban mobility in assoc</w:t>
            </w:r>
            <w:r w:rsidR="00061403">
              <w:rPr>
                <w:rFonts w:cs="Calibri"/>
                <w:szCs w:val="16"/>
                <w:lang w:val="en-GB"/>
              </w:rPr>
              <w:t>i</w:t>
            </w:r>
            <w:r>
              <w:rPr>
                <w:rFonts w:cs="Calibri"/>
                <w:szCs w:val="16"/>
                <w:lang w:val="en-GB"/>
              </w:rPr>
              <w:t>ation with nat</w:t>
            </w:r>
            <w:r w:rsidR="00061403">
              <w:rPr>
                <w:rFonts w:cs="Calibri"/>
                <w:szCs w:val="16"/>
                <w:lang w:val="en-GB"/>
              </w:rPr>
              <w:t>ional stakeholders, as per TOR.</w:t>
            </w:r>
          </w:p>
        </w:tc>
      </w:tr>
      <w:tr w:rsidR="00891049" w:rsidRPr="009300B8" w14:paraId="3ADC21A8" w14:textId="77777777" w:rsidTr="00000224">
        <w:tc>
          <w:tcPr>
            <w:tcW w:w="921" w:type="dxa"/>
            <w:shd w:val="clear" w:color="auto" w:fill="auto"/>
          </w:tcPr>
          <w:p w14:paraId="1876FAC7" w14:textId="77777777" w:rsidR="00891049" w:rsidRPr="009300B8" w:rsidRDefault="00ED5BC3" w:rsidP="00891049">
            <w:pPr>
              <w:spacing w:after="20"/>
              <w:jc w:val="center"/>
              <w:rPr>
                <w:rFonts w:cs="Calibri"/>
                <w:szCs w:val="16"/>
                <w:lang w:val="en-GB"/>
              </w:rPr>
            </w:pPr>
            <w:r>
              <w:rPr>
                <w:rFonts w:cs="Calibri"/>
                <w:szCs w:val="16"/>
                <w:lang w:val="en-GB"/>
              </w:rPr>
              <w:t>13</w:t>
            </w:r>
          </w:p>
        </w:tc>
        <w:tc>
          <w:tcPr>
            <w:tcW w:w="11448" w:type="dxa"/>
            <w:shd w:val="clear" w:color="auto" w:fill="auto"/>
          </w:tcPr>
          <w:p w14:paraId="277F6F00" w14:textId="64DAB077" w:rsidR="00891049" w:rsidRDefault="001874B5" w:rsidP="00FD59BF">
            <w:pPr>
              <w:spacing w:after="20"/>
              <w:rPr>
                <w:rFonts w:cs="Calibri"/>
                <w:szCs w:val="16"/>
                <w:lang w:val="en-GB"/>
              </w:rPr>
            </w:pPr>
            <w:r>
              <w:rPr>
                <w:rFonts w:cs="Calibri"/>
                <w:szCs w:val="16"/>
                <w:lang w:val="en-GB"/>
              </w:rPr>
              <w:t>(2.1.1; 4</w:t>
            </w:r>
            <w:r w:rsidR="00E42FC8">
              <w:rPr>
                <w:rFonts w:cs="Calibri"/>
                <w:szCs w:val="16"/>
                <w:lang w:val="en-GB"/>
              </w:rPr>
              <w:t>k$) Office equipment</w:t>
            </w:r>
            <w:r w:rsidR="004C4832">
              <w:rPr>
                <w:rFonts w:cs="Calibri"/>
                <w:szCs w:val="16"/>
                <w:lang w:val="en-GB"/>
              </w:rPr>
              <w:t xml:space="preserve"> (laptops and digital cameras)</w:t>
            </w:r>
            <w:r>
              <w:rPr>
                <w:rFonts w:cs="Calibri"/>
                <w:szCs w:val="16"/>
                <w:lang w:val="en-GB"/>
              </w:rPr>
              <w:t>;</w:t>
            </w:r>
          </w:p>
          <w:p w14:paraId="5ED20A25" w14:textId="77777777" w:rsidR="001874B5" w:rsidRPr="009300B8" w:rsidRDefault="001874B5" w:rsidP="00FD59BF">
            <w:pPr>
              <w:spacing w:after="20"/>
              <w:rPr>
                <w:rFonts w:cs="Calibri"/>
                <w:szCs w:val="16"/>
                <w:lang w:val="en-GB"/>
              </w:rPr>
            </w:pPr>
            <w:r>
              <w:rPr>
                <w:rFonts w:cs="Calibri"/>
                <w:szCs w:val="16"/>
                <w:lang w:val="en-GB"/>
              </w:rPr>
              <w:t>(2.2.1; 350k$) Investment in urban mobility pilots as per TOR.</w:t>
            </w:r>
          </w:p>
        </w:tc>
      </w:tr>
      <w:tr w:rsidR="00ED5BC3" w:rsidRPr="009300B8" w14:paraId="4B6FE761" w14:textId="77777777" w:rsidTr="00000224">
        <w:tc>
          <w:tcPr>
            <w:tcW w:w="921" w:type="dxa"/>
            <w:shd w:val="clear" w:color="auto" w:fill="auto"/>
          </w:tcPr>
          <w:p w14:paraId="2A03F94F" w14:textId="77777777" w:rsidR="00ED5BC3" w:rsidRDefault="00ED5BC3" w:rsidP="00891049">
            <w:pPr>
              <w:spacing w:after="20"/>
              <w:jc w:val="center"/>
              <w:rPr>
                <w:rFonts w:cs="Calibri"/>
                <w:szCs w:val="16"/>
                <w:lang w:val="en-GB"/>
              </w:rPr>
            </w:pPr>
            <w:r>
              <w:rPr>
                <w:rFonts w:cs="Calibri"/>
                <w:szCs w:val="16"/>
                <w:lang w:val="en-GB"/>
              </w:rPr>
              <w:t>14</w:t>
            </w:r>
          </w:p>
        </w:tc>
        <w:tc>
          <w:tcPr>
            <w:tcW w:w="11448" w:type="dxa"/>
            <w:shd w:val="clear" w:color="auto" w:fill="auto"/>
          </w:tcPr>
          <w:p w14:paraId="758005EA" w14:textId="7A1AA172" w:rsidR="00ED5BC3" w:rsidRDefault="001874B5" w:rsidP="00891049">
            <w:pPr>
              <w:spacing w:after="20"/>
              <w:rPr>
                <w:rFonts w:cs="Calibri"/>
                <w:szCs w:val="16"/>
                <w:lang w:val="en-GB"/>
              </w:rPr>
            </w:pPr>
            <w:r>
              <w:rPr>
                <w:rFonts w:cs="Calibri"/>
                <w:szCs w:val="16"/>
                <w:lang w:val="en-GB"/>
              </w:rPr>
              <w:t>None</w:t>
            </w:r>
          </w:p>
        </w:tc>
      </w:tr>
      <w:tr w:rsidR="00ED5BC3" w:rsidRPr="009300B8" w14:paraId="162A74A6" w14:textId="77777777" w:rsidTr="00000224">
        <w:tc>
          <w:tcPr>
            <w:tcW w:w="921" w:type="dxa"/>
            <w:shd w:val="clear" w:color="auto" w:fill="auto"/>
          </w:tcPr>
          <w:p w14:paraId="1F0C5A5E" w14:textId="77777777" w:rsidR="00ED5BC3" w:rsidRDefault="00ED5BC3" w:rsidP="00891049">
            <w:pPr>
              <w:spacing w:after="20"/>
              <w:jc w:val="center"/>
              <w:rPr>
                <w:rFonts w:cs="Calibri"/>
                <w:szCs w:val="16"/>
                <w:lang w:val="en-GB"/>
              </w:rPr>
            </w:pPr>
            <w:r>
              <w:rPr>
                <w:rFonts w:cs="Calibri"/>
                <w:szCs w:val="16"/>
                <w:lang w:val="en-GB"/>
              </w:rPr>
              <w:t>15</w:t>
            </w:r>
          </w:p>
        </w:tc>
        <w:tc>
          <w:tcPr>
            <w:tcW w:w="11448" w:type="dxa"/>
            <w:shd w:val="clear" w:color="auto" w:fill="auto"/>
          </w:tcPr>
          <w:p w14:paraId="37F391BB" w14:textId="6AB08414" w:rsidR="00ED5BC3" w:rsidRDefault="001F3D84" w:rsidP="001874B5">
            <w:pPr>
              <w:spacing w:after="20"/>
              <w:rPr>
                <w:rFonts w:cs="Calibri"/>
                <w:szCs w:val="16"/>
                <w:lang w:val="en-GB"/>
              </w:rPr>
            </w:pPr>
            <w:r>
              <w:rPr>
                <w:rFonts w:cs="Calibri"/>
                <w:szCs w:val="16"/>
                <w:lang w:val="en-GB"/>
              </w:rPr>
              <w:t>(</w:t>
            </w:r>
            <w:r w:rsidR="001874B5">
              <w:rPr>
                <w:rFonts w:cs="Calibri"/>
                <w:szCs w:val="16"/>
                <w:lang w:val="en-GB"/>
              </w:rPr>
              <w:t>7</w:t>
            </w:r>
            <w:r>
              <w:rPr>
                <w:rFonts w:cs="Calibri"/>
                <w:szCs w:val="16"/>
                <w:lang w:val="en-GB"/>
              </w:rPr>
              <w:t xml:space="preserve">k$) </w:t>
            </w:r>
            <w:r w:rsidR="00ED5BC3">
              <w:rPr>
                <w:rFonts w:cs="Calibri"/>
                <w:szCs w:val="16"/>
                <w:lang w:val="en-GB"/>
              </w:rPr>
              <w:t>AV cost</w:t>
            </w:r>
            <w:r w:rsidR="00E42FC8">
              <w:rPr>
                <w:rFonts w:cs="Calibri"/>
                <w:szCs w:val="16"/>
                <w:lang w:val="en-GB"/>
              </w:rPr>
              <w:t>s and promotional material</w:t>
            </w:r>
            <w:r w:rsidR="00FD59BF">
              <w:rPr>
                <w:rFonts w:cs="Calibri"/>
                <w:szCs w:val="16"/>
                <w:lang w:val="en-GB"/>
              </w:rPr>
              <w:t>.</w:t>
            </w:r>
          </w:p>
        </w:tc>
      </w:tr>
      <w:tr w:rsidR="00891049" w:rsidRPr="009300B8" w14:paraId="2C31CA41" w14:textId="77777777" w:rsidTr="00000224">
        <w:tc>
          <w:tcPr>
            <w:tcW w:w="921" w:type="dxa"/>
            <w:shd w:val="clear" w:color="auto" w:fill="auto"/>
          </w:tcPr>
          <w:p w14:paraId="75C9C33E" w14:textId="77777777" w:rsidR="00891049" w:rsidRPr="009300B8" w:rsidRDefault="00ED5BC3" w:rsidP="00891049">
            <w:pPr>
              <w:spacing w:after="20"/>
              <w:jc w:val="center"/>
              <w:rPr>
                <w:rFonts w:cs="Calibri"/>
                <w:szCs w:val="16"/>
                <w:lang w:val="en-GB"/>
              </w:rPr>
            </w:pPr>
            <w:r>
              <w:rPr>
                <w:rFonts w:cs="Calibri"/>
                <w:szCs w:val="16"/>
                <w:lang w:val="en-GB"/>
              </w:rPr>
              <w:t>16</w:t>
            </w:r>
          </w:p>
        </w:tc>
        <w:tc>
          <w:tcPr>
            <w:tcW w:w="11448" w:type="dxa"/>
            <w:shd w:val="clear" w:color="auto" w:fill="auto"/>
          </w:tcPr>
          <w:p w14:paraId="5854118A" w14:textId="5F3EF202" w:rsidR="00891049" w:rsidRPr="009300B8" w:rsidRDefault="001F3D84" w:rsidP="001874B5">
            <w:pPr>
              <w:spacing w:after="20"/>
              <w:rPr>
                <w:rFonts w:cs="Calibri"/>
                <w:szCs w:val="16"/>
                <w:lang w:val="en-GB"/>
              </w:rPr>
            </w:pPr>
            <w:r>
              <w:rPr>
                <w:rFonts w:cs="Calibri"/>
                <w:szCs w:val="16"/>
                <w:lang w:val="en-GB"/>
              </w:rPr>
              <w:t>(3</w:t>
            </w:r>
            <w:r w:rsidR="00891049">
              <w:rPr>
                <w:rFonts w:cs="Calibri"/>
                <w:szCs w:val="16"/>
                <w:lang w:val="en-GB"/>
              </w:rPr>
              <w:t>k$) Miscellaneous expenses</w:t>
            </w:r>
            <w:r w:rsidR="00FD59BF">
              <w:rPr>
                <w:rFonts w:cs="Calibri"/>
                <w:szCs w:val="16"/>
                <w:lang w:val="en-GB"/>
              </w:rPr>
              <w:t>.</w:t>
            </w:r>
          </w:p>
        </w:tc>
      </w:tr>
      <w:tr w:rsidR="00891049" w:rsidRPr="009300B8" w14:paraId="745BF253" w14:textId="77777777" w:rsidTr="00000224">
        <w:tc>
          <w:tcPr>
            <w:tcW w:w="12369" w:type="dxa"/>
            <w:gridSpan w:val="2"/>
            <w:shd w:val="clear" w:color="auto" w:fill="F2F2F2"/>
          </w:tcPr>
          <w:p w14:paraId="0D28E167" w14:textId="35A2AE4F" w:rsidR="00891049" w:rsidRPr="009300B8" w:rsidRDefault="006A4ECB" w:rsidP="00954A7C">
            <w:pPr>
              <w:spacing w:after="20"/>
              <w:rPr>
                <w:rFonts w:cs="Calibri"/>
                <w:szCs w:val="16"/>
                <w:lang w:val="en-GB"/>
              </w:rPr>
            </w:pPr>
            <w:r>
              <w:rPr>
                <w:rFonts w:cs="Calibri"/>
                <w:b/>
                <w:szCs w:val="16"/>
                <w:lang w:val="en-GB"/>
              </w:rPr>
              <w:t xml:space="preserve">COMPONENT </w:t>
            </w:r>
            <w:r w:rsidR="00891049" w:rsidRPr="009300B8">
              <w:rPr>
                <w:rFonts w:cs="Calibri"/>
                <w:b/>
                <w:szCs w:val="16"/>
                <w:lang w:val="en-GB"/>
              </w:rPr>
              <w:t>3</w:t>
            </w:r>
            <w:r w:rsidR="00891049">
              <w:rPr>
                <w:rFonts w:cs="Calibri"/>
                <w:b/>
                <w:szCs w:val="16"/>
                <w:lang w:val="en-GB"/>
              </w:rPr>
              <w:t xml:space="preserve"> (</w:t>
            </w:r>
            <w:r w:rsidR="00AD4A32">
              <w:rPr>
                <w:rFonts w:cs="Calibri"/>
                <w:b/>
                <w:szCs w:val="16"/>
                <w:lang w:val="en-GB"/>
              </w:rPr>
              <w:t xml:space="preserve">GEF </w:t>
            </w:r>
            <w:r w:rsidR="00891049">
              <w:rPr>
                <w:rFonts w:cs="Calibri"/>
                <w:b/>
                <w:szCs w:val="16"/>
                <w:lang w:val="en-GB"/>
              </w:rPr>
              <w:t xml:space="preserve">US$ </w:t>
            </w:r>
            <w:r>
              <w:rPr>
                <w:rFonts w:cs="Calibri"/>
                <w:b/>
                <w:szCs w:val="16"/>
                <w:lang w:val="en-GB"/>
              </w:rPr>
              <w:t>4</w:t>
            </w:r>
            <w:r w:rsidR="00954A7C">
              <w:rPr>
                <w:rFonts w:cs="Calibri"/>
                <w:b/>
                <w:szCs w:val="16"/>
                <w:lang w:val="en-GB"/>
              </w:rPr>
              <w:t>4</w:t>
            </w:r>
            <w:r w:rsidR="00EE3853">
              <w:rPr>
                <w:rFonts w:cs="Calibri"/>
                <w:b/>
                <w:szCs w:val="16"/>
                <w:lang w:val="en-GB"/>
              </w:rPr>
              <w:t>0</w:t>
            </w:r>
            <w:r w:rsidR="00891049">
              <w:rPr>
                <w:rFonts w:cs="Calibri"/>
                <w:b/>
                <w:szCs w:val="16"/>
                <w:lang w:val="en-GB"/>
              </w:rPr>
              <w:t>,000)</w:t>
            </w:r>
          </w:p>
        </w:tc>
      </w:tr>
      <w:tr w:rsidR="00891049" w:rsidRPr="009300B8" w14:paraId="53F794F4" w14:textId="77777777" w:rsidTr="00000224">
        <w:tc>
          <w:tcPr>
            <w:tcW w:w="921" w:type="dxa"/>
            <w:shd w:val="clear" w:color="auto" w:fill="auto"/>
          </w:tcPr>
          <w:p w14:paraId="066C460E" w14:textId="77777777" w:rsidR="00891049" w:rsidRPr="009300B8" w:rsidRDefault="00ED5BC3" w:rsidP="00891049">
            <w:pPr>
              <w:spacing w:after="20"/>
              <w:jc w:val="center"/>
              <w:rPr>
                <w:rFonts w:cs="Calibri"/>
                <w:szCs w:val="16"/>
                <w:lang w:val="en-GB"/>
              </w:rPr>
            </w:pPr>
            <w:r>
              <w:rPr>
                <w:rFonts w:cs="Calibri"/>
                <w:szCs w:val="16"/>
                <w:lang w:val="en-GB"/>
              </w:rPr>
              <w:t>17</w:t>
            </w:r>
          </w:p>
        </w:tc>
        <w:tc>
          <w:tcPr>
            <w:tcW w:w="11448" w:type="dxa"/>
            <w:shd w:val="clear" w:color="auto" w:fill="auto"/>
          </w:tcPr>
          <w:p w14:paraId="02C829C8" w14:textId="64AF3A16" w:rsidR="00F165D9" w:rsidRPr="009300B8" w:rsidRDefault="008D205C" w:rsidP="001D247B">
            <w:pPr>
              <w:spacing w:after="20"/>
              <w:rPr>
                <w:rFonts w:cs="Calibri"/>
                <w:szCs w:val="16"/>
                <w:lang w:val="en-GB"/>
              </w:rPr>
            </w:pPr>
            <w:r w:rsidRPr="003027E6">
              <w:rPr>
                <w:rFonts w:cs="Calibri"/>
                <w:szCs w:val="16"/>
                <w:lang w:val="en-GB"/>
              </w:rPr>
              <w:t>(</w:t>
            </w:r>
            <w:r>
              <w:rPr>
                <w:rFonts w:cs="Calibri"/>
                <w:szCs w:val="16"/>
                <w:lang w:val="en-GB"/>
              </w:rPr>
              <w:t>3.1.1; 13k$) C</w:t>
            </w:r>
            <w:r w:rsidRPr="002D38E2">
              <w:rPr>
                <w:rFonts w:cs="Calibri"/>
                <w:szCs w:val="16"/>
                <w:lang w:val="en-GB"/>
              </w:rPr>
              <w:t xml:space="preserve">ontract with Project </w:t>
            </w:r>
            <w:r>
              <w:rPr>
                <w:rFonts w:cs="Calibri"/>
                <w:szCs w:val="16"/>
                <w:lang w:val="en-GB"/>
              </w:rPr>
              <w:t xml:space="preserve">TA </w:t>
            </w:r>
            <w:r w:rsidRPr="002D38E2">
              <w:rPr>
                <w:rFonts w:cs="Calibri"/>
                <w:szCs w:val="16"/>
                <w:lang w:val="en-GB"/>
              </w:rPr>
              <w:t xml:space="preserve">for </w:t>
            </w:r>
            <w:r>
              <w:rPr>
                <w:rFonts w:cs="Calibri"/>
                <w:szCs w:val="16"/>
                <w:lang w:val="en-GB"/>
              </w:rPr>
              <w:t>t</w:t>
            </w:r>
            <w:r w:rsidR="001D247B">
              <w:rPr>
                <w:rFonts w:cs="Calibri"/>
                <w:szCs w:val="16"/>
                <w:lang w:val="en-GB"/>
              </w:rPr>
              <w:t>echnical advice and supervision; (3.1.1; 20k$) S</w:t>
            </w:r>
            <w:r w:rsidR="001D247B" w:rsidRPr="001D247B">
              <w:rPr>
                <w:rFonts w:cs="Calibri"/>
                <w:szCs w:val="16"/>
                <w:lang w:val="en-GB"/>
              </w:rPr>
              <w:t>hort consultancies by regional experts to develop or adapt EE standards and manuals for public lighting</w:t>
            </w:r>
            <w:r w:rsidR="001D247B">
              <w:rPr>
                <w:rFonts w:cs="Calibri"/>
                <w:szCs w:val="16"/>
                <w:lang w:val="en-GB"/>
              </w:rPr>
              <w:t>.</w:t>
            </w:r>
          </w:p>
        </w:tc>
      </w:tr>
      <w:tr w:rsidR="00891049" w:rsidRPr="009300B8" w14:paraId="10278BB4" w14:textId="77777777" w:rsidTr="00000224">
        <w:trPr>
          <w:trHeight w:val="59"/>
        </w:trPr>
        <w:tc>
          <w:tcPr>
            <w:tcW w:w="921" w:type="dxa"/>
            <w:shd w:val="clear" w:color="auto" w:fill="auto"/>
          </w:tcPr>
          <w:p w14:paraId="5C1A306E" w14:textId="77777777" w:rsidR="00891049" w:rsidRPr="009300B8" w:rsidRDefault="00ED5BC3" w:rsidP="00891049">
            <w:pPr>
              <w:spacing w:after="20"/>
              <w:jc w:val="center"/>
              <w:rPr>
                <w:rFonts w:cs="Calibri"/>
                <w:szCs w:val="16"/>
                <w:lang w:val="en-GB"/>
              </w:rPr>
            </w:pPr>
            <w:r>
              <w:rPr>
                <w:rFonts w:cs="Calibri"/>
                <w:szCs w:val="16"/>
                <w:lang w:val="en-GB"/>
              </w:rPr>
              <w:t>18</w:t>
            </w:r>
          </w:p>
        </w:tc>
        <w:tc>
          <w:tcPr>
            <w:tcW w:w="11448" w:type="dxa"/>
            <w:shd w:val="clear" w:color="auto" w:fill="auto"/>
          </w:tcPr>
          <w:p w14:paraId="73C0C9FE" w14:textId="68C8980A" w:rsidR="008D205C" w:rsidRDefault="008D205C" w:rsidP="008D205C">
            <w:pPr>
              <w:spacing w:after="20"/>
              <w:rPr>
                <w:rFonts w:cs="Calibri"/>
                <w:szCs w:val="16"/>
                <w:lang w:val="en-GB"/>
              </w:rPr>
            </w:pPr>
            <w:r w:rsidRPr="003027E6">
              <w:rPr>
                <w:rFonts w:cs="Calibri"/>
                <w:szCs w:val="16"/>
                <w:lang w:val="en-GB"/>
              </w:rPr>
              <w:t>(</w:t>
            </w:r>
            <w:r>
              <w:rPr>
                <w:rFonts w:cs="Calibri"/>
                <w:szCs w:val="16"/>
                <w:lang w:val="en-GB"/>
              </w:rPr>
              <w:t>3.1.1; 35k$) C</w:t>
            </w:r>
            <w:r w:rsidRPr="002D38E2">
              <w:rPr>
                <w:rFonts w:cs="Calibri"/>
                <w:szCs w:val="16"/>
                <w:lang w:val="en-GB"/>
              </w:rPr>
              <w:t xml:space="preserve">ontract with </w:t>
            </w:r>
            <w:r>
              <w:rPr>
                <w:rFonts w:cs="Calibri"/>
                <w:szCs w:val="16"/>
                <w:lang w:val="en-GB"/>
              </w:rPr>
              <w:t xml:space="preserve">one Project Energy Efficiency expert (EE) (national consultant) </w:t>
            </w:r>
            <w:r w:rsidRPr="002D38E2">
              <w:rPr>
                <w:rFonts w:cs="Calibri"/>
                <w:szCs w:val="16"/>
                <w:lang w:val="en-GB"/>
              </w:rPr>
              <w:t xml:space="preserve">for </w:t>
            </w:r>
            <w:r>
              <w:rPr>
                <w:rFonts w:cs="Calibri"/>
                <w:szCs w:val="16"/>
                <w:lang w:val="en-GB"/>
              </w:rPr>
              <w:t xml:space="preserve">technical advice on </w:t>
            </w:r>
            <w:r>
              <w:rPr>
                <w:rFonts w:cs="Calibri"/>
                <w:szCs w:val="16"/>
              </w:rPr>
              <w:t xml:space="preserve">energy </w:t>
            </w:r>
            <w:r>
              <w:rPr>
                <w:rFonts w:cs="Calibri"/>
                <w:szCs w:val="16"/>
                <w:lang w:val="en-GB"/>
              </w:rPr>
              <w:t xml:space="preserve">S&amp;L enforcement, as per TOR; </w:t>
            </w:r>
          </w:p>
          <w:p w14:paraId="461213E7" w14:textId="77777777" w:rsidR="008D205C" w:rsidRDefault="008D205C" w:rsidP="008D205C">
            <w:pPr>
              <w:spacing w:after="20"/>
              <w:rPr>
                <w:rFonts w:cs="Calibri"/>
                <w:szCs w:val="16"/>
                <w:lang w:val="en-GB"/>
              </w:rPr>
            </w:pPr>
            <w:r w:rsidRPr="003027E6">
              <w:rPr>
                <w:rFonts w:cs="Calibri"/>
                <w:szCs w:val="16"/>
                <w:lang w:val="en-GB"/>
              </w:rPr>
              <w:t>(</w:t>
            </w:r>
            <w:r>
              <w:rPr>
                <w:rFonts w:cs="Calibri"/>
                <w:szCs w:val="16"/>
                <w:lang w:val="en-GB"/>
              </w:rPr>
              <w:t xml:space="preserve">3.1.2; 11k$) Contract with Project EE for supervision of implementation of ISO50001 training and certification program, as per TOR; </w:t>
            </w:r>
          </w:p>
          <w:p w14:paraId="3E925DDC" w14:textId="6D0C43A3" w:rsidR="00C94194" w:rsidRPr="009300B8" w:rsidRDefault="008D205C" w:rsidP="00EE3853">
            <w:pPr>
              <w:spacing w:after="20"/>
              <w:rPr>
                <w:rFonts w:cs="Calibri"/>
                <w:szCs w:val="16"/>
                <w:lang w:val="en-GB"/>
              </w:rPr>
            </w:pPr>
            <w:r w:rsidRPr="003027E6">
              <w:rPr>
                <w:rFonts w:cs="Calibri"/>
                <w:szCs w:val="16"/>
                <w:lang w:val="en-GB"/>
              </w:rPr>
              <w:t>(</w:t>
            </w:r>
            <w:r>
              <w:rPr>
                <w:rFonts w:cs="Calibri"/>
                <w:szCs w:val="16"/>
                <w:lang w:val="en-GB"/>
              </w:rPr>
              <w:t>3.1.3; 55k$) Contract with Project EE for energy efficiency project pipeline development in AMSS municipalities, as per TOR.</w:t>
            </w:r>
          </w:p>
        </w:tc>
      </w:tr>
      <w:tr w:rsidR="00891049" w:rsidRPr="009300B8" w14:paraId="33A9A0A7" w14:textId="77777777" w:rsidTr="00000224">
        <w:tc>
          <w:tcPr>
            <w:tcW w:w="921" w:type="dxa"/>
            <w:shd w:val="clear" w:color="auto" w:fill="auto"/>
          </w:tcPr>
          <w:p w14:paraId="58273681" w14:textId="77777777" w:rsidR="00891049" w:rsidRPr="00900C5B" w:rsidRDefault="00ED5BC3" w:rsidP="00891049">
            <w:pPr>
              <w:spacing w:after="20"/>
              <w:jc w:val="center"/>
              <w:rPr>
                <w:rFonts w:cs="Calibri"/>
                <w:szCs w:val="16"/>
              </w:rPr>
            </w:pPr>
            <w:r>
              <w:rPr>
                <w:rFonts w:cs="Calibri"/>
                <w:szCs w:val="16"/>
                <w:lang w:val="en-GB"/>
              </w:rPr>
              <w:t>19</w:t>
            </w:r>
          </w:p>
        </w:tc>
        <w:tc>
          <w:tcPr>
            <w:tcW w:w="11448" w:type="dxa"/>
            <w:shd w:val="clear" w:color="auto" w:fill="auto"/>
          </w:tcPr>
          <w:p w14:paraId="7362E2F4" w14:textId="2BA5551B" w:rsidR="00891049" w:rsidRPr="009300B8" w:rsidRDefault="00C93F18" w:rsidP="008D205C">
            <w:pPr>
              <w:spacing w:after="20"/>
              <w:rPr>
                <w:rFonts w:cs="Calibri"/>
                <w:szCs w:val="16"/>
                <w:lang w:val="en-GB"/>
              </w:rPr>
            </w:pPr>
            <w:r>
              <w:rPr>
                <w:rFonts w:cs="Calibri"/>
                <w:szCs w:val="16"/>
                <w:lang w:val="en-GB"/>
              </w:rPr>
              <w:t>(</w:t>
            </w:r>
            <w:r w:rsidR="004B2C57">
              <w:rPr>
                <w:rFonts w:cs="Calibri"/>
                <w:szCs w:val="16"/>
                <w:lang w:val="en-GB"/>
              </w:rPr>
              <w:t>1</w:t>
            </w:r>
            <w:r w:rsidR="008D205C">
              <w:rPr>
                <w:rFonts w:cs="Calibri"/>
                <w:szCs w:val="16"/>
                <w:lang w:val="en-GB"/>
              </w:rPr>
              <w:t>7</w:t>
            </w:r>
            <w:r>
              <w:rPr>
                <w:rFonts w:cs="Calibri"/>
                <w:szCs w:val="16"/>
                <w:lang w:val="en-GB"/>
              </w:rPr>
              <w:t xml:space="preserve">k$) </w:t>
            </w:r>
            <w:r w:rsidRPr="00891049">
              <w:rPr>
                <w:rFonts w:cs="Calibri"/>
                <w:szCs w:val="16"/>
                <w:lang w:val="en-GB"/>
              </w:rPr>
              <w:t>Mission costs (international travel and DSA) for international consultants. Costs of domestic travel (air tickets, land travel, fuel, DSA)</w:t>
            </w:r>
          </w:p>
        </w:tc>
      </w:tr>
      <w:tr w:rsidR="00891049" w:rsidRPr="009300B8" w14:paraId="03BA2023" w14:textId="77777777" w:rsidTr="00000224">
        <w:tc>
          <w:tcPr>
            <w:tcW w:w="921" w:type="dxa"/>
            <w:shd w:val="clear" w:color="auto" w:fill="auto"/>
          </w:tcPr>
          <w:p w14:paraId="0D8503CF" w14:textId="77777777" w:rsidR="00891049" w:rsidRPr="009300B8" w:rsidRDefault="00ED5BC3" w:rsidP="00891049">
            <w:pPr>
              <w:spacing w:after="20"/>
              <w:jc w:val="center"/>
              <w:rPr>
                <w:rFonts w:cs="Calibri"/>
                <w:szCs w:val="16"/>
                <w:lang w:val="en-GB"/>
              </w:rPr>
            </w:pPr>
            <w:r>
              <w:rPr>
                <w:rFonts w:cs="Calibri"/>
                <w:szCs w:val="16"/>
                <w:lang w:val="en-GB"/>
              </w:rPr>
              <w:t>20</w:t>
            </w:r>
          </w:p>
        </w:tc>
        <w:tc>
          <w:tcPr>
            <w:tcW w:w="11448" w:type="dxa"/>
            <w:shd w:val="clear" w:color="auto" w:fill="auto"/>
          </w:tcPr>
          <w:p w14:paraId="42EFC735" w14:textId="5EC5A5A5" w:rsidR="00C94194" w:rsidRPr="009300B8" w:rsidRDefault="001E1455" w:rsidP="001E1455">
            <w:pPr>
              <w:spacing w:after="20"/>
              <w:rPr>
                <w:rFonts w:cs="Calibri"/>
                <w:szCs w:val="16"/>
                <w:lang w:val="en-GB"/>
              </w:rPr>
            </w:pPr>
            <w:r>
              <w:rPr>
                <w:rFonts w:cs="Calibri"/>
                <w:szCs w:val="16"/>
                <w:lang w:val="en-GB"/>
              </w:rPr>
              <w:t>(3.1.</w:t>
            </w:r>
            <w:r w:rsidR="008D205C">
              <w:rPr>
                <w:rFonts w:cs="Calibri"/>
                <w:szCs w:val="16"/>
                <w:lang w:val="en-GB"/>
              </w:rPr>
              <w:t>2</w:t>
            </w:r>
            <w:r>
              <w:rPr>
                <w:rFonts w:cs="Calibri"/>
                <w:szCs w:val="16"/>
                <w:lang w:val="en-GB"/>
              </w:rPr>
              <w:t>;</w:t>
            </w:r>
            <w:r w:rsidR="008D205C">
              <w:rPr>
                <w:rFonts w:cs="Calibri"/>
                <w:szCs w:val="16"/>
                <w:lang w:val="en-GB"/>
              </w:rPr>
              <w:t>65</w:t>
            </w:r>
            <w:r w:rsidR="00EE3853">
              <w:rPr>
                <w:rFonts w:cs="Calibri"/>
                <w:szCs w:val="16"/>
                <w:lang w:val="en-GB"/>
              </w:rPr>
              <w:t>k</w:t>
            </w:r>
            <w:r w:rsidR="00C93F18">
              <w:rPr>
                <w:rFonts w:cs="Calibri"/>
                <w:szCs w:val="16"/>
                <w:lang w:val="en-GB"/>
              </w:rPr>
              <w:t xml:space="preserve">$) One </w:t>
            </w:r>
            <w:r w:rsidR="00C93F18" w:rsidRPr="002D38E2">
              <w:rPr>
                <w:rFonts w:cs="Calibri"/>
                <w:szCs w:val="16"/>
                <w:lang w:val="en-GB"/>
              </w:rPr>
              <w:t xml:space="preserve">contract with with national </w:t>
            </w:r>
            <w:r w:rsidR="008D205C">
              <w:rPr>
                <w:rFonts w:cs="Calibri"/>
                <w:szCs w:val="16"/>
                <w:lang w:val="en-GB"/>
              </w:rPr>
              <w:t>or international firm/</w:t>
            </w:r>
            <w:r w:rsidR="00C93F18" w:rsidRPr="002D38E2">
              <w:rPr>
                <w:rFonts w:cs="Calibri"/>
                <w:szCs w:val="16"/>
                <w:lang w:val="en-GB"/>
              </w:rPr>
              <w:t xml:space="preserve">institution </w:t>
            </w:r>
            <w:r w:rsidR="008D205C">
              <w:rPr>
                <w:rFonts w:cs="Calibri"/>
                <w:szCs w:val="16"/>
                <w:lang w:val="en-GB"/>
              </w:rPr>
              <w:t>for implementation of ISO50001 programme in collaboration with ASIMEI, as per TOR.</w:t>
            </w:r>
          </w:p>
        </w:tc>
      </w:tr>
      <w:tr w:rsidR="00891049" w:rsidRPr="009300B8" w14:paraId="1154BBBD" w14:textId="77777777" w:rsidTr="00000224">
        <w:tc>
          <w:tcPr>
            <w:tcW w:w="921" w:type="dxa"/>
            <w:shd w:val="clear" w:color="auto" w:fill="auto"/>
          </w:tcPr>
          <w:p w14:paraId="166F9710" w14:textId="77777777" w:rsidR="00891049" w:rsidRPr="009300B8" w:rsidRDefault="00ED5BC3" w:rsidP="00891049">
            <w:pPr>
              <w:spacing w:after="20"/>
              <w:jc w:val="center"/>
              <w:rPr>
                <w:rFonts w:cs="Calibri"/>
                <w:szCs w:val="16"/>
                <w:lang w:val="en-GB"/>
              </w:rPr>
            </w:pPr>
            <w:r>
              <w:rPr>
                <w:rFonts w:cs="Calibri"/>
                <w:szCs w:val="16"/>
                <w:lang w:val="en-GB"/>
              </w:rPr>
              <w:t>21</w:t>
            </w:r>
          </w:p>
        </w:tc>
        <w:tc>
          <w:tcPr>
            <w:tcW w:w="11448" w:type="dxa"/>
            <w:shd w:val="clear" w:color="auto" w:fill="auto"/>
          </w:tcPr>
          <w:p w14:paraId="52030B11" w14:textId="5F70950A" w:rsidR="00891049" w:rsidRDefault="00C93F18" w:rsidP="004C4832">
            <w:pPr>
              <w:spacing w:after="20"/>
              <w:rPr>
                <w:rFonts w:cs="Calibri"/>
                <w:szCs w:val="16"/>
                <w:lang w:val="en-GB"/>
              </w:rPr>
            </w:pPr>
            <w:r>
              <w:rPr>
                <w:rFonts w:cs="Calibri"/>
                <w:szCs w:val="16"/>
                <w:lang w:val="en-GB"/>
              </w:rPr>
              <w:t>(3.1.1;</w:t>
            </w:r>
            <w:r w:rsidR="001E1455">
              <w:rPr>
                <w:rFonts w:cs="Calibri"/>
                <w:szCs w:val="16"/>
                <w:lang w:val="en-GB"/>
              </w:rPr>
              <w:t>5k</w:t>
            </w:r>
            <w:r>
              <w:rPr>
                <w:rFonts w:cs="Calibri"/>
                <w:szCs w:val="16"/>
                <w:lang w:val="en-GB"/>
              </w:rPr>
              <w:t>$) Office equipment</w:t>
            </w:r>
            <w:r w:rsidR="004C4832">
              <w:rPr>
                <w:rFonts w:cs="Calibri"/>
                <w:szCs w:val="16"/>
                <w:lang w:val="en-GB"/>
              </w:rPr>
              <w:t>;</w:t>
            </w:r>
          </w:p>
          <w:p w14:paraId="59CC653D" w14:textId="77777777" w:rsidR="004C4832" w:rsidRPr="009300B8" w:rsidRDefault="004C4832" w:rsidP="004C4832">
            <w:pPr>
              <w:spacing w:after="20"/>
              <w:rPr>
                <w:rFonts w:cs="Calibri"/>
                <w:szCs w:val="16"/>
                <w:lang w:val="en-GB"/>
              </w:rPr>
            </w:pPr>
            <w:r>
              <w:rPr>
                <w:rFonts w:cs="Calibri"/>
                <w:szCs w:val="16"/>
                <w:lang w:val="en-GB"/>
              </w:rPr>
              <w:t>(3.2.1;210k$) Investment in EE pilots in AMSS municipalities as per TOR.</w:t>
            </w:r>
          </w:p>
        </w:tc>
      </w:tr>
      <w:tr w:rsidR="00ED5BC3" w:rsidRPr="009300B8" w14:paraId="4339E925" w14:textId="77777777" w:rsidTr="00000224">
        <w:tc>
          <w:tcPr>
            <w:tcW w:w="921" w:type="dxa"/>
            <w:shd w:val="clear" w:color="auto" w:fill="auto"/>
          </w:tcPr>
          <w:p w14:paraId="7AB30EAF" w14:textId="77777777" w:rsidR="00ED5BC3" w:rsidRDefault="00ED5BC3" w:rsidP="00891049">
            <w:pPr>
              <w:spacing w:after="20"/>
              <w:jc w:val="center"/>
              <w:rPr>
                <w:rFonts w:cs="Calibri"/>
                <w:szCs w:val="16"/>
                <w:lang w:val="en-GB"/>
              </w:rPr>
            </w:pPr>
            <w:r>
              <w:rPr>
                <w:rFonts w:cs="Calibri"/>
                <w:szCs w:val="16"/>
                <w:lang w:val="en-GB"/>
              </w:rPr>
              <w:t>22</w:t>
            </w:r>
          </w:p>
        </w:tc>
        <w:tc>
          <w:tcPr>
            <w:tcW w:w="11448" w:type="dxa"/>
            <w:shd w:val="clear" w:color="auto" w:fill="auto"/>
          </w:tcPr>
          <w:p w14:paraId="42474549" w14:textId="77777777" w:rsidR="00ED5BC3" w:rsidRPr="009300B8" w:rsidRDefault="00C93F18" w:rsidP="00891049">
            <w:pPr>
              <w:spacing w:after="20"/>
              <w:rPr>
                <w:rFonts w:cs="Calibri"/>
                <w:szCs w:val="16"/>
                <w:lang w:val="en-GB"/>
              </w:rPr>
            </w:pPr>
            <w:r>
              <w:rPr>
                <w:rFonts w:cs="Calibri"/>
                <w:szCs w:val="16"/>
                <w:lang w:val="en-GB"/>
              </w:rPr>
              <w:t>None</w:t>
            </w:r>
          </w:p>
        </w:tc>
      </w:tr>
      <w:tr w:rsidR="00ED5BC3" w:rsidRPr="009300B8" w14:paraId="555C09B4" w14:textId="77777777" w:rsidTr="00000224">
        <w:tc>
          <w:tcPr>
            <w:tcW w:w="921" w:type="dxa"/>
            <w:shd w:val="clear" w:color="auto" w:fill="auto"/>
          </w:tcPr>
          <w:p w14:paraId="1FB2124D" w14:textId="77777777" w:rsidR="00ED5BC3" w:rsidRDefault="00ED5BC3" w:rsidP="00891049">
            <w:pPr>
              <w:spacing w:after="20"/>
              <w:jc w:val="center"/>
              <w:rPr>
                <w:rFonts w:cs="Calibri"/>
                <w:szCs w:val="16"/>
                <w:lang w:val="en-GB"/>
              </w:rPr>
            </w:pPr>
            <w:r>
              <w:rPr>
                <w:rFonts w:cs="Calibri"/>
                <w:szCs w:val="16"/>
                <w:lang w:val="en-GB"/>
              </w:rPr>
              <w:t>23</w:t>
            </w:r>
          </w:p>
        </w:tc>
        <w:tc>
          <w:tcPr>
            <w:tcW w:w="11448" w:type="dxa"/>
            <w:shd w:val="clear" w:color="auto" w:fill="auto"/>
          </w:tcPr>
          <w:p w14:paraId="0D74CFFE" w14:textId="7D128243" w:rsidR="00ED5BC3" w:rsidRPr="009300B8" w:rsidRDefault="004C4832" w:rsidP="00891049">
            <w:pPr>
              <w:spacing w:after="20"/>
              <w:rPr>
                <w:rFonts w:cs="Calibri"/>
                <w:szCs w:val="16"/>
                <w:lang w:val="en-GB"/>
              </w:rPr>
            </w:pPr>
            <w:r>
              <w:rPr>
                <w:rFonts w:cs="Calibri"/>
                <w:szCs w:val="16"/>
                <w:lang w:val="en-GB"/>
              </w:rPr>
              <w:t>(2</w:t>
            </w:r>
            <w:r w:rsidR="001E1455">
              <w:rPr>
                <w:rFonts w:cs="Calibri"/>
                <w:szCs w:val="16"/>
                <w:lang w:val="en-GB"/>
              </w:rPr>
              <w:t>k$) Print costs</w:t>
            </w:r>
          </w:p>
        </w:tc>
      </w:tr>
      <w:tr w:rsidR="00891049" w:rsidRPr="009300B8" w14:paraId="7C6A50A6" w14:textId="77777777" w:rsidTr="00000224">
        <w:tc>
          <w:tcPr>
            <w:tcW w:w="921" w:type="dxa"/>
            <w:shd w:val="clear" w:color="auto" w:fill="auto"/>
          </w:tcPr>
          <w:p w14:paraId="46ED34B4" w14:textId="77777777" w:rsidR="00891049" w:rsidRPr="009300B8" w:rsidRDefault="00ED5BC3" w:rsidP="00891049">
            <w:pPr>
              <w:spacing w:after="20"/>
              <w:jc w:val="center"/>
              <w:rPr>
                <w:rFonts w:cs="Calibri"/>
                <w:szCs w:val="16"/>
                <w:lang w:val="en-GB"/>
              </w:rPr>
            </w:pPr>
            <w:r>
              <w:rPr>
                <w:rFonts w:cs="Calibri"/>
                <w:szCs w:val="16"/>
                <w:lang w:val="en-GB"/>
              </w:rPr>
              <w:t>24</w:t>
            </w:r>
          </w:p>
        </w:tc>
        <w:tc>
          <w:tcPr>
            <w:tcW w:w="11448" w:type="dxa"/>
            <w:shd w:val="clear" w:color="auto" w:fill="auto"/>
          </w:tcPr>
          <w:p w14:paraId="150BAFF7" w14:textId="37A40FA8" w:rsidR="00891049" w:rsidRPr="009300B8" w:rsidRDefault="001E1455" w:rsidP="004C4832">
            <w:pPr>
              <w:spacing w:after="20"/>
              <w:rPr>
                <w:rFonts w:cs="Calibri"/>
                <w:szCs w:val="16"/>
                <w:lang w:val="en-GB"/>
              </w:rPr>
            </w:pPr>
            <w:r>
              <w:rPr>
                <w:rFonts w:cs="Calibri"/>
                <w:szCs w:val="16"/>
                <w:lang w:val="en-GB"/>
              </w:rPr>
              <w:t>(</w:t>
            </w:r>
            <w:r w:rsidR="004C4832">
              <w:rPr>
                <w:rFonts w:cs="Calibri"/>
                <w:szCs w:val="16"/>
                <w:lang w:val="en-GB"/>
              </w:rPr>
              <w:t>7</w:t>
            </w:r>
            <w:r w:rsidR="00891049">
              <w:rPr>
                <w:rFonts w:cs="Calibri"/>
                <w:szCs w:val="16"/>
                <w:lang w:val="en-GB"/>
              </w:rPr>
              <w:t>k$) Miscellaneous expenses</w:t>
            </w:r>
          </w:p>
        </w:tc>
      </w:tr>
      <w:tr w:rsidR="00891049" w:rsidRPr="009300B8" w14:paraId="70448415" w14:textId="77777777" w:rsidTr="00000224">
        <w:tc>
          <w:tcPr>
            <w:tcW w:w="12369" w:type="dxa"/>
            <w:gridSpan w:val="2"/>
            <w:shd w:val="clear" w:color="auto" w:fill="F2F2F2"/>
          </w:tcPr>
          <w:p w14:paraId="15A4D9CE" w14:textId="1D354CA4" w:rsidR="00891049" w:rsidRPr="009300B8" w:rsidRDefault="00891049" w:rsidP="007D2CF8">
            <w:pPr>
              <w:spacing w:after="20"/>
              <w:rPr>
                <w:rFonts w:cs="Calibri"/>
                <w:szCs w:val="16"/>
                <w:lang w:val="en-GB"/>
              </w:rPr>
            </w:pPr>
            <w:r w:rsidRPr="009300B8">
              <w:rPr>
                <w:rFonts w:cs="Calibri"/>
                <w:b/>
                <w:szCs w:val="16"/>
                <w:lang w:val="en-GB"/>
              </w:rPr>
              <w:t>OUTCOME 4</w:t>
            </w:r>
            <w:r>
              <w:rPr>
                <w:rFonts w:cs="Calibri"/>
                <w:b/>
                <w:szCs w:val="16"/>
                <w:lang w:val="en-GB"/>
              </w:rPr>
              <w:t xml:space="preserve"> (</w:t>
            </w:r>
            <w:r w:rsidR="00AD4A32">
              <w:rPr>
                <w:rFonts w:cs="Calibri"/>
                <w:b/>
                <w:szCs w:val="16"/>
                <w:lang w:val="en-GB"/>
              </w:rPr>
              <w:t xml:space="preserve">GEF </w:t>
            </w:r>
            <w:r>
              <w:rPr>
                <w:rFonts w:cs="Calibri"/>
                <w:b/>
                <w:szCs w:val="16"/>
                <w:lang w:val="en-GB"/>
              </w:rPr>
              <w:t xml:space="preserve">US$ </w:t>
            </w:r>
            <w:r w:rsidR="006A4ECB">
              <w:rPr>
                <w:rFonts w:cs="Calibri"/>
                <w:b/>
                <w:szCs w:val="16"/>
                <w:lang w:val="en-GB"/>
              </w:rPr>
              <w:t>11</w:t>
            </w:r>
            <w:r w:rsidR="007D2CF8">
              <w:rPr>
                <w:rFonts w:cs="Calibri"/>
                <w:b/>
                <w:szCs w:val="16"/>
                <w:lang w:val="en-GB"/>
              </w:rPr>
              <w:t>5</w:t>
            </w:r>
            <w:r>
              <w:rPr>
                <w:rFonts w:cs="Calibri"/>
                <w:b/>
                <w:szCs w:val="16"/>
                <w:lang w:val="en-GB"/>
              </w:rPr>
              <w:t>,284)</w:t>
            </w:r>
          </w:p>
        </w:tc>
      </w:tr>
      <w:tr w:rsidR="00891049" w:rsidRPr="009300B8" w14:paraId="2D8DB87D" w14:textId="77777777" w:rsidTr="00000224">
        <w:tc>
          <w:tcPr>
            <w:tcW w:w="921" w:type="dxa"/>
            <w:shd w:val="clear" w:color="auto" w:fill="auto"/>
          </w:tcPr>
          <w:p w14:paraId="0F8C0814" w14:textId="77777777" w:rsidR="00891049" w:rsidRPr="009300B8" w:rsidRDefault="001F310E" w:rsidP="00891049">
            <w:pPr>
              <w:spacing w:after="20"/>
              <w:jc w:val="center"/>
              <w:rPr>
                <w:rFonts w:cs="Calibri"/>
                <w:szCs w:val="16"/>
                <w:lang w:val="en-GB"/>
              </w:rPr>
            </w:pPr>
            <w:r>
              <w:rPr>
                <w:rFonts w:cs="Calibri"/>
                <w:szCs w:val="16"/>
                <w:lang w:val="en-GB"/>
              </w:rPr>
              <w:t>25</w:t>
            </w:r>
          </w:p>
        </w:tc>
        <w:tc>
          <w:tcPr>
            <w:tcW w:w="11448" w:type="dxa"/>
            <w:shd w:val="clear" w:color="auto" w:fill="auto"/>
          </w:tcPr>
          <w:p w14:paraId="0A1E90DB" w14:textId="3B1223F3" w:rsidR="004C4832" w:rsidRDefault="004C4832" w:rsidP="00891049">
            <w:pPr>
              <w:spacing w:after="20"/>
              <w:rPr>
                <w:rFonts w:cs="Calibri"/>
                <w:szCs w:val="16"/>
                <w:lang w:val="en-GB"/>
              </w:rPr>
            </w:pPr>
            <w:r w:rsidRPr="003027E6">
              <w:rPr>
                <w:rFonts w:cs="Calibri"/>
                <w:szCs w:val="16"/>
                <w:lang w:val="en-GB"/>
              </w:rPr>
              <w:t>(</w:t>
            </w:r>
            <w:r>
              <w:rPr>
                <w:rFonts w:cs="Calibri"/>
                <w:szCs w:val="16"/>
                <w:lang w:val="en-GB"/>
              </w:rPr>
              <w:t>4.1.1; 13k$) C</w:t>
            </w:r>
            <w:r w:rsidRPr="002D38E2">
              <w:rPr>
                <w:rFonts w:cs="Calibri"/>
                <w:szCs w:val="16"/>
                <w:lang w:val="en-GB"/>
              </w:rPr>
              <w:t xml:space="preserve">ontract with Project </w:t>
            </w:r>
            <w:r>
              <w:rPr>
                <w:rFonts w:cs="Calibri"/>
                <w:szCs w:val="16"/>
                <w:lang w:val="en-GB"/>
              </w:rPr>
              <w:t xml:space="preserve">TA </w:t>
            </w:r>
            <w:r w:rsidRPr="002D38E2">
              <w:rPr>
                <w:rFonts w:cs="Calibri"/>
                <w:szCs w:val="16"/>
                <w:lang w:val="en-GB"/>
              </w:rPr>
              <w:t xml:space="preserve">for </w:t>
            </w:r>
            <w:r>
              <w:rPr>
                <w:rFonts w:cs="Calibri"/>
                <w:szCs w:val="16"/>
                <w:lang w:val="en-GB"/>
              </w:rPr>
              <w:t>assisting in project inception phase and setting up M&amp;E Plan.</w:t>
            </w:r>
          </w:p>
          <w:p w14:paraId="51A7CDC4" w14:textId="02BD966F" w:rsidR="00891049" w:rsidRPr="009300B8" w:rsidRDefault="001F310E" w:rsidP="004C4832">
            <w:pPr>
              <w:spacing w:after="20"/>
              <w:rPr>
                <w:rFonts w:cs="Calibri"/>
                <w:szCs w:val="16"/>
                <w:lang w:val="en-GB"/>
              </w:rPr>
            </w:pPr>
            <w:r>
              <w:rPr>
                <w:rFonts w:cs="Calibri"/>
                <w:szCs w:val="16"/>
                <w:lang w:val="en-GB"/>
              </w:rPr>
              <w:t>(4.1.2;</w:t>
            </w:r>
            <w:r w:rsidR="001E1455">
              <w:rPr>
                <w:rFonts w:cs="Calibri"/>
                <w:szCs w:val="16"/>
                <w:lang w:val="en-GB"/>
              </w:rPr>
              <w:t>46,284</w:t>
            </w:r>
            <w:r w:rsidR="00891049" w:rsidRPr="009300B8">
              <w:rPr>
                <w:rFonts w:cs="Calibri"/>
                <w:szCs w:val="16"/>
                <w:lang w:val="en-GB"/>
              </w:rPr>
              <w:t xml:space="preserve">$) </w:t>
            </w:r>
            <w:r w:rsidR="00EC462E">
              <w:rPr>
                <w:rFonts w:cs="Calibri"/>
                <w:szCs w:val="16"/>
                <w:lang w:val="en-GB"/>
              </w:rPr>
              <w:t xml:space="preserve">Two </w:t>
            </w:r>
            <w:r w:rsidR="00891049" w:rsidRPr="009300B8">
              <w:rPr>
                <w:rFonts w:cs="Calibri"/>
                <w:szCs w:val="16"/>
                <w:lang w:val="en-GB"/>
              </w:rPr>
              <w:t xml:space="preserve">independent </w:t>
            </w:r>
            <w:r w:rsidR="004C4832">
              <w:rPr>
                <w:rFonts w:cs="Calibri"/>
                <w:szCs w:val="16"/>
                <w:lang w:val="en-GB"/>
              </w:rPr>
              <w:t>Evaluation Experts (EV) (</w:t>
            </w:r>
            <w:r w:rsidR="00891049" w:rsidRPr="009300B8">
              <w:rPr>
                <w:rFonts w:cs="Calibri"/>
                <w:szCs w:val="16"/>
                <w:lang w:val="en-GB"/>
              </w:rPr>
              <w:t>international</w:t>
            </w:r>
            <w:r w:rsidR="00891049">
              <w:rPr>
                <w:rFonts w:cs="Calibri"/>
                <w:szCs w:val="16"/>
                <w:lang w:val="en-GB"/>
              </w:rPr>
              <w:t xml:space="preserve"> </w:t>
            </w:r>
            <w:r w:rsidR="004C4832">
              <w:rPr>
                <w:rFonts w:cs="Calibri"/>
                <w:szCs w:val="16"/>
                <w:lang w:val="en-GB"/>
              </w:rPr>
              <w:t>consultants)</w:t>
            </w:r>
            <w:r w:rsidR="00EC462E">
              <w:rPr>
                <w:rFonts w:cs="Calibri"/>
                <w:szCs w:val="16"/>
                <w:lang w:val="en-GB"/>
              </w:rPr>
              <w:t>, (i)</w:t>
            </w:r>
            <w:r w:rsidR="00891049">
              <w:rPr>
                <w:rFonts w:cs="Calibri"/>
                <w:szCs w:val="16"/>
                <w:lang w:val="en-GB"/>
              </w:rPr>
              <w:t xml:space="preserve"> </w:t>
            </w:r>
            <w:r w:rsidR="00EC462E">
              <w:rPr>
                <w:rFonts w:cs="Calibri"/>
                <w:szCs w:val="16"/>
                <w:lang w:val="en-GB"/>
              </w:rPr>
              <w:t xml:space="preserve">for MTR including reporting; and (ii) </w:t>
            </w:r>
            <w:r w:rsidR="00891049">
              <w:rPr>
                <w:rFonts w:cs="Calibri"/>
                <w:szCs w:val="16"/>
                <w:lang w:val="en-GB"/>
              </w:rPr>
              <w:t>to lead TE team and conduct evaluation</w:t>
            </w:r>
            <w:r w:rsidR="00891049" w:rsidRPr="009300B8">
              <w:rPr>
                <w:rFonts w:cs="Calibri"/>
                <w:szCs w:val="16"/>
                <w:lang w:val="en-GB"/>
              </w:rPr>
              <w:t>, including reporting</w:t>
            </w:r>
            <w:r w:rsidR="004C4832">
              <w:rPr>
                <w:rFonts w:cs="Calibri"/>
                <w:szCs w:val="16"/>
                <w:lang w:val="en-GB"/>
              </w:rPr>
              <w:t>, according to TOR</w:t>
            </w:r>
            <w:r w:rsidR="00891049" w:rsidRPr="009300B8">
              <w:rPr>
                <w:rFonts w:cs="Calibri"/>
                <w:szCs w:val="16"/>
                <w:lang w:val="en-GB"/>
              </w:rPr>
              <w:t>.</w:t>
            </w:r>
          </w:p>
        </w:tc>
      </w:tr>
      <w:tr w:rsidR="00891049" w:rsidRPr="009300B8" w14:paraId="5C8D7069" w14:textId="77777777" w:rsidTr="00000224">
        <w:tc>
          <w:tcPr>
            <w:tcW w:w="921" w:type="dxa"/>
            <w:shd w:val="clear" w:color="auto" w:fill="auto"/>
          </w:tcPr>
          <w:p w14:paraId="30EB568C" w14:textId="77777777" w:rsidR="00891049" w:rsidRPr="009300B8" w:rsidRDefault="001F310E" w:rsidP="00891049">
            <w:pPr>
              <w:spacing w:after="20"/>
              <w:jc w:val="center"/>
              <w:rPr>
                <w:rFonts w:cs="Calibri"/>
                <w:szCs w:val="16"/>
                <w:lang w:val="en-GB"/>
              </w:rPr>
            </w:pPr>
            <w:r>
              <w:rPr>
                <w:rFonts w:cs="Calibri"/>
                <w:szCs w:val="16"/>
                <w:lang w:val="en-GB"/>
              </w:rPr>
              <w:t>26</w:t>
            </w:r>
          </w:p>
        </w:tc>
        <w:tc>
          <w:tcPr>
            <w:tcW w:w="11448" w:type="dxa"/>
            <w:shd w:val="clear" w:color="auto" w:fill="auto"/>
          </w:tcPr>
          <w:p w14:paraId="4F64091B" w14:textId="0BD05B7E" w:rsidR="004C4832" w:rsidRDefault="004C4832" w:rsidP="00891049">
            <w:pPr>
              <w:spacing w:after="20"/>
              <w:rPr>
                <w:rFonts w:cs="Calibri"/>
                <w:szCs w:val="16"/>
                <w:lang w:val="en-GB"/>
              </w:rPr>
            </w:pPr>
            <w:r>
              <w:rPr>
                <w:rFonts w:cs="Calibri"/>
                <w:szCs w:val="16"/>
                <w:lang w:val="en-GB"/>
              </w:rPr>
              <w:t>(4.1.1;10k$) One M&amp;E Expert (ME) (national consultant) for assisting in project inception phase and setting up M&amp;E Plan..</w:t>
            </w:r>
          </w:p>
          <w:p w14:paraId="4BBE3F41" w14:textId="77777777" w:rsidR="00891049" w:rsidRPr="009300B8" w:rsidRDefault="001E1455" w:rsidP="004C4832">
            <w:pPr>
              <w:spacing w:after="20"/>
              <w:rPr>
                <w:rFonts w:cs="Calibri"/>
                <w:szCs w:val="16"/>
                <w:lang w:val="en-GB"/>
              </w:rPr>
            </w:pPr>
            <w:r>
              <w:rPr>
                <w:rFonts w:cs="Calibri"/>
                <w:szCs w:val="16"/>
                <w:lang w:val="en-GB"/>
              </w:rPr>
              <w:t>(4.1.2; 8</w:t>
            </w:r>
            <w:r w:rsidR="00891049" w:rsidRPr="009300B8">
              <w:rPr>
                <w:rFonts w:cs="Calibri"/>
                <w:szCs w:val="16"/>
                <w:lang w:val="en-GB"/>
              </w:rPr>
              <w:t xml:space="preserve">k$) One </w:t>
            </w:r>
            <w:r w:rsidR="004C4832">
              <w:rPr>
                <w:rFonts w:cs="Calibri"/>
                <w:szCs w:val="16"/>
                <w:lang w:val="en-GB"/>
              </w:rPr>
              <w:t xml:space="preserve">M&amp;E Expert (ME) (national consultant) </w:t>
            </w:r>
            <w:r w:rsidR="00891049" w:rsidRPr="009300B8">
              <w:rPr>
                <w:rFonts w:cs="Calibri"/>
                <w:szCs w:val="16"/>
                <w:lang w:val="en-GB"/>
              </w:rPr>
              <w:t>to participate in TE evaluation team and provide logistical support</w:t>
            </w:r>
            <w:r w:rsidR="00891049">
              <w:rPr>
                <w:rFonts w:cs="Calibri"/>
                <w:szCs w:val="16"/>
                <w:lang w:val="en-GB"/>
              </w:rPr>
              <w:t>.</w:t>
            </w:r>
          </w:p>
        </w:tc>
      </w:tr>
      <w:tr w:rsidR="00891049" w:rsidRPr="009300B8" w14:paraId="504544B2" w14:textId="77777777" w:rsidTr="00000224">
        <w:tc>
          <w:tcPr>
            <w:tcW w:w="921" w:type="dxa"/>
            <w:shd w:val="clear" w:color="auto" w:fill="auto"/>
          </w:tcPr>
          <w:p w14:paraId="391E5725" w14:textId="77777777" w:rsidR="00891049" w:rsidRPr="009300B8" w:rsidRDefault="001F310E" w:rsidP="00891049">
            <w:pPr>
              <w:spacing w:after="20"/>
              <w:jc w:val="center"/>
              <w:rPr>
                <w:rFonts w:cs="Calibri"/>
                <w:szCs w:val="16"/>
                <w:lang w:val="en-GB"/>
              </w:rPr>
            </w:pPr>
            <w:r>
              <w:rPr>
                <w:rFonts w:cs="Calibri"/>
                <w:szCs w:val="16"/>
                <w:lang w:val="en-GB"/>
              </w:rPr>
              <w:t>27</w:t>
            </w:r>
          </w:p>
        </w:tc>
        <w:tc>
          <w:tcPr>
            <w:tcW w:w="11448" w:type="dxa"/>
            <w:shd w:val="clear" w:color="auto" w:fill="auto"/>
          </w:tcPr>
          <w:p w14:paraId="5C01E89A" w14:textId="77777777" w:rsidR="00891049" w:rsidRPr="009300B8" w:rsidRDefault="001E1455" w:rsidP="00891049">
            <w:pPr>
              <w:spacing w:after="20"/>
              <w:rPr>
                <w:rFonts w:cs="Calibri"/>
                <w:szCs w:val="16"/>
                <w:lang w:val="en-GB"/>
              </w:rPr>
            </w:pPr>
            <w:r>
              <w:rPr>
                <w:rFonts w:cs="Calibri"/>
                <w:szCs w:val="16"/>
                <w:lang w:val="en-GB"/>
              </w:rPr>
              <w:t>(12</w:t>
            </w:r>
            <w:r w:rsidR="00891049" w:rsidRPr="009300B8">
              <w:rPr>
                <w:rFonts w:cs="Calibri"/>
                <w:szCs w:val="16"/>
                <w:lang w:val="en-GB"/>
              </w:rPr>
              <w:t>k$) Mission costs (international travel and DSA) for international consultants. Costs of domestic travel (air tickets, land travel, fuel, DSA).</w:t>
            </w:r>
          </w:p>
        </w:tc>
      </w:tr>
      <w:tr w:rsidR="00891049" w:rsidRPr="009300B8" w14:paraId="4A89A8E0" w14:textId="77777777" w:rsidTr="00000224">
        <w:tc>
          <w:tcPr>
            <w:tcW w:w="921" w:type="dxa"/>
            <w:shd w:val="clear" w:color="auto" w:fill="auto"/>
          </w:tcPr>
          <w:p w14:paraId="0C6937F6" w14:textId="77777777" w:rsidR="00891049" w:rsidRPr="009300B8" w:rsidRDefault="001F310E" w:rsidP="00891049">
            <w:pPr>
              <w:spacing w:after="20"/>
              <w:jc w:val="center"/>
              <w:rPr>
                <w:rFonts w:cs="Calibri"/>
                <w:szCs w:val="16"/>
                <w:lang w:val="en-GB"/>
              </w:rPr>
            </w:pPr>
            <w:r>
              <w:rPr>
                <w:rFonts w:cs="Calibri"/>
                <w:szCs w:val="16"/>
                <w:lang w:val="en-GB"/>
              </w:rPr>
              <w:t>28</w:t>
            </w:r>
          </w:p>
        </w:tc>
        <w:tc>
          <w:tcPr>
            <w:tcW w:w="11448" w:type="dxa"/>
            <w:shd w:val="clear" w:color="auto" w:fill="auto"/>
          </w:tcPr>
          <w:p w14:paraId="3B947CEF" w14:textId="77777777" w:rsidR="00891049" w:rsidRPr="009300B8" w:rsidRDefault="00891049" w:rsidP="001E1455">
            <w:pPr>
              <w:spacing w:after="20"/>
              <w:rPr>
                <w:rFonts w:cs="Calibri"/>
                <w:szCs w:val="16"/>
                <w:lang w:val="en-GB"/>
              </w:rPr>
            </w:pPr>
            <w:r w:rsidRPr="009300B8">
              <w:rPr>
                <w:rFonts w:cs="Calibri"/>
                <w:szCs w:val="16"/>
                <w:lang w:val="en-GB"/>
              </w:rPr>
              <w:t>(4.1.3;</w:t>
            </w:r>
            <w:r w:rsidR="001F310E">
              <w:rPr>
                <w:rFonts w:cs="Calibri"/>
                <w:szCs w:val="16"/>
                <w:lang w:val="en-GB"/>
              </w:rPr>
              <w:t>24</w:t>
            </w:r>
            <w:r w:rsidRPr="009300B8">
              <w:rPr>
                <w:rFonts w:cs="Calibri"/>
                <w:szCs w:val="16"/>
                <w:lang w:val="en-GB"/>
              </w:rPr>
              <w:t>k$) One or more service contracts for annual project audits as per indicated in the UNDP financial rules and regulations.</w:t>
            </w:r>
          </w:p>
        </w:tc>
      </w:tr>
      <w:tr w:rsidR="00891049" w:rsidRPr="009300B8" w14:paraId="600A5E77" w14:textId="77777777" w:rsidTr="00000224">
        <w:tc>
          <w:tcPr>
            <w:tcW w:w="12369" w:type="dxa"/>
            <w:gridSpan w:val="2"/>
            <w:shd w:val="clear" w:color="auto" w:fill="F2F2F2"/>
          </w:tcPr>
          <w:p w14:paraId="1E20813A" w14:textId="77777777" w:rsidR="00891049" w:rsidRPr="009300B8" w:rsidRDefault="00891049" w:rsidP="00891049">
            <w:pPr>
              <w:spacing w:after="20"/>
              <w:rPr>
                <w:rFonts w:cs="Calibri"/>
                <w:szCs w:val="16"/>
                <w:lang w:val="en-GB"/>
              </w:rPr>
            </w:pPr>
            <w:r w:rsidRPr="009300B8">
              <w:rPr>
                <w:rFonts w:cs="Calibri"/>
                <w:b/>
                <w:szCs w:val="16"/>
                <w:lang w:val="en-GB"/>
              </w:rPr>
              <w:t>PROJECT MANAGEMENT</w:t>
            </w:r>
            <w:r>
              <w:rPr>
                <w:rFonts w:cs="Calibri"/>
                <w:b/>
                <w:szCs w:val="16"/>
                <w:lang w:val="en-GB"/>
              </w:rPr>
              <w:t xml:space="preserve"> (</w:t>
            </w:r>
            <w:r w:rsidR="00AD4A32">
              <w:rPr>
                <w:rFonts w:cs="Calibri"/>
                <w:b/>
                <w:szCs w:val="16"/>
                <w:lang w:val="en-GB"/>
              </w:rPr>
              <w:t xml:space="preserve">GEF </w:t>
            </w:r>
            <w:r>
              <w:rPr>
                <w:rFonts w:cs="Calibri"/>
                <w:b/>
                <w:szCs w:val="16"/>
                <w:lang w:val="en-GB"/>
              </w:rPr>
              <w:t>US$ 115,264)</w:t>
            </w:r>
          </w:p>
        </w:tc>
      </w:tr>
      <w:tr w:rsidR="00891049" w:rsidRPr="009300B8" w14:paraId="490AD19A" w14:textId="77777777" w:rsidTr="00000224">
        <w:tc>
          <w:tcPr>
            <w:tcW w:w="921" w:type="dxa"/>
            <w:shd w:val="clear" w:color="auto" w:fill="auto"/>
          </w:tcPr>
          <w:p w14:paraId="08D6F79D" w14:textId="77777777" w:rsidR="00930199" w:rsidRPr="009300B8" w:rsidRDefault="00930199" w:rsidP="00930199">
            <w:pPr>
              <w:spacing w:after="20"/>
              <w:jc w:val="center"/>
              <w:rPr>
                <w:rFonts w:cs="Calibri"/>
                <w:szCs w:val="16"/>
                <w:lang w:val="en-GB"/>
              </w:rPr>
            </w:pPr>
            <w:r>
              <w:rPr>
                <w:rFonts w:cs="Calibri"/>
                <w:szCs w:val="16"/>
                <w:lang w:val="en-GB"/>
              </w:rPr>
              <w:t>29</w:t>
            </w:r>
          </w:p>
        </w:tc>
        <w:tc>
          <w:tcPr>
            <w:tcW w:w="11448" w:type="dxa"/>
            <w:shd w:val="clear" w:color="auto" w:fill="auto"/>
          </w:tcPr>
          <w:p w14:paraId="39E60998" w14:textId="5352B854" w:rsidR="00891049" w:rsidRPr="009300B8" w:rsidRDefault="00891049" w:rsidP="004C4832">
            <w:pPr>
              <w:spacing w:after="20"/>
              <w:rPr>
                <w:rFonts w:cs="Calibri"/>
                <w:szCs w:val="16"/>
                <w:lang w:val="en-GB"/>
              </w:rPr>
            </w:pPr>
            <w:r>
              <w:rPr>
                <w:rFonts w:cs="Calibri"/>
                <w:szCs w:val="16"/>
                <w:lang w:val="en-GB"/>
              </w:rPr>
              <w:t>(</w:t>
            </w:r>
            <w:r w:rsidR="001E1455">
              <w:rPr>
                <w:rFonts w:cs="Calibri"/>
                <w:szCs w:val="16"/>
                <w:lang w:val="en-GB"/>
              </w:rPr>
              <w:t>85</w:t>
            </w:r>
            <w:r>
              <w:rPr>
                <w:rFonts w:cs="Calibri"/>
                <w:szCs w:val="16"/>
                <w:lang w:val="en-GB"/>
              </w:rPr>
              <w:t>,</w:t>
            </w:r>
            <w:r w:rsidR="001E1455">
              <w:rPr>
                <w:rFonts w:cs="Calibri"/>
                <w:szCs w:val="16"/>
                <w:lang w:val="en-GB"/>
              </w:rPr>
              <w:t>264</w:t>
            </w:r>
            <w:r w:rsidRPr="009300B8">
              <w:rPr>
                <w:rFonts w:cs="Calibri"/>
                <w:szCs w:val="16"/>
                <w:lang w:val="en-GB"/>
              </w:rPr>
              <w:t xml:space="preserve">$) One Project </w:t>
            </w:r>
            <w:r w:rsidR="000F24ED">
              <w:rPr>
                <w:rFonts w:cs="Calibri"/>
                <w:szCs w:val="16"/>
                <w:lang w:val="en-GB"/>
              </w:rPr>
              <w:t>Manager</w:t>
            </w:r>
            <w:r>
              <w:rPr>
                <w:rFonts w:cs="Calibri"/>
                <w:szCs w:val="16"/>
                <w:lang w:val="en-GB"/>
              </w:rPr>
              <w:t xml:space="preserve"> </w:t>
            </w:r>
            <w:r w:rsidR="004C4832">
              <w:rPr>
                <w:rFonts w:cs="Calibri"/>
                <w:szCs w:val="16"/>
                <w:lang w:val="en-GB"/>
              </w:rPr>
              <w:t xml:space="preserve">(PM) </w:t>
            </w:r>
            <w:r w:rsidRPr="009300B8">
              <w:rPr>
                <w:rFonts w:cs="Calibri"/>
                <w:szCs w:val="16"/>
                <w:lang w:val="en-GB"/>
              </w:rPr>
              <w:t>(</w:t>
            </w:r>
            <w:r>
              <w:rPr>
                <w:rFonts w:cs="Calibri"/>
                <w:szCs w:val="16"/>
                <w:lang w:val="en-GB"/>
              </w:rPr>
              <w:t>national consultant, full-time)</w:t>
            </w:r>
            <w:r w:rsidR="001F310E">
              <w:rPr>
                <w:rFonts w:cs="Calibri"/>
                <w:szCs w:val="16"/>
                <w:lang w:val="en-GB"/>
              </w:rPr>
              <w:t xml:space="preserve"> as per </w:t>
            </w:r>
            <w:r w:rsidR="004C4832">
              <w:rPr>
                <w:rFonts w:cs="Calibri"/>
                <w:szCs w:val="16"/>
                <w:lang w:val="en-GB"/>
              </w:rPr>
              <w:t>TOR</w:t>
            </w:r>
            <w:r w:rsidRPr="009300B8">
              <w:rPr>
                <w:rFonts w:cs="Calibri"/>
                <w:szCs w:val="16"/>
                <w:lang w:val="en-GB"/>
              </w:rPr>
              <w:t>.</w:t>
            </w:r>
          </w:p>
        </w:tc>
      </w:tr>
      <w:tr w:rsidR="00891049" w:rsidRPr="009300B8" w14:paraId="151AEA8A" w14:textId="77777777" w:rsidTr="00000224">
        <w:tc>
          <w:tcPr>
            <w:tcW w:w="921" w:type="dxa"/>
            <w:shd w:val="clear" w:color="auto" w:fill="auto"/>
          </w:tcPr>
          <w:p w14:paraId="3F17E26D" w14:textId="77777777" w:rsidR="00891049" w:rsidRPr="009300B8" w:rsidRDefault="00930199" w:rsidP="00891049">
            <w:pPr>
              <w:spacing w:after="20"/>
              <w:jc w:val="center"/>
              <w:rPr>
                <w:rFonts w:cs="Calibri"/>
                <w:szCs w:val="16"/>
                <w:lang w:val="en-GB"/>
              </w:rPr>
            </w:pPr>
            <w:r>
              <w:rPr>
                <w:rFonts w:cs="Calibri"/>
                <w:szCs w:val="16"/>
                <w:lang w:val="en-GB"/>
              </w:rPr>
              <w:t>30</w:t>
            </w:r>
          </w:p>
        </w:tc>
        <w:tc>
          <w:tcPr>
            <w:tcW w:w="11448" w:type="dxa"/>
            <w:shd w:val="clear" w:color="auto" w:fill="auto"/>
          </w:tcPr>
          <w:p w14:paraId="12565581" w14:textId="77777777" w:rsidR="00891049" w:rsidRPr="009300B8" w:rsidRDefault="001E1455" w:rsidP="00891049">
            <w:pPr>
              <w:spacing w:after="20"/>
              <w:rPr>
                <w:rFonts w:cs="Calibri"/>
                <w:szCs w:val="16"/>
                <w:lang w:val="en-GB"/>
              </w:rPr>
            </w:pPr>
            <w:r>
              <w:rPr>
                <w:rFonts w:cs="Calibri"/>
                <w:szCs w:val="16"/>
                <w:lang w:val="en-GB"/>
              </w:rPr>
              <w:t>(2</w:t>
            </w:r>
            <w:r w:rsidR="00891049" w:rsidRPr="009300B8">
              <w:rPr>
                <w:rFonts w:cs="Calibri"/>
                <w:szCs w:val="16"/>
                <w:lang w:val="en-GB"/>
              </w:rPr>
              <w:t>k$) Costs of domestic travel (air tickets, land travel, fuel, DSA) for visiting project sites and regular monitoring of contracted project activities.</w:t>
            </w:r>
          </w:p>
        </w:tc>
      </w:tr>
      <w:tr w:rsidR="00891049" w:rsidRPr="009300B8" w14:paraId="6179C58B" w14:textId="77777777" w:rsidTr="00000224">
        <w:tc>
          <w:tcPr>
            <w:tcW w:w="921" w:type="dxa"/>
            <w:shd w:val="clear" w:color="auto" w:fill="auto"/>
          </w:tcPr>
          <w:p w14:paraId="44A47E35" w14:textId="77777777" w:rsidR="00891049" w:rsidRPr="009300B8" w:rsidRDefault="00930199" w:rsidP="00891049">
            <w:pPr>
              <w:spacing w:after="20"/>
              <w:jc w:val="center"/>
              <w:rPr>
                <w:rFonts w:cs="Calibri"/>
                <w:szCs w:val="16"/>
                <w:lang w:val="en-GB"/>
              </w:rPr>
            </w:pPr>
            <w:r>
              <w:rPr>
                <w:rFonts w:cs="Calibri"/>
                <w:szCs w:val="16"/>
                <w:lang w:val="en-GB"/>
              </w:rPr>
              <w:t>31</w:t>
            </w:r>
          </w:p>
        </w:tc>
        <w:tc>
          <w:tcPr>
            <w:tcW w:w="11448" w:type="dxa"/>
            <w:shd w:val="clear" w:color="auto" w:fill="auto"/>
          </w:tcPr>
          <w:p w14:paraId="758A9B6E" w14:textId="77777777" w:rsidR="00891049" w:rsidRPr="009300B8" w:rsidRDefault="00891049" w:rsidP="00891049">
            <w:pPr>
              <w:spacing w:after="20"/>
              <w:rPr>
                <w:rFonts w:cs="Calibri"/>
                <w:szCs w:val="16"/>
                <w:lang w:val="en-GB"/>
              </w:rPr>
            </w:pPr>
            <w:r w:rsidRPr="009300B8">
              <w:rPr>
                <w:rFonts w:cs="Calibri"/>
                <w:szCs w:val="16"/>
                <w:lang w:val="en-GB"/>
              </w:rPr>
              <w:t>(2k$) Two laptops, printer and digital camera.</w:t>
            </w:r>
          </w:p>
        </w:tc>
      </w:tr>
      <w:tr w:rsidR="00891049" w:rsidRPr="009300B8" w14:paraId="58898436" w14:textId="77777777" w:rsidTr="00000224">
        <w:tc>
          <w:tcPr>
            <w:tcW w:w="921" w:type="dxa"/>
            <w:shd w:val="clear" w:color="auto" w:fill="auto"/>
          </w:tcPr>
          <w:p w14:paraId="179C45A2" w14:textId="77777777" w:rsidR="00891049" w:rsidRPr="009300B8" w:rsidRDefault="00930199" w:rsidP="00891049">
            <w:pPr>
              <w:spacing w:after="20"/>
              <w:jc w:val="center"/>
              <w:rPr>
                <w:rFonts w:cs="Calibri"/>
                <w:szCs w:val="16"/>
                <w:lang w:val="en-GB"/>
              </w:rPr>
            </w:pPr>
            <w:r>
              <w:rPr>
                <w:rFonts w:cs="Calibri"/>
                <w:szCs w:val="16"/>
                <w:lang w:val="en-GB"/>
              </w:rPr>
              <w:t>32</w:t>
            </w:r>
          </w:p>
        </w:tc>
        <w:tc>
          <w:tcPr>
            <w:tcW w:w="11448" w:type="dxa"/>
            <w:shd w:val="clear" w:color="auto" w:fill="auto"/>
          </w:tcPr>
          <w:p w14:paraId="61280D0D" w14:textId="77777777" w:rsidR="00891049" w:rsidRPr="009300B8" w:rsidRDefault="00891049" w:rsidP="00891049">
            <w:pPr>
              <w:spacing w:after="20"/>
              <w:rPr>
                <w:rFonts w:cs="Calibri"/>
                <w:szCs w:val="16"/>
                <w:lang w:val="en-GB"/>
              </w:rPr>
            </w:pPr>
            <w:r>
              <w:rPr>
                <w:rFonts w:cs="Calibri"/>
                <w:szCs w:val="16"/>
                <w:lang w:val="en-GB"/>
              </w:rPr>
              <w:t>(1k$) Miscellaneous expenses</w:t>
            </w:r>
          </w:p>
        </w:tc>
      </w:tr>
      <w:tr w:rsidR="00891049" w:rsidRPr="009300B8" w14:paraId="1B87B3C4" w14:textId="77777777" w:rsidTr="00000224">
        <w:tc>
          <w:tcPr>
            <w:tcW w:w="921" w:type="dxa"/>
            <w:shd w:val="clear" w:color="auto" w:fill="auto"/>
          </w:tcPr>
          <w:p w14:paraId="2EA1F950" w14:textId="77777777" w:rsidR="00891049" w:rsidRPr="009300B8" w:rsidRDefault="00930199" w:rsidP="00891049">
            <w:pPr>
              <w:spacing w:after="20"/>
              <w:jc w:val="center"/>
              <w:rPr>
                <w:rFonts w:cs="Calibri"/>
                <w:szCs w:val="16"/>
                <w:lang w:val="en-GB"/>
              </w:rPr>
            </w:pPr>
            <w:r>
              <w:rPr>
                <w:rFonts w:cs="Calibri"/>
                <w:szCs w:val="16"/>
                <w:lang w:val="en-GB"/>
              </w:rPr>
              <w:t>33</w:t>
            </w:r>
          </w:p>
        </w:tc>
        <w:tc>
          <w:tcPr>
            <w:tcW w:w="11448" w:type="dxa"/>
            <w:shd w:val="clear" w:color="auto" w:fill="auto"/>
          </w:tcPr>
          <w:p w14:paraId="16E648E8" w14:textId="77777777" w:rsidR="00891049" w:rsidRPr="009300B8" w:rsidRDefault="00891049" w:rsidP="00891049">
            <w:pPr>
              <w:spacing w:after="20"/>
              <w:rPr>
                <w:rFonts w:cs="Calibri"/>
                <w:szCs w:val="16"/>
                <w:lang w:val="en-GB"/>
              </w:rPr>
            </w:pPr>
            <w:r w:rsidRPr="003E5624">
              <w:rPr>
                <w:rFonts w:cs="Calibri"/>
                <w:szCs w:val="16"/>
                <w:lang w:val="en-GB"/>
              </w:rPr>
              <w:t xml:space="preserve">(25k$) Direct project costs for UNDP project services as defined in the Letter of Agreement (LOA), </w:t>
            </w:r>
            <w:r w:rsidR="0026348F">
              <w:rPr>
                <w:rFonts w:cs="Calibri"/>
                <w:szCs w:val="16"/>
                <w:lang w:val="en-GB"/>
              </w:rPr>
              <w:t>Annex K</w:t>
            </w:r>
          </w:p>
        </w:tc>
      </w:tr>
    </w:tbl>
    <w:p w14:paraId="4008249E" w14:textId="77777777" w:rsidR="001A6103" w:rsidRDefault="001A6103" w:rsidP="009B0651">
      <w:pPr>
        <w:pStyle w:val="ListParagraph"/>
        <w:numPr>
          <w:ilvl w:val="0"/>
          <w:numId w:val="0"/>
        </w:numPr>
        <w:ind w:left="720"/>
        <w:rPr>
          <w:lang w:val="en-GB"/>
        </w:rPr>
      </w:pPr>
    </w:p>
    <w:p w14:paraId="1371A701" w14:textId="77777777" w:rsidR="00881EDD" w:rsidRDefault="00881EDD" w:rsidP="009B0651">
      <w:pPr>
        <w:pStyle w:val="ListParagraph"/>
        <w:numPr>
          <w:ilvl w:val="0"/>
          <w:numId w:val="0"/>
        </w:numPr>
        <w:ind w:left="720"/>
        <w:rPr>
          <w:lang w:val="en-GB"/>
        </w:rPr>
      </w:pPr>
      <w:r>
        <w:rPr>
          <w:lang w:val="en-GB"/>
        </w:rPr>
        <w:br w:type="page"/>
      </w:r>
    </w:p>
    <w:p w14:paraId="0A209088" w14:textId="77777777" w:rsidR="00881EDD" w:rsidRDefault="00881EDD" w:rsidP="009B0651">
      <w:pPr>
        <w:pStyle w:val="ListParagraph"/>
        <w:numPr>
          <w:ilvl w:val="0"/>
          <w:numId w:val="0"/>
        </w:numPr>
        <w:ind w:left="720"/>
        <w:rPr>
          <w:lang w:val="en-GB"/>
        </w:rPr>
      </w:pPr>
    </w:p>
    <w:p w14:paraId="1E55699B" w14:textId="77777777" w:rsidR="00881EDD" w:rsidRDefault="00881EDD" w:rsidP="009B0651">
      <w:pPr>
        <w:pStyle w:val="ListParagraph"/>
        <w:numPr>
          <w:ilvl w:val="0"/>
          <w:numId w:val="0"/>
        </w:numPr>
        <w:ind w:left="720"/>
        <w:rPr>
          <w:lang w:val="en-GB"/>
        </w:rPr>
      </w:pPr>
    </w:p>
    <w:tbl>
      <w:tblPr>
        <w:tblW w:w="135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85" w:type="dxa"/>
        </w:tblCellMar>
        <w:tblLook w:val="04A0" w:firstRow="1" w:lastRow="0" w:firstColumn="1" w:lastColumn="0" w:noHBand="0" w:noVBand="1"/>
      </w:tblPr>
      <w:tblGrid>
        <w:gridCol w:w="681"/>
        <w:gridCol w:w="3814"/>
        <w:gridCol w:w="900"/>
        <w:gridCol w:w="3518"/>
        <w:gridCol w:w="2062"/>
        <w:gridCol w:w="1502"/>
        <w:gridCol w:w="1080"/>
      </w:tblGrid>
      <w:tr w:rsidR="00674BE2" w:rsidRPr="006D3CAE" w14:paraId="044DAB6F" w14:textId="77777777" w:rsidTr="00674BE2">
        <w:trPr>
          <w:tblHeader/>
        </w:trPr>
        <w:tc>
          <w:tcPr>
            <w:tcW w:w="13557" w:type="dxa"/>
            <w:gridSpan w:val="7"/>
            <w:shd w:val="clear" w:color="auto" w:fill="F2F2F2"/>
          </w:tcPr>
          <w:p w14:paraId="4DC11BA0" w14:textId="77777777" w:rsidR="001A6103" w:rsidRPr="00674BE2" w:rsidRDefault="001A6103" w:rsidP="00674BE2">
            <w:pPr>
              <w:spacing w:before="20" w:after="20"/>
              <w:jc w:val="center"/>
              <w:rPr>
                <w:smallCaps/>
                <w:sz w:val="24"/>
              </w:rPr>
            </w:pPr>
            <w:r w:rsidRPr="00674BE2">
              <w:rPr>
                <w:smallCaps/>
                <w:sz w:val="24"/>
              </w:rPr>
              <w:t>Identified Resources for Project El Salvador SUD (PIMS 5462)</w:t>
            </w:r>
          </w:p>
        </w:tc>
      </w:tr>
      <w:tr w:rsidR="00674BE2" w:rsidRPr="006D3CAE" w14:paraId="7E4C73D1" w14:textId="77777777" w:rsidTr="00674BE2">
        <w:trPr>
          <w:tblHeader/>
        </w:trPr>
        <w:tc>
          <w:tcPr>
            <w:tcW w:w="5395" w:type="dxa"/>
            <w:gridSpan w:val="3"/>
            <w:shd w:val="clear" w:color="auto" w:fill="F2F2F2"/>
          </w:tcPr>
          <w:p w14:paraId="32B680CA" w14:textId="77777777" w:rsidR="001A6103" w:rsidRPr="00674BE2" w:rsidRDefault="001A6103" w:rsidP="00674BE2">
            <w:pPr>
              <w:spacing w:before="20" w:after="20"/>
              <w:rPr>
                <w:smallCaps/>
              </w:rPr>
            </w:pPr>
            <w:r w:rsidRPr="00674BE2">
              <w:rPr>
                <w:smallCaps/>
              </w:rPr>
              <w:t>Resource</w:t>
            </w:r>
          </w:p>
        </w:tc>
        <w:tc>
          <w:tcPr>
            <w:tcW w:w="3518" w:type="dxa"/>
            <w:shd w:val="clear" w:color="auto" w:fill="F2F2F2"/>
          </w:tcPr>
          <w:p w14:paraId="1E779974" w14:textId="77777777" w:rsidR="001A6103" w:rsidRPr="00674BE2" w:rsidRDefault="001A6103" w:rsidP="00674BE2">
            <w:pPr>
              <w:spacing w:before="20" w:after="20"/>
              <w:rPr>
                <w:smallCaps/>
              </w:rPr>
            </w:pPr>
            <w:r w:rsidRPr="00674BE2">
              <w:rPr>
                <w:smallCaps/>
              </w:rPr>
              <w:t>Name/Description</w:t>
            </w:r>
          </w:p>
        </w:tc>
        <w:tc>
          <w:tcPr>
            <w:tcW w:w="2062" w:type="dxa"/>
            <w:shd w:val="clear" w:color="auto" w:fill="F2F2F2"/>
          </w:tcPr>
          <w:p w14:paraId="6D46C956" w14:textId="77777777" w:rsidR="001A6103" w:rsidRPr="00674BE2" w:rsidRDefault="001A6103" w:rsidP="00674BE2">
            <w:pPr>
              <w:spacing w:before="20" w:after="20"/>
              <w:rPr>
                <w:smallCaps/>
              </w:rPr>
            </w:pPr>
            <w:r w:rsidRPr="00674BE2">
              <w:rPr>
                <w:smallCaps/>
              </w:rPr>
              <w:t>Funding Source</w:t>
            </w:r>
          </w:p>
        </w:tc>
        <w:tc>
          <w:tcPr>
            <w:tcW w:w="1502" w:type="dxa"/>
            <w:tcBorders>
              <w:bottom w:val="single" w:sz="4" w:space="0" w:color="auto"/>
            </w:tcBorders>
            <w:shd w:val="clear" w:color="auto" w:fill="F2F2F2"/>
          </w:tcPr>
          <w:p w14:paraId="4FA6CC0C" w14:textId="77777777" w:rsidR="001A6103" w:rsidRPr="00674BE2" w:rsidRDefault="001A6103" w:rsidP="00674BE2">
            <w:pPr>
              <w:spacing w:before="20" w:after="20"/>
              <w:jc w:val="center"/>
              <w:rPr>
                <w:smallCaps/>
              </w:rPr>
            </w:pPr>
            <w:r w:rsidRPr="00674BE2">
              <w:rPr>
                <w:smallCaps/>
              </w:rPr>
              <w:t>Budget (US$)</w:t>
            </w:r>
          </w:p>
        </w:tc>
        <w:tc>
          <w:tcPr>
            <w:tcW w:w="1080" w:type="dxa"/>
            <w:tcBorders>
              <w:bottom w:val="single" w:sz="4" w:space="0" w:color="auto"/>
            </w:tcBorders>
            <w:shd w:val="clear" w:color="auto" w:fill="F2F2F2"/>
          </w:tcPr>
          <w:p w14:paraId="4CEEC01A" w14:textId="77777777" w:rsidR="001A6103" w:rsidRPr="00674BE2" w:rsidRDefault="001A6103" w:rsidP="00674BE2">
            <w:pPr>
              <w:spacing w:before="20" w:after="20"/>
              <w:jc w:val="center"/>
              <w:rPr>
                <w:smallCaps/>
              </w:rPr>
            </w:pPr>
            <w:r w:rsidRPr="00674BE2">
              <w:rPr>
                <w:smallCaps/>
              </w:rPr>
              <w:t>Budget Line</w:t>
            </w:r>
          </w:p>
        </w:tc>
      </w:tr>
      <w:tr w:rsidR="00674BE2" w:rsidRPr="006D3CAE" w14:paraId="763F18FE" w14:textId="77777777" w:rsidTr="00674BE2">
        <w:tc>
          <w:tcPr>
            <w:tcW w:w="13557" w:type="dxa"/>
            <w:gridSpan w:val="7"/>
            <w:shd w:val="clear" w:color="auto" w:fill="F2F2F2"/>
          </w:tcPr>
          <w:p w14:paraId="560418FA" w14:textId="77777777" w:rsidR="001A6103" w:rsidRPr="00674BE2" w:rsidRDefault="001A6103" w:rsidP="00674BE2">
            <w:pPr>
              <w:spacing w:before="20" w:after="20"/>
              <w:jc w:val="center"/>
              <w:rPr>
                <w:smallCaps/>
              </w:rPr>
            </w:pPr>
            <w:r w:rsidRPr="00674BE2">
              <w:rPr>
                <w:smallCaps/>
              </w:rPr>
              <w:t>Cofinance Human Resources and Office Facilities</w:t>
            </w:r>
          </w:p>
        </w:tc>
      </w:tr>
      <w:tr w:rsidR="00674BE2" w:rsidRPr="006D3CAE" w14:paraId="6A8736F8" w14:textId="77777777" w:rsidTr="00674BE2">
        <w:tc>
          <w:tcPr>
            <w:tcW w:w="681" w:type="dxa"/>
            <w:shd w:val="clear" w:color="auto" w:fill="DEEAF6"/>
          </w:tcPr>
          <w:p w14:paraId="6DAEB0DF" w14:textId="77777777" w:rsidR="001A6103" w:rsidRPr="006D3CAE" w:rsidRDefault="001A6103" w:rsidP="00674BE2">
            <w:pPr>
              <w:spacing w:before="20" w:after="20"/>
              <w:jc w:val="center"/>
            </w:pPr>
            <w:r w:rsidRPr="006D3CAE">
              <w:t>1</w:t>
            </w:r>
          </w:p>
        </w:tc>
        <w:tc>
          <w:tcPr>
            <w:tcW w:w="3814" w:type="dxa"/>
            <w:shd w:val="clear" w:color="auto" w:fill="DEEAF6"/>
          </w:tcPr>
          <w:p w14:paraId="61C44ABA" w14:textId="77777777" w:rsidR="001A6103" w:rsidRPr="006D3CAE" w:rsidRDefault="001A6103" w:rsidP="00674BE2">
            <w:pPr>
              <w:spacing w:before="20" w:after="20"/>
            </w:pPr>
            <w:r>
              <w:t>Project National Director</w:t>
            </w:r>
          </w:p>
        </w:tc>
        <w:tc>
          <w:tcPr>
            <w:tcW w:w="900" w:type="dxa"/>
            <w:shd w:val="clear" w:color="auto" w:fill="DEEAF6"/>
          </w:tcPr>
          <w:p w14:paraId="4273BB2E" w14:textId="77777777" w:rsidR="001A6103" w:rsidRPr="006D3CAE" w:rsidRDefault="001A6103" w:rsidP="00674BE2">
            <w:pPr>
              <w:spacing w:before="20" w:after="20"/>
            </w:pPr>
            <w:r w:rsidRPr="006D3CAE">
              <w:t>NPD</w:t>
            </w:r>
          </w:p>
        </w:tc>
        <w:tc>
          <w:tcPr>
            <w:tcW w:w="3518" w:type="dxa"/>
            <w:shd w:val="clear" w:color="auto" w:fill="DEEAF6"/>
          </w:tcPr>
          <w:p w14:paraId="6CE0A5FB" w14:textId="77777777" w:rsidR="001A6103" w:rsidRPr="00674BE2" w:rsidRDefault="001A6103" w:rsidP="00674BE2">
            <w:pPr>
              <w:spacing w:before="20" w:after="20"/>
              <w:rPr>
                <w:lang w:val="es-MX"/>
              </w:rPr>
            </w:pPr>
            <w:r w:rsidRPr="00674BE2">
              <w:rPr>
                <w:lang w:val="es-MX"/>
              </w:rPr>
              <w:t>Minister of MARN</w:t>
            </w:r>
          </w:p>
        </w:tc>
        <w:tc>
          <w:tcPr>
            <w:tcW w:w="2062" w:type="dxa"/>
            <w:shd w:val="clear" w:color="auto" w:fill="DEEAF6"/>
          </w:tcPr>
          <w:p w14:paraId="014C78F6" w14:textId="77777777" w:rsidR="001A6103" w:rsidRPr="006D3CAE" w:rsidRDefault="001A6103" w:rsidP="00674BE2">
            <w:pPr>
              <w:spacing w:before="20" w:after="20"/>
            </w:pPr>
            <w:r w:rsidRPr="006D3CAE">
              <w:t>cofinance in-kind</w:t>
            </w:r>
          </w:p>
        </w:tc>
        <w:tc>
          <w:tcPr>
            <w:tcW w:w="1502" w:type="dxa"/>
            <w:shd w:val="pct12" w:color="auto" w:fill="DEEAF6"/>
          </w:tcPr>
          <w:p w14:paraId="6DC922B2" w14:textId="77777777" w:rsidR="001A6103" w:rsidRPr="006D3CAE" w:rsidRDefault="001A6103" w:rsidP="00674BE2">
            <w:pPr>
              <w:spacing w:before="20" w:after="20"/>
              <w:jc w:val="center"/>
            </w:pPr>
          </w:p>
        </w:tc>
        <w:tc>
          <w:tcPr>
            <w:tcW w:w="1080" w:type="dxa"/>
            <w:shd w:val="pct12" w:color="auto" w:fill="DEEAF6"/>
          </w:tcPr>
          <w:p w14:paraId="584502BF" w14:textId="77777777" w:rsidR="001A6103" w:rsidRPr="006D3CAE" w:rsidRDefault="001A6103" w:rsidP="00674BE2">
            <w:pPr>
              <w:spacing w:before="20" w:after="20"/>
              <w:jc w:val="center"/>
            </w:pPr>
          </w:p>
        </w:tc>
      </w:tr>
      <w:tr w:rsidR="00674BE2" w:rsidRPr="006D3CAE" w14:paraId="179CADAA" w14:textId="77777777" w:rsidTr="00674BE2">
        <w:tc>
          <w:tcPr>
            <w:tcW w:w="681" w:type="dxa"/>
            <w:shd w:val="clear" w:color="auto" w:fill="DEEAF6"/>
          </w:tcPr>
          <w:p w14:paraId="6054C346" w14:textId="77777777" w:rsidR="001A6103" w:rsidRPr="006D3CAE" w:rsidRDefault="001A6103" w:rsidP="00674BE2">
            <w:pPr>
              <w:spacing w:before="20" w:after="20"/>
              <w:jc w:val="center"/>
            </w:pPr>
            <w:r w:rsidRPr="006D3CAE">
              <w:t>2</w:t>
            </w:r>
          </w:p>
        </w:tc>
        <w:tc>
          <w:tcPr>
            <w:tcW w:w="3814" w:type="dxa"/>
            <w:shd w:val="clear" w:color="auto" w:fill="DEEAF6"/>
          </w:tcPr>
          <w:p w14:paraId="2ED445F3" w14:textId="77777777" w:rsidR="001A6103" w:rsidRPr="006D3CAE" w:rsidRDefault="001A6103" w:rsidP="00674BE2">
            <w:pPr>
              <w:spacing w:before="20" w:after="20"/>
            </w:pPr>
            <w:r w:rsidRPr="006D3CAE">
              <w:t xml:space="preserve">Project </w:t>
            </w:r>
            <w:r>
              <w:t>Board</w:t>
            </w:r>
          </w:p>
        </w:tc>
        <w:tc>
          <w:tcPr>
            <w:tcW w:w="900" w:type="dxa"/>
            <w:shd w:val="clear" w:color="auto" w:fill="DEEAF6"/>
          </w:tcPr>
          <w:p w14:paraId="208C35E0" w14:textId="77777777" w:rsidR="001A6103" w:rsidRPr="006D3CAE" w:rsidRDefault="001A6103" w:rsidP="00674BE2">
            <w:pPr>
              <w:spacing w:before="20" w:after="20"/>
            </w:pPr>
            <w:r w:rsidRPr="006D3CAE">
              <w:t>P</w:t>
            </w:r>
            <w:r>
              <w:t>B</w:t>
            </w:r>
          </w:p>
        </w:tc>
        <w:tc>
          <w:tcPr>
            <w:tcW w:w="3518" w:type="dxa"/>
            <w:shd w:val="clear" w:color="auto" w:fill="DEEAF6"/>
          </w:tcPr>
          <w:p w14:paraId="3DFB8780" w14:textId="77777777" w:rsidR="001A6103" w:rsidRPr="006D3CAE" w:rsidRDefault="001A6103" w:rsidP="00674BE2">
            <w:pPr>
              <w:spacing w:before="20" w:after="20"/>
            </w:pPr>
            <w:r w:rsidRPr="006D3CAE">
              <w:t>P</w:t>
            </w:r>
            <w:r>
              <w:t>B Member (CNE, MARN, UNDP)</w:t>
            </w:r>
            <w:r w:rsidRPr="00674BE2">
              <w:rPr>
                <w:rStyle w:val="FootnoteReference"/>
                <w:sz w:val="20"/>
              </w:rPr>
              <w:footnoteReference w:id="118"/>
            </w:r>
          </w:p>
        </w:tc>
        <w:tc>
          <w:tcPr>
            <w:tcW w:w="2062" w:type="dxa"/>
            <w:shd w:val="clear" w:color="auto" w:fill="DEEAF6"/>
          </w:tcPr>
          <w:p w14:paraId="758A0B05" w14:textId="77777777" w:rsidR="001A6103" w:rsidRPr="006D3CAE" w:rsidRDefault="001A6103" w:rsidP="00674BE2">
            <w:pPr>
              <w:spacing w:before="20" w:after="20"/>
            </w:pPr>
            <w:r w:rsidRPr="006D3CAE">
              <w:t>cofinance in-kind</w:t>
            </w:r>
          </w:p>
        </w:tc>
        <w:tc>
          <w:tcPr>
            <w:tcW w:w="1502" w:type="dxa"/>
            <w:shd w:val="pct12" w:color="auto" w:fill="DEEAF6"/>
          </w:tcPr>
          <w:p w14:paraId="4BD5B0A2" w14:textId="77777777" w:rsidR="001A6103" w:rsidRPr="006D3CAE" w:rsidRDefault="001A6103" w:rsidP="00674BE2">
            <w:pPr>
              <w:spacing w:before="20" w:after="20"/>
              <w:jc w:val="center"/>
            </w:pPr>
          </w:p>
        </w:tc>
        <w:tc>
          <w:tcPr>
            <w:tcW w:w="1080" w:type="dxa"/>
            <w:shd w:val="pct12" w:color="auto" w:fill="DEEAF6"/>
          </w:tcPr>
          <w:p w14:paraId="5FE60D64" w14:textId="77777777" w:rsidR="001A6103" w:rsidRPr="006D3CAE" w:rsidRDefault="001A6103" w:rsidP="00674BE2">
            <w:pPr>
              <w:spacing w:before="20" w:after="20"/>
              <w:jc w:val="center"/>
            </w:pPr>
          </w:p>
        </w:tc>
      </w:tr>
      <w:tr w:rsidR="00674BE2" w:rsidRPr="006D3CAE" w14:paraId="7A1F197B" w14:textId="77777777" w:rsidTr="00674BE2">
        <w:tc>
          <w:tcPr>
            <w:tcW w:w="681" w:type="dxa"/>
            <w:shd w:val="clear" w:color="auto" w:fill="DEEAF6"/>
          </w:tcPr>
          <w:p w14:paraId="70BF21A8" w14:textId="77777777" w:rsidR="001A6103" w:rsidRPr="006D3CAE" w:rsidRDefault="001A6103" w:rsidP="00674BE2">
            <w:pPr>
              <w:spacing w:before="20" w:after="20"/>
              <w:jc w:val="center"/>
            </w:pPr>
            <w:r w:rsidRPr="006D3CAE">
              <w:t>3</w:t>
            </w:r>
          </w:p>
        </w:tc>
        <w:tc>
          <w:tcPr>
            <w:tcW w:w="3814" w:type="dxa"/>
            <w:shd w:val="clear" w:color="auto" w:fill="DEEAF6"/>
          </w:tcPr>
          <w:p w14:paraId="6F7B0E22" w14:textId="77777777" w:rsidR="001A6103" w:rsidRPr="006D3CAE" w:rsidRDefault="001A6103" w:rsidP="00674BE2">
            <w:pPr>
              <w:spacing w:before="20" w:after="20"/>
            </w:pPr>
            <w:r w:rsidRPr="006D3CAE">
              <w:t>Pro</w:t>
            </w:r>
            <w:r>
              <w:t>gramme Officer</w:t>
            </w:r>
          </w:p>
        </w:tc>
        <w:tc>
          <w:tcPr>
            <w:tcW w:w="900" w:type="dxa"/>
            <w:shd w:val="clear" w:color="auto" w:fill="DEEAF6"/>
          </w:tcPr>
          <w:p w14:paraId="5EDA21F7" w14:textId="77777777" w:rsidR="001A6103" w:rsidRPr="006D3CAE" w:rsidRDefault="001A6103" w:rsidP="00674BE2">
            <w:pPr>
              <w:spacing w:before="20" w:after="20"/>
            </w:pPr>
            <w:r w:rsidRPr="006D3CAE">
              <w:t>P</w:t>
            </w:r>
            <w:r>
              <w:t>O</w:t>
            </w:r>
          </w:p>
        </w:tc>
        <w:tc>
          <w:tcPr>
            <w:tcW w:w="3518" w:type="dxa"/>
            <w:shd w:val="clear" w:color="auto" w:fill="DEEAF6"/>
          </w:tcPr>
          <w:p w14:paraId="7155E50F" w14:textId="77777777" w:rsidR="001A6103" w:rsidRPr="006D3CAE" w:rsidRDefault="001A6103" w:rsidP="00674BE2">
            <w:pPr>
              <w:spacing w:before="20" w:after="20"/>
            </w:pPr>
            <w:r>
              <w:t>UNDP CO Programme Officer</w:t>
            </w:r>
          </w:p>
        </w:tc>
        <w:tc>
          <w:tcPr>
            <w:tcW w:w="2062" w:type="dxa"/>
            <w:shd w:val="clear" w:color="auto" w:fill="DEEAF6"/>
          </w:tcPr>
          <w:p w14:paraId="0741529C" w14:textId="77777777" w:rsidR="001A6103" w:rsidRPr="006D3CAE" w:rsidRDefault="001A6103" w:rsidP="00674BE2">
            <w:pPr>
              <w:spacing w:before="20" w:after="20"/>
            </w:pPr>
            <w:r>
              <w:t xml:space="preserve">UNDP CO </w:t>
            </w:r>
            <w:r w:rsidRPr="006D3CAE">
              <w:t>(agency fee)</w:t>
            </w:r>
          </w:p>
        </w:tc>
        <w:tc>
          <w:tcPr>
            <w:tcW w:w="1502" w:type="dxa"/>
            <w:shd w:val="pct12" w:color="auto" w:fill="DEEAF6"/>
          </w:tcPr>
          <w:p w14:paraId="700ADC59" w14:textId="77777777" w:rsidR="001A6103" w:rsidRPr="006D3CAE" w:rsidRDefault="001A6103" w:rsidP="00674BE2">
            <w:pPr>
              <w:spacing w:before="20" w:after="20"/>
              <w:jc w:val="center"/>
            </w:pPr>
          </w:p>
        </w:tc>
        <w:tc>
          <w:tcPr>
            <w:tcW w:w="1080" w:type="dxa"/>
            <w:shd w:val="pct12" w:color="auto" w:fill="DEEAF6"/>
          </w:tcPr>
          <w:p w14:paraId="6BB42C94" w14:textId="77777777" w:rsidR="001A6103" w:rsidRPr="006D3CAE" w:rsidRDefault="001A6103" w:rsidP="00674BE2">
            <w:pPr>
              <w:spacing w:before="20" w:after="20"/>
              <w:jc w:val="center"/>
            </w:pPr>
          </w:p>
        </w:tc>
      </w:tr>
      <w:tr w:rsidR="00674BE2" w:rsidRPr="006D3CAE" w14:paraId="7C945AF2" w14:textId="77777777" w:rsidTr="00674BE2">
        <w:tc>
          <w:tcPr>
            <w:tcW w:w="681" w:type="dxa"/>
            <w:shd w:val="clear" w:color="auto" w:fill="DEEAF6"/>
          </w:tcPr>
          <w:p w14:paraId="16217D4C" w14:textId="77777777" w:rsidR="001A6103" w:rsidRPr="006D3CAE" w:rsidRDefault="001A6103" w:rsidP="00674BE2">
            <w:pPr>
              <w:spacing w:before="20" w:after="20"/>
              <w:jc w:val="center"/>
            </w:pPr>
            <w:r>
              <w:t>4</w:t>
            </w:r>
          </w:p>
        </w:tc>
        <w:tc>
          <w:tcPr>
            <w:tcW w:w="3814" w:type="dxa"/>
            <w:shd w:val="clear" w:color="auto" w:fill="DEEAF6"/>
          </w:tcPr>
          <w:p w14:paraId="1DD07898" w14:textId="77777777" w:rsidR="001A6103" w:rsidRPr="006D3CAE" w:rsidRDefault="001A6103" w:rsidP="00674BE2">
            <w:pPr>
              <w:spacing w:before="20" w:after="20"/>
            </w:pPr>
            <w:r w:rsidRPr="006D3CAE">
              <w:t>Project Assistant</w:t>
            </w:r>
          </w:p>
        </w:tc>
        <w:tc>
          <w:tcPr>
            <w:tcW w:w="900" w:type="dxa"/>
            <w:shd w:val="clear" w:color="auto" w:fill="DEEAF6"/>
          </w:tcPr>
          <w:p w14:paraId="61AF2A98" w14:textId="77777777" w:rsidR="001A6103" w:rsidRPr="006D3CAE" w:rsidRDefault="001A6103" w:rsidP="00674BE2">
            <w:pPr>
              <w:spacing w:before="20" w:after="20"/>
            </w:pPr>
            <w:r w:rsidRPr="006D3CAE">
              <w:t>PA</w:t>
            </w:r>
          </w:p>
        </w:tc>
        <w:tc>
          <w:tcPr>
            <w:tcW w:w="3518" w:type="dxa"/>
            <w:shd w:val="clear" w:color="auto" w:fill="DEEAF6"/>
          </w:tcPr>
          <w:p w14:paraId="1801FF15" w14:textId="77777777" w:rsidR="001A6103" w:rsidRPr="006D3CAE" w:rsidRDefault="001A6103" w:rsidP="00674BE2">
            <w:pPr>
              <w:spacing w:before="20" w:after="20"/>
            </w:pPr>
            <w:r>
              <w:t>UNDP CO support staff</w:t>
            </w:r>
            <w:r w:rsidRPr="00674BE2">
              <w:rPr>
                <w:rStyle w:val="FootnoteReference"/>
                <w:sz w:val="20"/>
              </w:rPr>
              <w:footnoteReference w:id="119"/>
            </w:r>
          </w:p>
        </w:tc>
        <w:tc>
          <w:tcPr>
            <w:tcW w:w="2062" w:type="dxa"/>
            <w:shd w:val="clear" w:color="auto" w:fill="DEEAF6"/>
          </w:tcPr>
          <w:p w14:paraId="1FA397C1" w14:textId="77777777" w:rsidR="001A6103" w:rsidRPr="006D3CAE" w:rsidRDefault="001A6103" w:rsidP="00674BE2">
            <w:pPr>
              <w:spacing w:before="20" w:after="20"/>
            </w:pPr>
            <w:r>
              <w:t>UNDP CO</w:t>
            </w:r>
          </w:p>
        </w:tc>
        <w:tc>
          <w:tcPr>
            <w:tcW w:w="1502" w:type="dxa"/>
            <w:shd w:val="pct12" w:color="auto" w:fill="DEEAF6"/>
          </w:tcPr>
          <w:p w14:paraId="620199C2" w14:textId="77777777" w:rsidR="001A6103" w:rsidRPr="006D3CAE" w:rsidRDefault="001A6103" w:rsidP="00674BE2">
            <w:pPr>
              <w:spacing w:before="20" w:after="20"/>
              <w:jc w:val="center"/>
            </w:pPr>
          </w:p>
        </w:tc>
        <w:tc>
          <w:tcPr>
            <w:tcW w:w="1080" w:type="dxa"/>
            <w:shd w:val="pct12" w:color="auto" w:fill="DEEAF6"/>
          </w:tcPr>
          <w:p w14:paraId="72748EBA" w14:textId="77777777" w:rsidR="001A6103" w:rsidRPr="006D3CAE" w:rsidRDefault="001A6103" w:rsidP="00674BE2">
            <w:pPr>
              <w:spacing w:before="20" w:after="20"/>
              <w:jc w:val="center"/>
            </w:pPr>
          </w:p>
        </w:tc>
      </w:tr>
      <w:tr w:rsidR="00674BE2" w:rsidRPr="006D3CAE" w14:paraId="2E25479B" w14:textId="77777777" w:rsidTr="00674BE2">
        <w:tc>
          <w:tcPr>
            <w:tcW w:w="681" w:type="dxa"/>
            <w:shd w:val="clear" w:color="auto" w:fill="DEEAF6"/>
          </w:tcPr>
          <w:p w14:paraId="6271ECF9" w14:textId="77777777" w:rsidR="001A6103" w:rsidRPr="006D3CAE" w:rsidRDefault="001A6103" w:rsidP="00674BE2">
            <w:pPr>
              <w:spacing w:before="20" w:after="20"/>
              <w:jc w:val="center"/>
            </w:pPr>
            <w:r>
              <w:t>5</w:t>
            </w:r>
          </w:p>
        </w:tc>
        <w:tc>
          <w:tcPr>
            <w:tcW w:w="3814" w:type="dxa"/>
            <w:shd w:val="clear" w:color="auto" w:fill="DEEAF6"/>
          </w:tcPr>
          <w:p w14:paraId="479CFE6C" w14:textId="77777777" w:rsidR="001A6103" w:rsidRPr="006D3CAE" w:rsidRDefault="001A6103" w:rsidP="00674BE2">
            <w:pPr>
              <w:spacing w:before="20" w:after="20"/>
            </w:pPr>
            <w:r>
              <w:t>Procurement Officer</w:t>
            </w:r>
          </w:p>
        </w:tc>
        <w:tc>
          <w:tcPr>
            <w:tcW w:w="900" w:type="dxa"/>
            <w:shd w:val="clear" w:color="auto" w:fill="DEEAF6"/>
          </w:tcPr>
          <w:p w14:paraId="6CD959A3" w14:textId="77777777" w:rsidR="001A6103" w:rsidRPr="006D3CAE" w:rsidRDefault="001A6103" w:rsidP="00674BE2">
            <w:pPr>
              <w:spacing w:before="20" w:after="20"/>
            </w:pPr>
            <w:r>
              <w:t>PO</w:t>
            </w:r>
          </w:p>
        </w:tc>
        <w:tc>
          <w:tcPr>
            <w:tcW w:w="3518" w:type="dxa"/>
            <w:shd w:val="clear" w:color="auto" w:fill="DEEAF6"/>
          </w:tcPr>
          <w:p w14:paraId="6950AB56" w14:textId="77777777" w:rsidR="001A6103" w:rsidRDefault="001A6103" w:rsidP="00674BE2">
            <w:pPr>
              <w:spacing w:before="20" w:after="20"/>
            </w:pPr>
            <w:r>
              <w:t>UNDP CO support staff</w:t>
            </w:r>
          </w:p>
        </w:tc>
        <w:tc>
          <w:tcPr>
            <w:tcW w:w="2062" w:type="dxa"/>
            <w:shd w:val="clear" w:color="auto" w:fill="DEEAF6"/>
          </w:tcPr>
          <w:p w14:paraId="56C9FC73" w14:textId="77777777" w:rsidR="001A6103" w:rsidRDefault="001A6103" w:rsidP="00674BE2">
            <w:pPr>
              <w:spacing w:before="20" w:after="20"/>
            </w:pPr>
            <w:r>
              <w:t>UNDP CO</w:t>
            </w:r>
          </w:p>
        </w:tc>
        <w:tc>
          <w:tcPr>
            <w:tcW w:w="1502" w:type="dxa"/>
            <w:shd w:val="pct12" w:color="auto" w:fill="DEEAF6"/>
          </w:tcPr>
          <w:p w14:paraId="1DE6AB6F" w14:textId="77777777" w:rsidR="001A6103" w:rsidRPr="006D3CAE" w:rsidRDefault="001A6103" w:rsidP="00674BE2">
            <w:pPr>
              <w:spacing w:before="20" w:after="20"/>
              <w:jc w:val="center"/>
            </w:pPr>
          </w:p>
        </w:tc>
        <w:tc>
          <w:tcPr>
            <w:tcW w:w="1080" w:type="dxa"/>
            <w:shd w:val="pct12" w:color="auto" w:fill="DEEAF6"/>
          </w:tcPr>
          <w:p w14:paraId="354B8B21" w14:textId="77777777" w:rsidR="001A6103" w:rsidRPr="006D3CAE" w:rsidRDefault="001A6103" w:rsidP="00674BE2">
            <w:pPr>
              <w:spacing w:before="20" w:after="20"/>
              <w:jc w:val="center"/>
            </w:pPr>
          </w:p>
        </w:tc>
      </w:tr>
      <w:tr w:rsidR="00674BE2" w:rsidRPr="006D3CAE" w14:paraId="02C0DA31" w14:textId="77777777" w:rsidTr="00674BE2">
        <w:tc>
          <w:tcPr>
            <w:tcW w:w="681" w:type="dxa"/>
            <w:shd w:val="clear" w:color="auto" w:fill="DEEAF6"/>
          </w:tcPr>
          <w:p w14:paraId="6738DE3F" w14:textId="77777777" w:rsidR="001A6103" w:rsidRPr="006D3CAE" w:rsidRDefault="001A6103" w:rsidP="00674BE2">
            <w:pPr>
              <w:spacing w:before="20" w:after="20"/>
              <w:jc w:val="center"/>
            </w:pPr>
            <w:r>
              <w:t>6</w:t>
            </w:r>
          </w:p>
        </w:tc>
        <w:tc>
          <w:tcPr>
            <w:tcW w:w="3814" w:type="dxa"/>
            <w:shd w:val="clear" w:color="auto" w:fill="DEEAF6"/>
          </w:tcPr>
          <w:p w14:paraId="0BB30808" w14:textId="77777777" w:rsidR="001A6103" w:rsidRPr="006D3CAE" w:rsidRDefault="001A6103" w:rsidP="00674BE2">
            <w:pPr>
              <w:spacing w:before="20" w:after="20"/>
            </w:pPr>
            <w:r w:rsidRPr="006D3CAE">
              <w:t>Partner</w:t>
            </w:r>
            <w:r>
              <w:t xml:space="preserve"> focal person CNE</w:t>
            </w:r>
          </w:p>
        </w:tc>
        <w:tc>
          <w:tcPr>
            <w:tcW w:w="900" w:type="dxa"/>
            <w:shd w:val="clear" w:color="auto" w:fill="DEEAF6"/>
          </w:tcPr>
          <w:p w14:paraId="6E47D905" w14:textId="77777777" w:rsidR="001A6103" w:rsidRPr="006D3CAE" w:rsidRDefault="001A6103" w:rsidP="00674BE2">
            <w:pPr>
              <w:spacing w:before="20" w:after="20"/>
            </w:pPr>
            <w:r>
              <w:t>CNE</w:t>
            </w:r>
          </w:p>
        </w:tc>
        <w:tc>
          <w:tcPr>
            <w:tcW w:w="3518" w:type="dxa"/>
            <w:shd w:val="clear" w:color="auto" w:fill="DEEAF6"/>
          </w:tcPr>
          <w:p w14:paraId="555D84E8" w14:textId="77777777" w:rsidR="001A6103" w:rsidRPr="006D3CAE" w:rsidRDefault="001A6103" w:rsidP="00674BE2">
            <w:pPr>
              <w:spacing w:before="20" w:after="20"/>
            </w:pPr>
            <w:r>
              <w:t>CN</w:t>
            </w:r>
            <w:r w:rsidRPr="006D3CAE">
              <w:t>E human resources</w:t>
            </w:r>
          </w:p>
        </w:tc>
        <w:tc>
          <w:tcPr>
            <w:tcW w:w="2062" w:type="dxa"/>
            <w:shd w:val="clear" w:color="auto" w:fill="DEEAF6"/>
          </w:tcPr>
          <w:p w14:paraId="7FC0AE4A" w14:textId="77777777" w:rsidR="001A6103" w:rsidRPr="006D3CAE" w:rsidRDefault="001A6103" w:rsidP="00674BE2">
            <w:pPr>
              <w:spacing w:before="20" w:after="20"/>
            </w:pPr>
            <w:r w:rsidRPr="006D3CAE">
              <w:t>cofinance in-kind</w:t>
            </w:r>
          </w:p>
        </w:tc>
        <w:tc>
          <w:tcPr>
            <w:tcW w:w="1502" w:type="dxa"/>
            <w:shd w:val="pct12" w:color="auto" w:fill="DEEAF6"/>
          </w:tcPr>
          <w:p w14:paraId="1DEB504F" w14:textId="77777777" w:rsidR="001A6103" w:rsidRPr="006D3CAE" w:rsidRDefault="001A6103" w:rsidP="00674BE2">
            <w:pPr>
              <w:spacing w:before="20" w:after="20"/>
              <w:jc w:val="center"/>
            </w:pPr>
          </w:p>
        </w:tc>
        <w:tc>
          <w:tcPr>
            <w:tcW w:w="1080" w:type="dxa"/>
            <w:shd w:val="pct12" w:color="auto" w:fill="DEEAF6"/>
          </w:tcPr>
          <w:p w14:paraId="6774B140" w14:textId="77777777" w:rsidR="001A6103" w:rsidRPr="006D3CAE" w:rsidRDefault="001A6103" w:rsidP="00674BE2">
            <w:pPr>
              <w:spacing w:before="20" w:after="20"/>
              <w:jc w:val="center"/>
            </w:pPr>
          </w:p>
        </w:tc>
      </w:tr>
      <w:tr w:rsidR="00674BE2" w:rsidRPr="006D3CAE" w14:paraId="2B5B935B" w14:textId="77777777" w:rsidTr="00674BE2">
        <w:tc>
          <w:tcPr>
            <w:tcW w:w="681" w:type="dxa"/>
            <w:shd w:val="clear" w:color="auto" w:fill="DEEAF6"/>
          </w:tcPr>
          <w:p w14:paraId="3B7F3988" w14:textId="77777777" w:rsidR="001A6103" w:rsidRPr="006D3CAE" w:rsidRDefault="001A6103" w:rsidP="00674BE2">
            <w:pPr>
              <w:spacing w:before="20" w:after="20"/>
              <w:jc w:val="center"/>
            </w:pPr>
            <w:r>
              <w:t>7</w:t>
            </w:r>
          </w:p>
        </w:tc>
        <w:tc>
          <w:tcPr>
            <w:tcW w:w="3814" w:type="dxa"/>
            <w:shd w:val="clear" w:color="auto" w:fill="DEEAF6"/>
          </w:tcPr>
          <w:p w14:paraId="1ACEE4F0" w14:textId="77777777" w:rsidR="001A6103" w:rsidRPr="006D3CAE" w:rsidRDefault="001A6103" w:rsidP="00674BE2">
            <w:pPr>
              <w:spacing w:before="20" w:after="20"/>
            </w:pPr>
            <w:r w:rsidRPr="006D3CAE">
              <w:t>Partner</w:t>
            </w:r>
            <w:r>
              <w:t xml:space="preserve"> focal person MOPTVDU/VMT</w:t>
            </w:r>
          </w:p>
        </w:tc>
        <w:tc>
          <w:tcPr>
            <w:tcW w:w="900" w:type="dxa"/>
            <w:shd w:val="clear" w:color="auto" w:fill="DEEAF6"/>
          </w:tcPr>
          <w:p w14:paraId="0E317D18" w14:textId="77777777" w:rsidR="001A6103" w:rsidRPr="006D3CAE" w:rsidRDefault="001A6103" w:rsidP="00674BE2">
            <w:pPr>
              <w:spacing w:before="20" w:after="20"/>
            </w:pPr>
            <w:r>
              <w:t>MOP</w:t>
            </w:r>
          </w:p>
        </w:tc>
        <w:tc>
          <w:tcPr>
            <w:tcW w:w="3518" w:type="dxa"/>
            <w:shd w:val="clear" w:color="auto" w:fill="DEEAF6"/>
          </w:tcPr>
          <w:p w14:paraId="1B98B426" w14:textId="77777777" w:rsidR="001A6103" w:rsidRPr="006D3CAE" w:rsidRDefault="001A6103" w:rsidP="00674BE2">
            <w:pPr>
              <w:spacing w:before="20" w:after="20"/>
            </w:pPr>
            <w:r>
              <w:t xml:space="preserve">MOPTVDU/VMT </w:t>
            </w:r>
            <w:r w:rsidRPr="006D3CAE">
              <w:t>human resources</w:t>
            </w:r>
          </w:p>
        </w:tc>
        <w:tc>
          <w:tcPr>
            <w:tcW w:w="2062" w:type="dxa"/>
            <w:shd w:val="clear" w:color="auto" w:fill="DEEAF6"/>
          </w:tcPr>
          <w:p w14:paraId="4C43D2A5" w14:textId="77777777" w:rsidR="001A6103" w:rsidRPr="006D3CAE" w:rsidRDefault="001A6103" w:rsidP="00674BE2">
            <w:pPr>
              <w:spacing w:before="20" w:after="20"/>
            </w:pPr>
            <w:r w:rsidRPr="006D3CAE">
              <w:t>cofinance in-kind</w:t>
            </w:r>
          </w:p>
        </w:tc>
        <w:tc>
          <w:tcPr>
            <w:tcW w:w="1502" w:type="dxa"/>
            <w:shd w:val="pct12" w:color="auto" w:fill="DEEAF6"/>
          </w:tcPr>
          <w:p w14:paraId="60F4F0A9" w14:textId="77777777" w:rsidR="001A6103" w:rsidRPr="006D3CAE" w:rsidRDefault="001A6103" w:rsidP="00674BE2">
            <w:pPr>
              <w:spacing w:before="20" w:after="20"/>
              <w:jc w:val="center"/>
            </w:pPr>
          </w:p>
        </w:tc>
        <w:tc>
          <w:tcPr>
            <w:tcW w:w="1080" w:type="dxa"/>
            <w:shd w:val="pct12" w:color="auto" w:fill="DEEAF6"/>
          </w:tcPr>
          <w:p w14:paraId="2FC172BD" w14:textId="77777777" w:rsidR="001A6103" w:rsidRPr="006D3CAE" w:rsidRDefault="001A6103" w:rsidP="00674BE2">
            <w:pPr>
              <w:spacing w:before="20" w:after="20"/>
              <w:jc w:val="center"/>
            </w:pPr>
          </w:p>
        </w:tc>
      </w:tr>
      <w:tr w:rsidR="00674BE2" w:rsidRPr="006D3CAE" w14:paraId="1548FA53" w14:textId="77777777" w:rsidTr="00674BE2">
        <w:tc>
          <w:tcPr>
            <w:tcW w:w="681" w:type="dxa"/>
            <w:shd w:val="clear" w:color="auto" w:fill="DEEAF6"/>
          </w:tcPr>
          <w:p w14:paraId="7330C39A" w14:textId="77777777" w:rsidR="001A6103" w:rsidRPr="006D3CAE" w:rsidRDefault="001A6103" w:rsidP="00674BE2">
            <w:pPr>
              <w:spacing w:before="20" w:after="20"/>
              <w:jc w:val="center"/>
            </w:pPr>
            <w:r>
              <w:t>8</w:t>
            </w:r>
          </w:p>
        </w:tc>
        <w:tc>
          <w:tcPr>
            <w:tcW w:w="3814" w:type="dxa"/>
            <w:shd w:val="clear" w:color="auto" w:fill="DEEAF6"/>
          </w:tcPr>
          <w:p w14:paraId="30CCD7F8" w14:textId="77777777" w:rsidR="001A6103" w:rsidRPr="006D3CAE" w:rsidRDefault="001A6103" w:rsidP="00674BE2">
            <w:pPr>
              <w:spacing w:before="20" w:after="20"/>
            </w:pPr>
            <w:r w:rsidRPr="006D3CAE">
              <w:t>Partner</w:t>
            </w:r>
            <w:r>
              <w:t xml:space="preserve"> focal person OPAMSS</w:t>
            </w:r>
          </w:p>
        </w:tc>
        <w:tc>
          <w:tcPr>
            <w:tcW w:w="900" w:type="dxa"/>
            <w:shd w:val="clear" w:color="auto" w:fill="DEEAF6"/>
          </w:tcPr>
          <w:p w14:paraId="3D8603A9" w14:textId="77777777" w:rsidR="001A6103" w:rsidRPr="006D3CAE" w:rsidRDefault="001A6103" w:rsidP="00674BE2">
            <w:pPr>
              <w:spacing w:before="20" w:after="20"/>
            </w:pPr>
            <w:r>
              <w:t>OPM</w:t>
            </w:r>
          </w:p>
        </w:tc>
        <w:tc>
          <w:tcPr>
            <w:tcW w:w="3518" w:type="dxa"/>
            <w:shd w:val="clear" w:color="auto" w:fill="DEEAF6"/>
          </w:tcPr>
          <w:p w14:paraId="59473792" w14:textId="77777777" w:rsidR="001A6103" w:rsidRPr="006D3CAE" w:rsidRDefault="001A6103" w:rsidP="00674BE2">
            <w:pPr>
              <w:spacing w:before="20" w:after="20"/>
            </w:pPr>
            <w:r>
              <w:t>CN</w:t>
            </w:r>
            <w:r w:rsidRPr="006D3CAE">
              <w:t>E human resources</w:t>
            </w:r>
          </w:p>
        </w:tc>
        <w:tc>
          <w:tcPr>
            <w:tcW w:w="2062" w:type="dxa"/>
            <w:shd w:val="clear" w:color="auto" w:fill="DEEAF6"/>
          </w:tcPr>
          <w:p w14:paraId="1C2BB954" w14:textId="77777777" w:rsidR="001A6103" w:rsidRPr="006D3CAE" w:rsidRDefault="001A6103" w:rsidP="00674BE2">
            <w:pPr>
              <w:spacing w:before="20" w:after="20"/>
            </w:pPr>
            <w:r w:rsidRPr="006D3CAE">
              <w:t>cofinance in cash</w:t>
            </w:r>
          </w:p>
        </w:tc>
        <w:tc>
          <w:tcPr>
            <w:tcW w:w="1502" w:type="dxa"/>
            <w:shd w:val="pct12" w:color="auto" w:fill="DEEAF6"/>
          </w:tcPr>
          <w:p w14:paraId="54718476" w14:textId="77777777" w:rsidR="001A6103" w:rsidRPr="006D3CAE" w:rsidRDefault="001A6103" w:rsidP="00674BE2">
            <w:pPr>
              <w:spacing w:before="20" w:after="20"/>
              <w:jc w:val="center"/>
            </w:pPr>
          </w:p>
        </w:tc>
        <w:tc>
          <w:tcPr>
            <w:tcW w:w="1080" w:type="dxa"/>
            <w:shd w:val="pct12" w:color="auto" w:fill="DEEAF6"/>
          </w:tcPr>
          <w:p w14:paraId="21F37E82" w14:textId="77777777" w:rsidR="001A6103" w:rsidRPr="006D3CAE" w:rsidRDefault="001A6103" w:rsidP="00674BE2">
            <w:pPr>
              <w:spacing w:before="20" w:after="20"/>
              <w:jc w:val="center"/>
            </w:pPr>
          </w:p>
        </w:tc>
      </w:tr>
      <w:tr w:rsidR="00674BE2" w:rsidRPr="006D3CAE" w14:paraId="612FDC76" w14:textId="77777777" w:rsidTr="00674BE2">
        <w:tc>
          <w:tcPr>
            <w:tcW w:w="681" w:type="dxa"/>
            <w:shd w:val="clear" w:color="auto" w:fill="DEEAF6"/>
          </w:tcPr>
          <w:p w14:paraId="2BB8055D" w14:textId="77777777" w:rsidR="001A6103" w:rsidRPr="006D3CAE" w:rsidRDefault="001A6103" w:rsidP="00674BE2">
            <w:pPr>
              <w:spacing w:before="20" w:after="20"/>
              <w:jc w:val="center"/>
            </w:pPr>
            <w:r>
              <w:t>9</w:t>
            </w:r>
          </w:p>
        </w:tc>
        <w:tc>
          <w:tcPr>
            <w:tcW w:w="3814" w:type="dxa"/>
            <w:shd w:val="clear" w:color="auto" w:fill="DEEAF6"/>
          </w:tcPr>
          <w:p w14:paraId="4DB29800" w14:textId="77777777" w:rsidR="001A6103" w:rsidRPr="006D3CAE" w:rsidRDefault="001A6103" w:rsidP="00674BE2">
            <w:pPr>
              <w:spacing w:before="20" w:after="20"/>
            </w:pPr>
            <w:r w:rsidRPr="006D3CAE">
              <w:t xml:space="preserve">Project </w:t>
            </w:r>
            <w:r>
              <w:t>Office Facilities</w:t>
            </w:r>
          </w:p>
        </w:tc>
        <w:tc>
          <w:tcPr>
            <w:tcW w:w="900" w:type="dxa"/>
            <w:shd w:val="clear" w:color="auto" w:fill="DEEAF6"/>
          </w:tcPr>
          <w:p w14:paraId="577E2252" w14:textId="77777777" w:rsidR="001A6103" w:rsidRPr="006D3CAE" w:rsidRDefault="001A6103" w:rsidP="00674BE2">
            <w:pPr>
              <w:spacing w:before="20" w:after="20"/>
            </w:pPr>
            <w:r w:rsidRPr="006D3CAE">
              <w:t>CNE</w:t>
            </w:r>
            <w:r>
              <w:t>O</w:t>
            </w:r>
          </w:p>
        </w:tc>
        <w:tc>
          <w:tcPr>
            <w:tcW w:w="3518" w:type="dxa"/>
            <w:shd w:val="clear" w:color="auto" w:fill="DEEAF6"/>
          </w:tcPr>
          <w:p w14:paraId="1CF79A54" w14:textId="77777777" w:rsidR="001A6103" w:rsidRPr="006D3CAE" w:rsidRDefault="001A6103" w:rsidP="00674BE2">
            <w:pPr>
              <w:spacing w:before="20" w:after="20"/>
            </w:pPr>
            <w:r w:rsidRPr="006D3CAE">
              <w:t>CNE office and logistical support</w:t>
            </w:r>
          </w:p>
        </w:tc>
        <w:tc>
          <w:tcPr>
            <w:tcW w:w="2062" w:type="dxa"/>
            <w:shd w:val="clear" w:color="auto" w:fill="DEEAF6"/>
          </w:tcPr>
          <w:p w14:paraId="61E849A0" w14:textId="77777777" w:rsidR="001A6103" w:rsidRPr="006D3CAE" w:rsidRDefault="001A6103" w:rsidP="00674BE2">
            <w:pPr>
              <w:spacing w:before="20" w:after="20"/>
            </w:pPr>
            <w:r w:rsidRPr="006D3CAE">
              <w:t>cofinance in-kind</w:t>
            </w:r>
          </w:p>
        </w:tc>
        <w:tc>
          <w:tcPr>
            <w:tcW w:w="1502" w:type="dxa"/>
            <w:shd w:val="pct12" w:color="auto" w:fill="DEEAF6"/>
          </w:tcPr>
          <w:p w14:paraId="275D7969" w14:textId="77777777" w:rsidR="001A6103" w:rsidRPr="006D3CAE" w:rsidRDefault="001A6103" w:rsidP="00674BE2">
            <w:pPr>
              <w:spacing w:before="20" w:after="20"/>
              <w:jc w:val="center"/>
            </w:pPr>
          </w:p>
        </w:tc>
        <w:tc>
          <w:tcPr>
            <w:tcW w:w="1080" w:type="dxa"/>
            <w:shd w:val="pct12" w:color="auto" w:fill="DEEAF6"/>
          </w:tcPr>
          <w:p w14:paraId="48077567" w14:textId="77777777" w:rsidR="001A6103" w:rsidRPr="006D3CAE" w:rsidRDefault="001A6103" w:rsidP="00674BE2">
            <w:pPr>
              <w:spacing w:before="20" w:after="20"/>
              <w:jc w:val="center"/>
            </w:pPr>
          </w:p>
        </w:tc>
      </w:tr>
      <w:tr w:rsidR="00674BE2" w:rsidRPr="006D3CAE" w14:paraId="55796949" w14:textId="77777777" w:rsidTr="00674BE2">
        <w:tc>
          <w:tcPr>
            <w:tcW w:w="681" w:type="dxa"/>
            <w:shd w:val="clear" w:color="auto" w:fill="DEEAF6"/>
          </w:tcPr>
          <w:p w14:paraId="0429983A" w14:textId="77777777" w:rsidR="001A6103" w:rsidRPr="006D3CAE" w:rsidRDefault="001A6103" w:rsidP="00674BE2">
            <w:pPr>
              <w:spacing w:before="20" w:after="20"/>
              <w:jc w:val="center"/>
            </w:pPr>
            <w:r>
              <w:t>10</w:t>
            </w:r>
          </w:p>
        </w:tc>
        <w:tc>
          <w:tcPr>
            <w:tcW w:w="3814" w:type="dxa"/>
            <w:shd w:val="clear" w:color="auto" w:fill="DEEAF6"/>
          </w:tcPr>
          <w:p w14:paraId="4AC19820" w14:textId="77777777" w:rsidR="001A6103" w:rsidRPr="006D3CAE" w:rsidRDefault="001A6103" w:rsidP="00674BE2">
            <w:pPr>
              <w:spacing w:before="20" w:after="20"/>
            </w:pPr>
            <w:r w:rsidRPr="006D3CAE">
              <w:t>Partner</w:t>
            </w:r>
            <w:r>
              <w:t xml:space="preserve"> focal person municipalities (4)</w:t>
            </w:r>
          </w:p>
        </w:tc>
        <w:tc>
          <w:tcPr>
            <w:tcW w:w="900" w:type="dxa"/>
            <w:shd w:val="clear" w:color="auto" w:fill="DEEAF6"/>
          </w:tcPr>
          <w:p w14:paraId="7FF5E028" w14:textId="77777777" w:rsidR="001A6103" w:rsidRDefault="001A6103" w:rsidP="00674BE2">
            <w:pPr>
              <w:spacing w:before="20" w:after="20"/>
            </w:pPr>
            <w:r>
              <w:t>MUN</w:t>
            </w:r>
          </w:p>
        </w:tc>
        <w:tc>
          <w:tcPr>
            <w:tcW w:w="3518" w:type="dxa"/>
            <w:shd w:val="clear" w:color="auto" w:fill="DEEAF6"/>
          </w:tcPr>
          <w:p w14:paraId="16A56B40" w14:textId="77777777" w:rsidR="001A6103" w:rsidRDefault="001A6103" w:rsidP="00674BE2">
            <w:pPr>
              <w:spacing w:before="20" w:after="20"/>
            </w:pPr>
            <w:r>
              <w:t>Municipalities human resources (4)</w:t>
            </w:r>
          </w:p>
        </w:tc>
        <w:tc>
          <w:tcPr>
            <w:tcW w:w="2062" w:type="dxa"/>
            <w:shd w:val="clear" w:color="auto" w:fill="DEEAF6"/>
          </w:tcPr>
          <w:p w14:paraId="63102E85" w14:textId="77777777" w:rsidR="001A6103" w:rsidRPr="006D3CAE" w:rsidRDefault="001A6103" w:rsidP="00674BE2">
            <w:pPr>
              <w:spacing w:before="20" w:after="20"/>
            </w:pPr>
            <w:r w:rsidRPr="006D3CAE">
              <w:t>cofinance in-kind</w:t>
            </w:r>
          </w:p>
        </w:tc>
        <w:tc>
          <w:tcPr>
            <w:tcW w:w="1502" w:type="dxa"/>
            <w:shd w:val="pct12" w:color="auto" w:fill="DEEAF6"/>
          </w:tcPr>
          <w:p w14:paraId="7ED58DF6" w14:textId="77777777" w:rsidR="001A6103" w:rsidRPr="006D3CAE" w:rsidRDefault="001A6103" w:rsidP="00674BE2">
            <w:pPr>
              <w:spacing w:before="20" w:after="20"/>
              <w:jc w:val="center"/>
            </w:pPr>
          </w:p>
        </w:tc>
        <w:tc>
          <w:tcPr>
            <w:tcW w:w="1080" w:type="dxa"/>
            <w:shd w:val="pct12" w:color="auto" w:fill="DEEAF6"/>
          </w:tcPr>
          <w:p w14:paraId="61B41AEA" w14:textId="77777777" w:rsidR="001A6103" w:rsidRPr="006D3CAE" w:rsidRDefault="001A6103" w:rsidP="00674BE2">
            <w:pPr>
              <w:spacing w:before="20" w:after="20"/>
              <w:jc w:val="center"/>
            </w:pPr>
          </w:p>
        </w:tc>
      </w:tr>
      <w:tr w:rsidR="00674BE2" w:rsidRPr="006D3CAE" w14:paraId="103A521B" w14:textId="77777777" w:rsidTr="00674BE2">
        <w:tc>
          <w:tcPr>
            <w:tcW w:w="13557" w:type="dxa"/>
            <w:gridSpan w:val="7"/>
            <w:shd w:val="clear" w:color="auto" w:fill="F2F2F2"/>
          </w:tcPr>
          <w:p w14:paraId="2DC8ED0A" w14:textId="77777777" w:rsidR="001A6103" w:rsidRPr="006D3CAE" w:rsidRDefault="001A6103" w:rsidP="00674BE2">
            <w:pPr>
              <w:spacing w:before="20" w:after="20"/>
              <w:jc w:val="center"/>
            </w:pPr>
            <w:r w:rsidRPr="00674BE2">
              <w:rPr>
                <w:smallCaps/>
              </w:rPr>
              <w:t>GEF Project Resources (Long-Term Consultancies and Partnerships)</w:t>
            </w:r>
          </w:p>
        </w:tc>
      </w:tr>
      <w:tr w:rsidR="00674BE2" w:rsidRPr="006D3CAE" w14:paraId="49B011DC" w14:textId="77777777" w:rsidTr="00674BE2">
        <w:tc>
          <w:tcPr>
            <w:tcW w:w="681" w:type="dxa"/>
            <w:shd w:val="clear" w:color="auto" w:fill="FBE4D5"/>
          </w:tcPr>
          <w:p w14:paraId="286C9580" w14:textId="77777777" w:rsidR="001A6103" w:rsidRPr="006D3CAE" w:rsidRDefault="001A6103" w:rsidP="00674BE2">
            <w:pPr>
              <w:spacing w:before="20" w:after="20"/>
              <w:jc w:val="center"/>
            </w:pPr>
            <w:r>
              <w:t>11</w:t>
            </w:r>
          </w:p>
        </w:tc>
        <w:tc>
          <w:tcPr>
            <w:tcW w:w="3814" w:type="dxa"/>
            <w:shd w:val="clear" w:color="auto" w:fill="FBE4D5"/>
          </w:tcPr>
          <w:p w14:paraId="68B0121C" w14:textId="77777777" w:rsidR="001A6103" w:rsidRPr="006D3CAE" w:rsidRDefault="001A6103" w:rsidP="00674BE2">
            <w:pPr>
              <w:spacing w:before="20" w:after="20"/>
            </w:pPr>
            <w:r w:rsidRPr="006D3CAE">
              <w:t xml:space="preserve">Project </w:t>
            </w:r>
            <w:r>
              <w:t>Manager</w:t>
            </w:r>
          </w:p>
        </w:tc>
        <w:tc>
          <w:tcPr>
            <w:tcW w:w="900" w:type="dxa"/>
            <w:shd w:val="clear" w:color="auto" w:fill="FBE4D5"/>
          </w:tcPr>
          <w:p w14:paraId="45B3A85E" w14:textId="77777777" w:rsidR="001A6103" w:rsidRPr="006D3CAE" w:rsidRDefault="001A6103" w:rsidP="00674BE2">
            <w:pPr>
              <w:spacing w:before="20" w:after="20"/>
            </w:pPr>
            <w:r w:rsidRPr="006D3CAE">
              <w:t>P</w:t>
            </w:r>
            <w:r>
              <w:t>M</w:t>
            </w:r>
          </w:p>
        </w:tc>
        <w:tc>
          <w:tcPr>
            <w:tcW w:w="3518" w:type="dxa"/>
            <w:shd w:val="clear" w:color="auto" w:fill="FBE4D5"/>
          </w:tcPr>
          <w:p w14:paraId="184F0314" w14:textId="77777777" w:rsidR="001A6103" w:rsidRPr="006D3CAE" w:rsidRDefault="001A6103" w:rsidP="00674BE2">
            <w:pPr>
              <w:spacing w:before="20" w:after="20"/>
            </w:pPr>
            <w:r>
              <w:t>To be recruited</w:t>
            </w:r>
          </w:p>
        </w:tc>
        <w:tc>
          <w:tcPr>
            <w:tcW w:w="2062" w:type="dxa"/>
            <w:shd w:val="clear" w:color="auto" w:fill="FBE4D5"/>
          </w:tcPr>
          <w:p w14:paraId="2A35E372" w14:textId="77777777" w:rsidR="001A6103" w:rsidRPr="006D3CAE" w:rsidRDefault="001A6103" w:rsidP="00674BE2">
            <w:pPr>
              <w:spacing w:before="20" w:after="20"/>
            </w:pPr>
            <w:r w:rsidRPr="006D3CAE">
              <w:t>GEF budget</w:t>
            </w:r>
          </w:p>
        </w:tc>
        <w:tc>
          <w:tcPr>
            <w:tcW w:w="1502" w:type="dxa"/>
            <w:shd w:val="clear" w:color="auto" w:fill="FBE4D5"/>
          </w:tcPr>
          <w:p w14:paraId="70634355" w14:textId="77777777" w:rsidR="001A6103" w:rsidRPr="006D3CAE" w:rsidRDefault="001A6103" w:rsidP="00674BE2">
            <w:pPr>
              <w:spacing w:before="20" w:after="20"/>
              <w:jc w:val="center"/>
            </w:pPr>
            <w:r>
              <w:t>US$ 85,264</w:t>
            </w:r>
          </w:p>
        </w:tc>
        <w:tc>
          <w:tcPr>
            <w:tcW w:w="1080" w:type="dxa"/>
            <w:shd w:val="clear" w:color="auto" w:fill="FBE4D5"/>
          </w:tcPr>
          <w:p w14:paraId="2B1B198D" w14:textId="77777777" w:rsidR="001A6103" w:rsidRPr="006D3CAE" w:rsidRDefault="001A6103" w:rsidP="00674BE2">
            <w:pPr>
              <w:spacing w:before="20" w:after="20"/>
              <w:jc w:val="center"/>
            </w:pPr>
            <w:r>
              <w:t>71300</w:t>
            </w:r>
          </w:p>
        </w:tc>
      </w:tr>
      <w:tr w:rsidR="00674BE2" w:rsidRPr="006D3CAE" w14:paraId="147A2FEB" w14:textId="77777777" w:rsidTr="00674BE2">
        <w:tc>
          <w:tcPr>
            <w:tcW w:w="681" w:type="dxa"/>
            <w:shd w:val="clear" w:color="auto" w:fill="FBE4D5"/>
          </w:tcPr>
          <w:p w14:paraId="02AA0462" w14:textId="77777777" w:rsidR="001A6103" w:rsidRPr="006D3CAE" w:rsidRDefault="001A6103" w:rsidP="00674BE2">
            <w:pPr>
              <w:spacing w:before="20" w:after="20"/>
              <w:jc w:val="center"/>
            </w:pPr>
            <w:r>
              <w:t>12</w:t>
            </w:r>
          </w:p>
        </w:tc>
        <w:tc>
          <w:tcPr>
            <w:tcW w:w="3814" w:type="dxa"/>
            <w:shd w:val="clear" w:color="auto" w:fill="FBE4D5"/>
          </w:tcPr>
          <w:p w14:paraId="4F76E6D0" w14:textId="77777777" w:rsidR="001A6103" w:rsidRPr="006D3CAE" w:rsidRDefault="001A6103" w:rsidP="00674BE2">
            <w:pPr>
              <w:spacing w:before="20" w:after="20"/>
            </w:pPr>
            <w:r w:rsidRPr="006D3CAE">
              <w:t>Project Technical Advisor</w:t>
            </w:r>
          </w:p>
        </w:tc>
        <w:tc>
          <w:tcPr>
            <w:tcW w:w="900" w:type="dxa"/>
            <w:shd w:val="clear" w:color="auto" w:fill="FBE4D5"/>
          </w:tcPr>
          <w:p w14:paraId="1F8190C9" w14:textId="77777777" w:rsidR="001A6103" w:rsidRPr="006D3CAE" w:rsidRDefault="001A6103" w:rsidP="00674BE2">
            <w:pPr>
              <w:spacing w:before="20" w:after="20"/>
            </w:pPr>
            <w:r w:rsidRPr="006D3CAE">
              <w:t>TA</w:t>
            </w:r>
          </w:p>
        </w:tc>
        <w:tc>
          <w:tcPr>
            <w:tcW w:w="3518" w:type="dxa"/>
            <w:shd w:val="clear" w:color="auto" w:fill="FBE4D5"/>
          </w:tcPr>
          <w:p w14:paraId="489C239E" w14:textId="77777777" w:rsidR="001A6103" w:rsidRPr="006D3CAE" w:rsidRDefault="001A6103" w:rsidP="00674BE2">
            <w:pPr>
              <w:spacing w:before="20" w:after="20"/>
            </w:pPr>
            <w:r>
              <w:t>To be recruited</w:t>
            </w:r>
          </w:p>
        </w:tc>
        <w:tc>
          <w:tcPr>
            <w:tcW w:w="2062" w:type="dxa"/>
            <w:shd w:val="clear" w:color="auto" w:fill="FBE4D5"/>
          </w:tcPr>
          <w:p w14:paraId="290F51DF" w14:textId="77777777" w:rsidR="001A6103" w:rsidRPr="006D3CAE" w:rsidRDefault="001A6103" w:rsidP="00674BE2">
            <w:pPr>
              <w:spacing w:before="20" w:after="20"/>
            </w:pPr>
            <w:r w:rsidRPr="006D3CAE">
              <w:t>GEF budget</w:t>
            </w:r>
          </w:p>
        </w:tc>
        <w:tc>
          <w:tcPr>
            <w:tcW w:w="1502" w:type="dxa"/>
            <w:shd w:val="clear" w:color="auto" w:fill="FBE4D5"/>
          </w:tcPr>
          <w:p w14:paraId="4BC499F3" w14:textId="77777777" w:rsidR="001A6103" w:rsidRPr="006D3CAE" w:rsidRDefault="001A6103" w:rsidP="00674BE2">
            <w:pPr>
              <w:spacing w:before="20" w:after="20"/>
              <w:jc w:val="center"/>
            </w:pPr>
            <w:r>
              <w:t>US$ 253,000</w:t>
            </w:r>
          </w:p>
        </w:tc>
        <w:tc>
          <w:tcPr>
            <w:tcW w:w="1080" w:type="dxa"/>
            <w:shd w:val="clear" w:color="auto" w:fill="FBE4D5"/>
          </w:tcPr>
          <w:p w14:paraId="5052D31F" w14:textId="77777777" w:rsidR="001A6103" w:rsidRPr="006D3CAE" w:rsidRDefault="001A6103" w:rsidP="00674BE2">
            <w:pPr>
              <w:spacing w:before="20" w:after="20"/>
              <w:jc w:val="center"/>
            </w:pPr>
            <w:r>
              <w:t>71200</w:t>
            </w:r>
          </w:p>
        </w:tc>
      </w:tr>
      <w:tr w:rsidR="00674BE2" w:rsidRPr="006D3CAE" w14:paraId="458369DD" w14:textId="77777777" w:rsidTr="00674BE2">
        <w:tc>
          <w:tcPr>
            <w:tcW w:w="681" w:type="dxa"/>
            <w:shd w:val="clear" w:color="auto" w:fill="FBE4D5"/>
          </w:tcPr>
          <w:p w14:paraId="2E8D142D" w14:textId="77777777" w:rsidR="001A6103" w:rsidRPr="006D3CAE" w:rsidRDefault="001A6103" w:rsidP="00674BE2">
            <w:pPr>
              <w:spacing w:before="20" w:after="20"/>
              <w:jc w:val="center"/>
            </w:pPr>
            <w:r>
              <w:t>13</w:t>
            </w:r>
          </w:p>
        </w:tc>
        <w:tc>
          <w:tcPr>
            <w:tcW w:w="3814" w:type="dxa"/>
            <w:shd w:val="clear" w:color="auto" w:fill="FBE4D5"/>
          </w:tcPr>
          <w:p w14:paraId="754BD8F6" w14:textId="77777777" w:rsidR="001A6103" w:rsidRPr="006D3CAE" w:rsidRDefault="001A6103" w:rsidP="00674BE2">
            <w:pPr>
              <w:spacing w:before="20" w:after="20"/>
            </w:pPr>
            <w:r>
              <w:t>Project Finance Advisor</w:t>
            </w:r>
          </w:p>
        </w:tc>
        <w:tc>
          <w:tcPr>
            <w:tcW w:w="900" w:type="dxa"/>
            <w:shd w:val="clear" w:color="auto" w:fill="FBE4D5"/>
          </w:tcPr>
          <w:p w14:paraId="79CF54AB" w14:textId="77777777" w:rsidR="001A6103" w:rsidRPr="006D3CAE" w:rsidRDefault="001A6103" w:rsidP="00674BE2">
            <w:pPr>
              <w:spacing w:before="20" w:after="20"/>
            </w:pPr>
            <w:r>
              <w:t>FA</w:t>
            </w:r>
          </w:p>
        </w:tc>
        <w:tc>
          <w:tcPr>
            <w:tcW w:w="3518" w:type="dxa"/>
            <w:shd w:val="clear" w:color="auto" w:fill="FBE4D5"/>
          </w:tcPr>
          <w:p w14:paraId="21F01557" w14:textId="77777777" w:rsidR="001A6103" w:rsidRDefault="001A6103" w:rsidP="00674BE2">
            <w:pPr>
              <w:spacing w:before="20" w:after="20"/>
            </w:pPr>
            <w:r>
              <w:t>To be recruited</w:t>
            </w:r>
          </w:p>
        </w:tc>
        <w:tc>
          <w:tcPr>
            <w:tcW w:w="2062" w:type="dxa"/>
            <w:shd w:val="clear" w:color="auto" w:fill="FBE4D5"/>
          </w:tcPr>
          <w:p w14:paraId="126F6FC4" w14:textId="77777777" w:rsidR="001A6103" w:rsidRPr="006D3CAE" w:rsidRDefault="001A6103" w:rsidP="00674BE2">
            <w:pPr>
              <w:spacing w:before="20" w:after="20"/>
            </w:pPr>
            <w:r>
              <w:t>GEF budget</w:t>
            </w:r>
          </w:p>
        </w:tc>
        <w:tc>
          <w:tcPr>
            <w:tcW w:w="1502" w:type="dxa"/>
            <w:shd w:val="clear" w:color="auto" w:fill="FBE4D5"/>
          </w:tcPr>
          <w:p w14:paraId="581F7EC7" w14:textId="77777777" w:rsidR="001A6103" w:rsidRPr="006D3CAE" w:rsidRDefault="001A6103" w:rsidP="00674BE2">
            <w:pPr>
              <w:spacing w:before="20" w:after="20"/>
              <w:jc w:val="center"/>
            </w:pPr>
            <w:r>
              <w:t>US$ 70,000</w:t>
            </w:r>
          </w:p>
        </w:tc>
        <w:tc>
          <w:tcPr>
            <w:tcW w:w="1080" w:type="dxa"/>
            <w:shd w:val="clear" w:color="auto" w:fill="FBE4D5"/>
          </w:tcPr>
          <w:p w14:paraId="4B4F8A8F" w14:textId="77777777" w:rsidR="001A6103" w:rsidRPr="006D3CAE" w:rsidRDefault="001A6103" w:rsidP="00674BE2">
            <w:pPr>
              <w:spacing w:before="20" w:after="20"/>
              <w:jc w:val="center"/>
            </w:pPr>
            <w:r>
              <w:t>71200</w:t>
            </w:r>
          </w:p>
        </w:tc>
      </w:tr>
      <w:tr w:rsidR="00674BE2" w:rsidRPr="006D3CAE" w14:paraId="5C89A242" w14:textId="77777777" w:rsidTr="00674BE2">
        <w:tc>
          <w:tcPr>
            <w:tcW w:w="681" w:type="dxa"/>
            <w:shd w:val="clear" w:color="auto" w:fill="FBE4D5"/>
          </w:tcPr>
          <w:p w14:paraId="5D811BED" w14:textId="77777777" w:rsidR="001A6103" w:rsidRPr="006D3CAE" w:rsidRDefault="001A6103" w:rsidP="00674BE2">
            <w:pPr>
              <w:spacing w:before="20" w:after="20"/>
              <w:jc w:val="center"/>
            </w:pPr>
            <w:r>
              <w:t>14</w:t>
            </w:r>
          </w:p>
        </w:tc>
        <w:tc>
          <w:tcPr>
            <w:tcW w:w="3814" w:type="dxa"/>
            <w:shd w:val="clear" w:color="auto" w:fill="FBE4D5"/>
          </w:tcPr>
          <w:p w14:paraId="3D19285E" w14:textId="77777777" w:rsidR="001A6103" w:rsidRPr="006D3CAE" w:rsidRDefault="001A6103" w:rsidP="00674BE2">
            <w:pPr>
              <w:spacing w:before="20" w:after="20"/>
            </w:pPr>
            <w:r>
              <w:t>Project Technical Working Group Expert (2)</w:t>
            </w:r>
          </w:p>
        </w:tc>
        <w:tc>
          <w:tcPr>
            <w:tcW w:w="900" w:type="dxa"/>
            <w:shd w:val="clear" w:color="auto" w:fill="FBE4D5"/>
          </w:tcPr>
          <w:p w14:paraId="092E6CC0" w14:textId="77777777" w:rsidR="001A6103" w:rsidRPr="006D3CAE" w:rsidRDefault="001A6103" w:rsidP="00674BE2">
            <w:pPr>
              <w:spacing w:before="20" w:after="20"/>
            </w:pPr>
            <w:r>
              <w:t>TWE</w:t>
            </w:r>
          </w:p>
        </w:tc>
        <w:tc>
          <w:tcPr>
            <w:tcW w:w="3518" w:type="dxa"/>
            <w:shd w:val="clear" w:color="auto" w:fill="FBE4D5"/>
          </w:tcPr>
          <w:p w14:paraId="550EC9FB" w14:textId="77777777" w:rsidR="001A6103" w:rsidRPr="006D3CAE" w:rsidRDefault="001A6103" w:rsidP="00674BE2">
            <w:pPr>
              <w:spacing w:before="20" w:after="20"/>
            </w:pPr>
            <w:r>
              <w:t>To be recruited (for OPAMSS and MOPTVDU/VMT)</w:t>
            </w:r>
          </w:p>
        </w:tc>
        <w:tc>
          <w:tcPr>
            <w:tcW w:w="2062" w:type="dxa"/>
            <w:shd w:val="clear" w:color="auto" w:fill="FBE4D5"/>
          </w:tcPr>
          <w:p w14:paraId="33677FEC" w14:textId="77777777" w:rsidR="001A6103" w:rsidRPr="006D3CAE" w:rsidRDefault="001A6103" w:rsidP="00674BE2">
            <w:pPr>
              <w:spacing w:before="20" w:after="20"/>
            </w:pPr>
            <w:r>
              <w:t>GEF budget</w:t>
            </w:r>
          </w:p>
        </w:tc>
        <w:tc>
          <w:tcPr>
            <w:tcW w:w="1502" w:type="dxa"/>
            <w:shd w:val="clear" w:color="auto" w:fill="FBE4D5"/>
          </w:tcPr>
          <w:p w14:paraId="24A33D21" w14:textId="77777777" w:rsidR="001A6103" w:rsidRPr="006D3CAE" w:rsidRDefault="001A6103" w:rsidP="00674BE2">
            <w:pPr>
              <w:spacing w:before="20" w:after="20"/>
              <w:jc w:val="center"/>
            </w:pPr>
            <w:r>
              <w:t>US$ 119,000</w:t>
            </w:r>
          </w:p>
        </w:tc>
        <w:tc>
          <w:tcPr>
            <w:tcW w:w="1080" w:type="dxa"/>
            <w:shd w:val="clear" w:color="auto" w:fill="FBE4D5"/>
          </w:tcPr>
          <w:p w14:paraId="256CDDE7" w14:textId="77777777" w:rsidR="001A6103" w:rsidRPr="006D3CAE" w:rsidRDefault="001A6103" w:rsidP="00674BE2">
            <w:pPr>
              <w:spacing w:before="20" w:after="20"/>
              <w:jc w:val="center"/>
            </w:pPr>
            <w:r>
              <w:t>71300</w:t>
            </w:r>
          </w:p>
        </w:tc>
      </w:tr>
      <w:tr w:rsidR="00674BE2" w:rsidRPr="006D3CAE" w14:paraId="2AFE7E4A" w14:textId="77777777" w:rsidTr="00674BE2">
        <w:tc>
          <w:tcPr>
            <w:tcW w:w="681" w:type="dxa"/>
            <w:shd w:val="clear" w:color="auto" w:fill="FBE4D5"/>
          </w:tcPr>
          <w:p w14:paraId="2722B8C9" w14:textId="77777777" w:rsidR="001A6103" w:rsidRPr="006D3CAE" w:rsidRDefault="001A6103" w:rsidP="00674BE2">
            <w:pPr>
              <w:spacing w:before="20" w:after="20"/>
              <w:jc w:val="center"/>
            </w:pPr>
            <w:r>
              <w:t>15</w:t>
            </w:r>
          </w:p>
        </w:tc>
        <w:tc>
          <w:tcPr>
            <w:tcW w:w="3814" w:type="dxa"/>
            <w:shd w:val="clear" w:color="auto" w:fill="FBE4D5"/>
          </w:tcPr>
          <w:p w14:paraId="7A17C5B1" w14:textId="77777777" w:rsidR="001A6103" w:rsidRPr="006D3CAE" w:rsidRDefault="001A6103" w:rsidP="00674BE2">
            <w:pPr>
              <w:spacing w:before="20" w:after="20"/>
            </w:pPr>
            <w:r>
              <w:t>Project Municipal Working Group Expert (2)</w:t>
            </w:r>
          </w:p>
        </w:tc>
        <w:tc>
          <w:tcPr>
            <w:tcW w:w="900" w:type="dxa"/>
            <w:shd w:val="clear" w:color="auto" w:fill="FBE4D5"/>
          </w:tcPr>
          <w:p w14:paraId="7D080CDC" w14:textId="77777777" w:rsidR="001A6103" w:rsidRDefault="001A6103" w:rsidP="00674BE2">
            <w:pPr>
              <w:spacing w:before="20" w:after="20"/>
            </w:pPr>
            <w:r>
              <w:t>MWE</w:t>
            </w:r>
          </w:p>
        </w:tc>
        <w:tc>
          <w:tcPr>
            <w:tcW w:w="3518" w:type="dxa"/>
            <w:shd w:val="clear" w:color="auto" w:fill="FBE4D5"/>
          </w:tcPr>
          <w:p w14:paraId="38E253FA" w14:textId="77777777" w:rsidR="001A6103" w:rsidRDefault="001A6103" w:rsidP="00674BE2">
            <w:pPr>
              <w:spacing w:before="20" w:after="20"/>
            </w:pPr>
            <w:r>
              <w:t>To be recruited for municipalities (Santa Tecla, Antiguo Cuscatlan, San Salvador, Soyapango)</w:t>
            </w:r>
          </w:p>
        </w:tc>
        <w:tc>
          <w:tcPr>
            <w:tcW w:w="2062" w:type="dxa"/>
            <w:shd w:val="clear" w:color="auto" w:fill="FBE4D5"/>
          </w:tcPr>
          <w:p w14:paraId="5DBC61A1" w14:textId="77777777" w:rsidR="001A6103" w:rsidRPr="006D3CAE" w:rsidRDefault="001A6103" w:rsidP="00674BE2">
            <w:pPr>
              <w:spacing w:before="20" w:after="20"/>
            </w:pPr>
            <w:r>
              <w:t>GEF budget</w:t>
            </w:r>
          </w:p>
        </w:tc>
        <w:tc>
          <w:tcPr>
            <w:tcW w:w="1502" w:type="dxa"/>
            <w:shd w:val="clear" w:color="auto" w:fill="FBE4D5"/>
          </w:tcPr>
          <w:p w14:paraId="1EFA4617" w14:textId="77777777" w:rsidR="001A6103" w:rsidRPr="006D3CAE" w:rsidRDefault="001A6103" w:rsidP="00674BE2">
            <w:pPr>
              <w:spacing w:before="20" w:after="20"/>
              <w:jc w:val="center"/>
            </w:pPr>
            <w:r>
              <w:t>US$ 110,000</w:t>
            </w:r>
          </w:p>
        </w:tc>
        <w:tc>
          <w:tcPr>
            <w:tcW w:w="1080" w:type="dxa"/>
            <w:shd w:val="clear" w:color="auto" w:fill="FBE4D5"/>
          </w:tcPr>
          <w:p w14:paraId="025FA9B7" w14:textId="77777777" w:rsidR="001A6103" w:rsidRPr="006D3CAE" w:rsidRDefault="001A6103" w:rsidP="00674BE2">
            <w:pPr>
              <w:spacing w:before="20" w:after="20"/>
              <w:jc w:val="center"/>
            </w:pPr>
            <w:r>
              <w:t>71300</w:t>
            </w:r>
          </w:p>
        </w:tc>
      </w:tr>
      <w:tr w:rsidR="00674BE2" w:rsidRPr="006D3CAE" w14:paraId="39FC7CF8" w14:textId="77777777" w:rsidTr="00674BE2">
        <w:tc>
          <w:tcPr>
            <w:tcW w:w="681" w:type="dxa"/>
            <w:shd w:val="clear" w:color="auto" w:fill="FBE4D5"/>
          </w:tcPr>
          <w:p w14:paraId="003FA831" w14:textId="77777777" w:rsidR="001A6103" w:rsidRPr="006D3CAE" w:rsidRDefault="001A6103" w:rsidP="00674BE2">
            <w:pPr>
              <w:spacing w:before="20" w:after="20"/>
              <w:jc w:val="center"/>
            </w:pPr>
            <w:r>
              <w:t>16</w:t>
            </w:r>
          </w:p>
        </w:tc>
        <w:tc>
          <w:tcPr>
            <w:tcW w:w="3814" w:type="dxa"/>
            <w:shd w:val="clear" w:color="auto" w:fill="FBE4D5"/>
          </w:tcPr>
          <w:p w14:paraId="252418F9" w14:textId="77777777" w:rsidR="001A6103" w:rsidRPr="006D3CAE" w:rsidRDefault="001A6103" w:rsidP="00674BE2">
            <w:pPr>
              <w:spacing w:before="20" w:after="20"/>
            </w:pPr>
            <w:r>
              <w:t>Project EE expert</w:t>
            </w:r>
          </w:p>
        </w:tc>
        <w:tc>
          <w:tcPr>
            <w:tcW w:w="900" w:type="dxa"/>
            <w:shd w:val="clear" w:color="auto" w:fill="FBE4D5"/>
          </w:tcPr>
          <w:p w14:paraId="74DED2A2" w14:textId="77777777" w:rsidR="001A6103" w:rsidRDefault="001A6103" w:rsidP="00674BE2">
            <w:pPr>
              <w:spacing w:before="20" w:after="20"/>
            </w:pPr>
            <w:r>
              <w:t>EE</w:t>
            </w:r>
          </w:p>
        </w:tc>
        <w:tc>
          <w:tcPr>
            <w:tcW w:w="3518" w:type="dxa"/>
            <w:shd w:val="clear" w:color="auto" w:fill="FBE4D5"/>
          </w:tcPr>
          <w:p w14:paraId="234398B3" w14:textId="77777777" w:rsidR="001A6103" w:rsidRDefault="001A6103" w:rsidP="00674BE2">
            <w:pPr>
              <w:spacing w:before="20" w:after="20"/>
            </w:pPr>
            <w:r>
              <w:t>To be recruited for CNE task force</w:t>
            </w:r>
          </w:p>
        </w:tc>
        <w:tc>
          <w:tcPr>
            <w:tcW w:w="2062" w:type="dxa"/>
            <w:shd w:val="clear" w:color="auto" w:fill="FBE4D5"/>
          </w:tcPr>
          <w:p w14:paraId="7345CAA3" w14:textId="77777777" w:rsidR="001A6103" w:rsidRPr="006D3CAE" w:rsidRDefault="001A6103" w:rsidP="00674BE2">
            <w:pPr>
              <w:spacing w:before="20" w:after="20"/>
            </w:pPr>
            <w:r>
              <w:t>GEF budget</w:t>
            </w:r>
          </w:p>
        </w:tc>
        <w:tc>
          <w:tcPr>
            <w:tcW w:w="1502" w:type="dxa"/>
            <w:shd w:val="clear" w:color="auto" w:fill="FBE4D5"/>
          </w:tcPr>
          <w:p w14:paraId="577BD795" w14:textId="77777777" w:rsidR="001A6103" w:rsidRPr="006D3CAE" w:rsidRDefault="001A6103" w:rsidP="00674BE2">
            <w:pPr>
              <w:spacing w:before="20" w:after="20"/>
              <w:jc w:val="center"/>
            </w:pPr>
            <w:r>
              <w:t>US$ 101,000</w:t>
            </w:r>
          </w:p>
        </w:tc>
        <w:tc>
          <w:tcPr>
            <w:tcW w:w="1080" w:type="dxa"/>
            <w:shd w:val="clear" w:color="auto" w:fill="FBE4D5"/>
          </w:tcPr>
          <w:p w14:paraId="450A5F72" w14:textId="77777777" w:rsidR="001A6103" w:rsidRPr="006D3CAE" w:rsidRDefault="001A6103" w:rsidP="00674BE2">
            <w:pPr>
              <w:spacing w:before="20" w:after="20"/>
              <w:jc w:val="center"/>
            </w:pPr>
            <w:r>
              <w:t>71300</w:t>
            </w:r>
          </w:p>
        </w:tc>
      </w:tr>
      <w:tr w:rsidR="00674BE2" w:rsidRPr="006D3CAE" w14:paraId="19B2D465" w14:textId="77777777" w:rsidTr="00674BE2">
        <w:tc>
          <w:tcPr>
            <w:tcW w:w="681" w:type="dxa"/>
            <w:shd w:val="clear" w:color="auto" w:fill="FBE4D5"/>
          </w:tcPr>
          <w:p w14:paraId="265306CB" w14:textId="77777777" w:rsidR="001A6103" w:rsidRPr="006D3CAE" w:rsidRDefault="001A6103" w:rsidP="00674BE2">
            <w:pPr>
              <w:spacing w:before="20" w:after="20"/>
              <w:jc w:val="center"/>
            </w:pPr>
            <w:r>
              <w:t>17</w:t>
            </w:r>
          </w:p>
        </w:tc>
        <w:tc>
          <w:tcPr>
            <w:tcW w:w="3814" w:type="dxa"/>
            <w:shd w:val="clear" w:color="auto" w:fill="FBE4D5"/>
          </w:tcPr>
          <w:p w14:paraId="5A386546" w14:textId="77777777" w:rsidR="001A6103" w:rsidRPr="006D3CAE" w:rsidRDefault="001A6103" w:rsidP="00674BE2">
            <w:pPr>
              <w:spacing w:before="20" w:after="20"/>
            </w:pPr>
            <w:r>
              <w:t>Project Mobility Partnership</w:t>
            </w:r>
          </w:p>
        </w:tc>
        <w:tc>
          <w:tcPr>
            <w:tcW w:w="900" w:type="dxa"/>
            <w:shd w:val="clear" w:color="auto" w:fill="FBE4D5"/>
          </w:tcPr>
          <w:p w14:paraId="40920BDE" w14:textId="77777777" w:rsidR="001A6103" w:rsidRPr="006D3CAE" w:rsidRDefault="001A6103" w:rsidP="00674BE2">
            <w:pPr>
              <w:spacing w:before="20" w:after="20"/>
            </w:pPr>
            <w:r>
              <w:t>PMP</w:t>
            </w:r>
          </w:p>
        </w:tc>
        <w:tc>
          <w:tcPr>
            <w:tcW w:w="3518" w:type="dxa"/>
            <w:shd w:val="clear" w:color="auto" w:fill="FBE4D5"/>
          </w:tcPr>
          <w:p w14:paraId="3DDE0A88" w14:textId="77777777" w:rsidR="001A6103" w:rsidRPr="006D3CAE" w:rsidRDefault="001A6103" w:rsidP="00674BE2">
            <w:pPr>
              <w:spacing w:before="20" w:after="20"/>
            </w:pPr>
            <w:r>
              <w:t>To be procured (c</w:t>
            </w:r>
            <w:r w:rsidRPr="006D3CAE">
              <w:t>ontract</w:t>
            </w:r>
            <w:r>
              <w:t>ed service)</w:t>
            </w:r>
          </w:p>
        </w:tc>
        <w:tc>
          <w:tcPr>
            <w:tcW w:w="2062" w:type="dxa"/>
            <w:shd w:val="clear" w:color="auto" w:fill="FBE4D5"/>
          </w:tcPr>
          <w:p w14:paraId="0A46D6CE" w14:textId="77777777" w:rsidR="001A6103" w:rsidRPr="006D3CAE" w:rsidRDefault="001A6103" w:rsidP="00674BE2">
            <w:pPr>
              <w:spacing w:before="20" w:after="20"/>
            </w:pPr>
            <w:r w:rsidRPr="006D3CAE">
              <w:t>GEF budget</w:t>
            </w:r>
          </w:p>
        </w:tc>
        <w:tc>
          <w:tcPr>
            <w:tcW w:w="1502" w:type="dxa"/>
            <w:shd w:val="clear" w:color="auto" w:fill="FBE4D5"/>
          </w:tcPr>
          <w:p w14:paraId="5AAB56AE" w14:textId="77777777" w:rsidR="001A6103" w:rsidRPr="006D3CAE" w:rsidRDefault="001A6103" w:rsidP="00674BE2">
            <w:pPr>
              <w:spacing w:before="20" w:after="20"/>
              <w:jc w:val="center"/>
            </w:pPr>
            <w:r>
              <w:t>US$ 160,000</w:t>
            </w:r>
          </w:p>
        </w:tc>
        <w:tc>
          <w:tcPr>
            <w:tcW w:w="1080" w:type="dxa"/>
            <w:shd w:val="clear" w:color="auto" w:fill="FBE4D5"/>
          </w:tcPr>
          <w:p w14:paraId="7A2933BD" w14:textId="77777777" w:rsidR="001A6103" w:rsidRPr="006D3CAE" w:rsidRDefault="001A6103" w:rsidP="00674BE2">
            <w:pPr>
              <w:spacing w:before="20" w:after="20"/>
              <w:jc w:val="center"/>
            </w:pPr>
            <w:r>
              <w:t>72100</w:t>
            </w:r>
          </w:p>
        </w:tc>
      </w:tr>
      <w:tr w:rsidR="00674BE2" w:rsidRPr="006D3CAE" w14:paraId="75CC40D2" w14:textId="77777777" w:rsidTr="00674BE2">
        <w:tc>
          <w:tcPr>
            <w:tcW w:w="8913" w:type="dxa"/>
            <w:gridSpan w:val="4"/>
            <w:shd w:val="clear" w:color="auto" w:fill="FBE4D5"/>
          </w:tcPr>
          <w:p w14:paraId="7C8AEE8B" w14:textId="77777777" w:rsidR="001A6103" w:rsidRDefault="001A6103" w:rsidP="00674BE2">
            <w:pPr>
              <w:spacing w:before="20" w:after="20"/>
            </w:pPr>
          </w:p>
        </w:tc>
        <w:tc>
          <w:tcPr>
            <w:tcW w:w="2062" w:type="dxa"/>
            <w:shd w:val="clear" w:color="auto" w:fill="FBE4D5"/>
          </w:tcPr>
          <w:p w14:paraId="78EE521D" w14:textId="77777777" w:rsidR="001A6103" w:rsidRPr="00674BE2" w:rsidRDefault="001A6103" w:rsidP="00674BE2">
            <w:pPr>
              <w:spacing w:before="20" w:after="20"/>
              <w:rPr>
                <w:b/>
              </w:rPr>
            </w:pPr>
            <w:r w:rsidRPr="00674BE2">
              <w:rPr>
                <w:b/>
              </w:rPr>
              <w:t>Subtotal</w:t>
            </w:r>
          </w:p>
        </w:tc>
        <w:tc>
          <w:tcPr>
            <w:tcW w:w="1502" w:type="dxa"/>
            <w:shd w:val="clear" w:color="auto" w:fill="FBE4D5"/>
          </w:tcPr>
          <w:p w14:paraId="69D11A0B" w14:textId="77777777" w:rsidR="001A6103" w:rsidRPr="00674BE2" w:rsidRDefault="001A6103" w:rsidP="00674BE2">
            <w:pPr>
              <w:spacing w:before="20" w:after="20"/>
              <w:jc w:val="center"/>
              <w:rPr>
                <w:b/>
              </w:rPr>
            </w:pPr>
            <w:r w:rsidRPr="00674BE2">
              <w:rPr>
                <w:b/>
              </w:rPr>
              <w:t>US$ 908,264</w:t>
            </w:r>
          </w:p>
        </w:tc>
        <w:tc>
          <w:tcPr>
            <w:tcW w:w="1080" w:type="dxa"/>
            <w:shd w:val="clear" w:color="auto" w:fill="FBE4D5"/>
          </w:tcPr>
          <w:p w14:paraId="15E10D69" w14:textId="77777777" w:rsidR="001A6103" w:rsidRDefault="001A6103" w:rsidP="00674BE2">
            <w:pPr>
              <w:spacing w:before="20" w:after="20"/>
              <w:jc w:val="center"/>
            </w:pPr>
          </w:p>
        </w:tc>
      </w:tr>
      <w:tr w:rsidR="00674BE2" w:rsidRPr="006D3CAE" w14:paraId="19966F7A" w14:textId="77777777" w:rsidTr="00674BE2">
        <w:tc>
          <w:tcPr>
            <w:tcW w:w="13557" w:type="dxa"/>
            <w:gridSpan w:val="7"/>
            <w:shd w:val="clear" w:color="auto" w:fill="F2F2F2"/>
          </w:tcPr>
          <w:p w14:paraId="37DFA3AA" w14:textId="77777777" w:rsidR="001A6103" w:rsidRDefault="001A6103" w:rsidP="00674BE2">
            <w:pPr>
              <w:spacing w:before="20" w:after="20"/>
              <w:jc w:val="center"/>
            </w:pPr>
            <w:r w:rsidRPr="00674BE2">
              <w:rPr>
                <w:smallCaps/>
              </w:rPr>
              <w:t>GEF Project Resources (Short-Term Consultancies, Services and Equipment)</w:t>
            </w:r>
          </w:p>
        </w:tc>
      </w:tr>
      <w:tr w:rsidR="00674BE2" w:rsidRPr="006D3CAE" w14:paraId="4D7D13D5" w14:textId="77777777" w:rsidTr="00674BE2">
        <w:tc>
          <w:tcPr>
            <w:tcW w:w="681" w:type="dxa"/>
            <w:shd w:val="clear" w:color="auto" w:fill="FBE4D5"/>
          </w:tcPr>
          <w:p w14:paraId="3B3F5012" w14:textId="77777777" w:rsidR="001A6103" w:rsidRPr="006D3CAE" w:rsidRDefault="001A6103" w:rsidP="00674BE2">
            <w:pPr>
              <w:spacing w:before="20" w:after="20"/>
              <w:jc w:val="center"/>
            </w:pPr>
            <w:r>
              <w:t>18</w:t>
            </w:r>
          </w:p>
        </w:tc>
        <w:tc>
          <w:tcPr>
            <w:tcW w:w="3814" w:type="dxa"/>
            <w:shd w:val="clear" w:color="auto" w:fill="FBE4D5"/>
          </w:tcPr>
          <w:p w14:paraId="06EF9796" w14:textId="77777777" w:rsidR="001A6103" w:rsidRPr="006D3CAE" w:rsidRDefault="001A6103" w:rsidP="00674BE2">
            <w:pPr>
              <w:spacing w:before="20" w:after="20"/>
            </w:pPr>
            <w:r>
              <w:t>Social Engagement Experts</w:t>
            </w:r>
          </w:p>
        </w:tc>
        <w:tc>
          <w:tcPr>
            <w:tcW w:w="900" w:type="dxa"/>
            <w:shd w:val="clear" w:color="auto" w:fill="FBE4D5"/>
          </w:tcPr>
          <w:p w14:paraId="30970F30" w14:textId="77777777" w:rsidR="001A6103" w:rsidRPr="006D3CAE" w:rsidRDefault="001A6103" w:rsidP="00674BE2">
            <w:pPr>
              <w:spacing w:before="20" w:after="20"/>
            </w:pPr>
            <w:r>
              <w:t>SE</w:t>
            </w:r>
          </w:p>
        </w:tc>
        <w:tc>
          <w:tcPr>
            <w:tcW w:w="3518" w:type="dxa"/>
            <w:shd w:val="clear" w:color="auto" w:fill="FBE4D5"/>
          </w:tcPr>
          <w:p w14:paraId="2E2E7908" w14:textId="77777777" w:rsidR="001A6103" w:rsidRPr="006D3CAE" w:rsidRDefault="001A6103" w:rsidP="00674BE2">
            <w:pPr>
              <w:spacing w:before="20" w:after="20"/>
            </w:pPr>
            <w:r>
              <w:t>To be recruited</w:t>
            </w:r>
          </w:p>
        </w:tc>
        <w:tc>
          <w:tcPr>
            <w:tcW w:w="2062" w:type="dxa"/>
            <w:shd w:val="clear" w:color="auto" w:fill="FBE4D5"/>
          </w:tcPr>
          <w:p w14:paraId="47E60484" w14:textId="77777777" w:rsidR="001A6103" w:rsidRPr="006D3CAE" w:rsidRDefault="001A6103" w:rsidP="00674BE2">
            <w:pPr>
              <w:spacing w:before="20" w:after="20"/>
            </w:pPr>
            <w:r>
              <w:t>GEF budget</w:t>
            </w:r>
          </w:p>
        </w:tc>
        <w:tc>
          <w:tcPr>
            <w:tcW w:w="1502" w:type="dxa"/>
            <w:shd w:val="clear" w:color="auto" w:fill="FBE4D5"/>
          </w:tcPr>
          <w:p w14:paraId="5E482946" w14:textId="77777777" w:rsidR="001A6103" w:rsidRPr="006D3CAE" w:rsidRDefault="001A6103" w:rsidP="00674BE2">
            <w:pPr>
              <w:spacing w:before="20" w:after="20"/>
              <w:jc w:val="center"/>
            </w:pPr>
            <w:r>
              <w:t>US$ 25,000</w:t>
            </w:r>
          </w:p>
        </w:tc>
        <w:tc>
          <w:tcPr>
            <w:tcW w:w="1080" w:type="dxa"/>
            <w:shd w:val="clear" w:color="auto" w:fill="FBE4D5"/>
          </w:tcPr>
          <w:p w14:paraId="11643CCC" w14:textId="77777777" w:rsidR="001A6103" w:rsidRPr="006D3CAE" w:rsidRDefault="001A6103" w:rsidP="00674BE2">
            <w:pPr>
              <w:spacing w:before="20" w:after="20"/>
              <w:jc w:val="center"/>
            </w:pPr>
            <w:r>
              <w:t>71300</w:t>
            </w:r>
          </w:p>
        </w:tc>
      </w:tr>
      <w:tr w:rsidR="00674BE2" w:rsidRPr="006D3CAE" w14:paraId="63261060" w14:textId="77777777" w:rsidTr="00674BE2">
        <w:tc>
          <w:tcPr>
            <w:tcW w:w="681" w:type="dxa"/>
            <w:shd w:val="clear" w:color="auto" w:fill="FBE4D5"/>
          </w:tcPr>
          <w:p w14:paraId="526EB549" w14:textId="77777777" w:rsidR="001A6103" w:rsidRDefault="001A6103" w:rsidP="00674BE2">
            <w:pPr>
              <w:spacing w:before="20" w:after="20"/>
              <w:jc w:val="center"/>
            </w:pPr>
            <w:r>
              <w:t>19</w:t>
            </w:r>
          </w:p>
        </w:tc>
        <w:tc>
          <w:tcPr>
            <w:tcW w:w="3814" w:type="dxa"/>
            <w:shd w:val="clear" w:color="auto" w:fill="FBE4D5"/>
          </w:tcPr>
          <w:p w14:paraId="7C2D825D" w14:textId="77777777" w:rsidR="001A6103" w:rsidRDefault="001A6103" w:rsidP="00674BE2">
            <w:pPr>
              <w:spacing w:before="20" w:after="20"/>
            </w:pPr>
            <w:r>
              <w:t>M&amp;E Expert</w:t>
            </w:r>
          </w:p>
        </w:tc>
        <w:tc>
          <w:tcPr>
            <w:tcW w:w="900" w:type="dxa"/>
            <w:shd w:val="clear" w:color="auto" w:fill="FBE4D5"/>
          </w:tcPr>
          <w:p w14:paraId="78EF299C" w14:textId="77777777" w:rsidR="001A6103" w:rsidRDefault="001A6103" w:rsidP="00674BE2">
            <w:pPr>
              <w:spacing w:before="20" w:after="20"/>
            </w:pPr>
            <w:r>
              <w:t>ME</w:t>
            </w:r>
          </w:p>
        </w:tc>
        <w:tc>
          <w:tcPr>
            <w:tcW w:w="3518" w:type="dxa"/>
            <w:shd w:val="clear" w:color="auto" w:fill="FBE4D5"/>
          </w:tcPr>
          <w:p w14:paraId="0A1C4162" w14:textId="77777777" w:rsidR="001A6103" w:rsidRDefault="001A6103" w:rsidP="00674BE2">
            <w:pPr>
              <w:spacing w:before="20" w:after="20"/>
            </w:pPr>
            <w:r>
              <w:t>To be recruited</w:t>
            </w:r>
          </w:p>
        </w:tc>
        <w:tc>
          <w:tcPr>
            <w:tcW w:w="2062" w:type="dxa"/>
            <w:shd w:val="clear" w:color="auto" w:fill="FBE4D5"/>
          </w:tcPr>
          <w:p w14:paraId="7904FBE1" w14:textId="77777777" w:rsidR="001A6103" w:rsidRDefault="001A6103" w:rsidP="00674BE2">
            <w:pPr>
              <w:spacing w:before="20" w:after="20"/>
            </w:pPr>
            <w:r>
              <w:t>GEF budget</w:t>
            </w:r>
          </w:p>
        </w:tc>
        <w:tc>
          <w:tcPr>
            <w:tcW w:w="1502" w:type="dxa"/>
            <w:shd w:val="clear" w:color="auto" w:fill="FBE4D5"/>
          </w:tcPr>
          <w:p w14:paraId="4F3FD82E" w14:textId="77777777" w:rsidR="001A6103" w:rsidRPr="006D3CAE" w:rsidRDefault="001A6103" w:rsidP="00674BE2">
            <w:pPr>
              <w:spacing w:before="20" w:after="20"/>
              <w:jc w:val="center"/>
            </w:pPr>
            <w:r>
              <w:t>US$ 38,000</w:t>
            </w:r>
          </w:p>
        </w:tc>
        <w:tc>
          <w:tcPr>
            <w:tcW w:w="1080" w:type="dxa"/>
            <w:shd w:val="clear" w:color="auto" w:fill="FBE4D5"/>
          </w:tcPr>
          <w:p w14:paraId="5F5536D9" w14:textId="77777777" w:rsidR="001A6103" w:rsidRPr="006D3CAE" w:rsidRDefault="001A6103" w:rsidP="00674BE2">
            <w:pPr>
              <w:spacing w:before="20" w:after="20"/>
              <w:jc w:val="center"/>
            </w:pPr>
            <w:r>
              <w:t>71300</w:t>
            </w:r>
          </w:p>
        </w:tc>
      </w:tr>
      <w:tr w:rsidR="00674BE2" w:rsidRPr="006D3CAE" w14:paraId="095BE181" w14:textId="77777777" w:rsidTr="00674BE2">
        <w:tc>
          <w:tcPr>
            <w:tcW w:w="681" w:type="dxa"/>
            <w:shd w:val="clear" w:color="auto" w:fill="FBE4D5"/>
          </w:tcPr>
          <w:p w14:paraId="464F2225" w14:textId="77777777" w:rsidR="001A6103" w:rsidRDefault="001A6103" w:rsidP="00674BE2">
            <w:pPr>
              <w:spacing w:before="20" w:after="20"/>
              <w:jc w:val="center"/>
            </w:pPr>
            <w:r>
              <w:t>20</w:t>
            </w:r>
          </w:p>
        </w:tc>
        <w:tc>
          <w:tcPr>
            <w:tcW w:w="3814" w:type="dxa"/>
            <w:shd w:val="clear" w:color="auto" w:fill="FBE4D5"/>
          </w:tcPr>
          <w:p w14:paraId="64DDB52A" w14:textId="77777777" w:rsidR="001A6103" w:rsidRDefault="001A6103" w:rsidP="00674BE2">
            <w:pPr>
              <w:spacing w:before="20" w:after="20"/>
            </w:pPr>
            <w:r>
              <w:t>Safety and Gender Expert</w:t>
            </w:r>
          </w:p>
        </w:tc>
        <w:tc>
          <w:tcPr>
            <w:tcW w:w="900" w:type="dxa"/>
            <w:shd w:val="clear" w:color="auto" w:fill="FBE4D5"/>
          </w:tcPr>
          <w:p w14:paraId="287BF04A" w14:textId="77777777" w:rsidR="001A6103" w:rsidRDefault="001A6103" w:rsidP="00674BE2">
            <w:pPr>
              <w:spacing w:before="20" w:after="20"/>
            </w:pPr>
            <w:r>
              <w:t>SG</w:t>
            </w:r>
          </w:p>
        </w:tc>
        <w:tc>
          <w:tcPr>
            <w:tcW w:w="3518" w:type="dxa"/>
            <w:shd w:val="clear" w:color="auto" w:fill="FBE4D5"/>
          </w:tcPr>
          <w:p w14:paraId="35BE0D2B" w14:textId="77777777" w:rsidR="001A6103" w:rsidRPr="006D3CAE" w:rsidRDefault="001A6103" w:rsidP="00674BE2">
            <w:pPr>
              <w:spacing w:before="20" w:after="20"/>
            </w:pPr>
            <w:r>
              <w:t>To be recruited</w:t>
            </w:r>
          </w:p>
        </w:tc>
        <w:tc>
          <w:tcPr>
            <w:tcW w:w="2062" w:type="dxa"/>
            <w:shd w:val="clear" w:color="auto" w:fill="FBE4D5"/>
          </w:tcPr>
          <w:p w14:paraId="570BECA2" w14:textId="77777777" w:rsidR="001A6103" w:rsidRPr="006D3CAE" w:rsidRDefault="001A6103" w:rsidP="00674BE2">
            <w:pPr>
              <w:spacing w:before="20" w:after="20"/>
            </w:pPr>
            <w:r>
              <w:t>GEF budget</w:t>
            </w:r>
          </w:p>
        </w:tc>
        <w:tc>
          <w:tcPr>
            <w:tcW w:w="1502" w:type="dxa"/>
            <w:shd w:val="clear" w:color="auto" w:fill="FBE4D5"/>
          </w:tcPr>
          <w:p w14:paraId="7F81DDA9" w14:textId="77777777" w:rsidR="001A6103" w:rsidRPr="006D3CAE" w:rsidRDefault="001A6103" w:rsidP="00674BE2">
            <w:pPr>
              <w:spacing w:before="20" w:after="20"/>
              <w:jc w:val="center"/>
            </w:pPr>
            <w:r>
              <w:t>US$ 23,000</w:t>
            </w:r>
          </w:p>
        </w:tc>
        <w:tc>
          <w:tcPr>
            <w:tcW w:w="1080" w:type="dxa"/>
            <w:shd w:val="clear" w:color="auto" w:fill="FBE4D5"/>
          </w:tcPr>
          <w:p w14:paraId="3421A24B" w14:textId="77777777" w:rsidR="001A6103" w:rsidRPr="006D3CAE" w:rsidRDefault="001A6103" w:rsidP="00674BE2">
            <w:pPr>
              <w:spacing w:before="20" w:after="20"/>
              <w:jc w:val="center"/>
            </w:pPr>
            <w:r>
              <w:t>71300</w:t>
            </w:r>
          </w:p>
        </w:tc>
      </w:tr>
      <w:tr w:rsidR="00674BE2" w:rsidRPr="006D3CAE" w14:paraId="13733D51" w14:textId="77777777" w:rsidTr="00674BE2">
        <w:tc>
          <w:tcPr>
            <w:tcW w:w="681" w:type="dxa"/>
            <w:shd w:val="clear" w:color="auto" w:fill="FBE4D5"/>
          </w:tcPr>
          <w:p w14:paraId="24E6C591" w14:textId="77777777" w:rsidR="001A6103" w:rsidRDefault="001A6103" w:rsidP="00674BE2">
            <w:pPr>
              <w:spacing w:before="20" w:after="20"/>
              <w:jc w:val="center"/>
            </w:pPr>
            <w:r>
              <w:t>21</w:t>
            </w:r>
          </w:p>
        </w:tc>
        <w:tc>
          <w:tcPr>
            <w:tcW w:w="3814" w:type="dxa"/>
            <w:shd w:val="clear" w:color="auto" w:fill="FBE4D5"/>
          </w:tcPr>
          <w:p w14:paraId="44360BE4" w14:textId="77777777" w:rsidR="001A6103" w:rsidRDefault="001A6103" w:rsidP="00674BE2">
            <w:pPr>
              <w:spacing w:before="20" w:after="20"/>
            </w:pPr>
            <w:r>
              <w:t>Technical Standards Expert</w:t>
            </w:r>
          </w:p>
        </w:tc>
        <w:tc>
          <w:tcPr>
            <w:tcW w:w="900" w:type="dxa"/>
            <w:shd w:val="clear" w:color="auto" w:fill="FBE4D5"/>
          </w:tcPr>
          <w:p w14:paraId="6872F6DA" w14:textId="77777777" w:rsidR="001A6103" w:rsidRDefault="001A6103" w:rsidP="00674BE2">
            <w:pPr>
              <w:spacing w:before="20" w:after="20"/>
            </w:pPr>
            <w:r>
              <w:t>TS</w:t>
            </w:r>
          </w:p>
        </w:tc>
        <w:tc>
          <w:tcPr>
            <w:tcW w:w="3518" w:type="dxa"/>
            <w:shd w:val="clear" w:color="auto" w:fill="FBE4D5"/>
          </w:tcPr>
          <w:p w14:paraId="1D74FEE9" w14:textId="77777777" w:rsidR="001A6103" w:rsidRPr="006D3CAE" w:rsidRDefault="001A6103" w:rsidP="00674BE2">
            <w:pPr>
              <w:spacing w:before="20" w:after="20"/>
            </w:pPr>
            <w:r>
              <w:t>To be recruited</w:t>
            </w:r>
          </w:p>
        </w:tc>
        <w:tc>
          <w:tcPr>
            <w:tcW w:w="2062" w:type="dxa"/>
            <w:shd w:val="clear" w:color="auto" w:fill="FBE4D5"/>
          </w:tcPr>
          <w:p w14:paraId="2C63F1D5" w14:textId="77777777" w:rsidR="001A6103" w:rsidRPr="006D3CAE" w:rsidRDefault="001A6103" w:rsidP="00674BE2">
            <w:pPr>
              <w:spacing w:before="20" w:after="20"/>
            </w:pPr>
            <w:r>
              <w:t>GEF budget</w:t>
            </w:r>
          </w:p>
        </w:tc>
        <w:tc>
          <w:tcPr>
            <w:tcW w:w="1502" w:type="dxa"/>
            <w:shd w:val="clear" w:color="auto" w:fill="FBE4D5"/>
          </w:tcPr>
          <w:p w14:paraId="11415345" w14:textId="77777777" w:rsidR="001A6103" w:rsidRDefault="001A6103" w:rsidP="00674BE2">
            <w:pPr>
              <w:spacing w:before="20" w:after="20"/>
              <w:jc w:val="center"/>
            </w:pPr>
            <w:r>
              <w:t>US$ 20,000</w:t>
            </w:r>
          </w:p>
        </w:tc>
        <w:tc>
          <w:tcPr>
            <w:tcW w:w="1080" w:type="dxa"/>
            <w:shd w:val="clear" w:color="auto" w:fill="FBE4D5"/>
          </w:tcPr>
          <w:p w14:paraId="12243E35" w14:textId="77777777" w:rsidR="001A6103" w:rsidRDefault="001A6103" w:rsidP="00674BE2">
            <w:pPr>
              <w:spacing w:before="20" w:after="20"/>
              <w:jc w:val="center"/>
            </w:pPr>
            <w:r>
              <w:t>71200</w:t>
            </w:r>
          </w:p>
        </w:tc>
      </w:tr>
      <w:tr w:rsidR="00674BE2" w:rsidRPr="006D3CAE" w14:paraId="71AFF10F" w14:textId="77777777" w:rsidTr="00674BE2">
        <w:tc>
          <w:tcPr>
            <w:tcW w:w="681" w:type="dxa"/>
            <w:shd w:val="clear" w:color="auto" w:fill="FBE4D5"/>
          </w:tcPr>
          <w:p w14:paraId="4703F988" w14:textId="77777777" w:rsidR="001A6103" w:rsidRDefault="001A6103" w:rsidP="00674BE2">
            <w:pPr>
              <w:spacing w:before="20" w:after="20"/>
              <w:jc w:val="center"/>
            </w:pPr>
            <w:r>
              <w:t>22</w:t>
            </w:r>
          </w:p>
        </w:tc>
        <w:tc>
          <w:tcPr>
            <w:tcW w:w="3814" w:type="dxa"/>
            <w:shd w:val="clear" w:color="auto" w:fill="FBE4D5"/>
          </w:tcPr>
          <w:p w14:paraId="7E88BD94" w14:textId="77777777" w:rsidR="001A6103" w:rsidRDefault="001A6103" w:rsidP="00674BE2">
            <w:pPr>
              <w:spacing w:before="20" w:after="20"/>
            </w:pPr>
            <w:r>
              <w:t>Evaluation Expert (2)</w:t>
            </w:r>
          </w:p>
        </w:tc>
        <w:tc>
          <w:tcPr>
            <w:tcW w:w="900" w:type="dxa"/>
            <w:shd w:val="clear" w:color="auto" w:fill="FBE4D5"/>
          </w:tcPr>
          <w:p w14:paraId="5EDDDB89" w14:textId="77777777" w:rsidR="001A6103" w:rsidRDefault="001A6103" w:rsidP="00674BE2">
            <w:pPr>
              <w:spacing w:before="20" w:after="20"/>
            </w:pPr>
            <w:r>
              <w:t>EV</w:t>
            </w:r>
          </w:p>
        </w:tc>
        <w:tc>
          <w:tcPr>
            <w:tcW w:w="3518" w:type="dxa"/>
            <w:shd w:val="clear" w:color="auto" w:fill="FBE4D5"/>
          </w:tcPr>
          <w:p w14:paraId="003C11E2" w14:textId="77777777" w:rsidR="001A6103" w:rsidRPr="006D3CAE" w:rsidRDefault="001A6103" w:rsidP="00674BE2">
            <w:pPr>
              <w:spacing w:before="20" w:after="20"/>
            </w:pPr>
            <w:r>
              <w:t>To be recruited</w:t>
            </w:r>
          </w:p>
        </w:tc>
        <w:tc>
          <w:tcPr>
            <w:tcW w:w="2062" w:type="dxa"/>
            <w:shd w:val="clear" w:color="auto" w:fill="FBE4D5"/>
          </w:tcPr>
          <w:p w14:paraId="1B86A8ED" w14:textId="77777777" w:rsidR="001A6103" w:rsidRPr="006D3CAE" w:rsidRDefault="001A6103" w:rsidP="00674BE2">
            <w:pPr>
              <w:spacing w:before="20" w:after="20"/>
            </w:pPr>
            <w:r>
              <w:t>GEF budget</w:t>
            </w:r>
          </w:p>
        </w:tc>
        <w:tc>
          <w:tcPr>
            <w:tcW w:w="1502" w:type="dxa"/>
            <w:shd w:val="clear" w:color="auto" w:fill="FBE4D5"/>
          </w:tcPr>
          <w:p w14:paraId="180B4AD1" w14:textId="77777777" w:rsidR="001A6103" w:rsidRDefault="001A6103" w:rsidP="00674BE2">
            <w:pPr>
              <w:spacing w:before="20" w:after="20"/>
              <w:jc w:val="center"/>
            </w:pPr>
            <w:r>
              <w:t>US$ 46,284</w:t>
            </w:r>
          </w:p>
        </w:tc>
        <w:tc>
          <w:tcPr>
            <w:tcW w:w="1080" w:type="dxa"/>
            <w:shd w:val="clear" w:color="auto" w:fill="FBE4D5"/>
          </w:tcPr>
          <w:p w14:paraId="0441F711" w14:textId="77777777" w:rsidR="001A6103" w:rsidRDefault="001A6103" w:rsidP="00674BE2">
            <w:pPr>
              <w:spacing w:before="20" w:after="20"/>
              <w:jc w:val="center"/>
            </w:pPr>
            <w:r>
              <w:t>71200</w:t>
            </w:r>
          </w:p>
        </w:tc>
      </w:tr>
      <w:tr w:rsidR="00674BE2" w:rsidRPr="006D3CAE" w14:paraId="0DFCC983" w14:textId="77777777" w:rsidTr="00674BE2">
        <w:tc>
          <w:tcPr>
            <w:tcW w:w="681" w:type="dxa"/>
            <w:shd w:val="clear" w:color="auto" w:fill="FBE4D5"/>
          </w:tcPr>
          <w:p w14:paraId="05BFBAE6" w14:textId="77777777" w:rsidR="001A6103" w:rsidRDefault="001A6103" w:rsidP="00674BE2">
            <w:pPr>
              <w:spacing w:before="20" w:after="20"/>
              <w:jc w:val="center"/>
            </w:pPr>
            <w:r>
              <w:t>23</w:t>
            </w:r>
          </w:p>
        </w:tc>
        <w:tc>
          <w:tcPr>
            <w:tcW w:w="3814" w:type="dxa"/>
            <w:shd w:val="clear" w:color="auto" w:fill="FBE4D5"/>
          </w:tcPr>
          <w:p w14:paraId="2771B324" w14:textId="77777777" w:rsidR="001A6103" w:rsidRDefault="001A6103" w:rsidP="00674BE2">
            <w:pPr>
              <w:spacing w:before="20" w:after="20"/>
            </w:pPr>
            <w:r>
              <w:t>Specialized Services Companies</w:t>
            </w:r>
          </w:p>
        </w:tc>
        <w:tc>
          <w:tcPr>
            <w:tcW w:w="900" w:type="dxa"/>
            <w:shd w:val="clear" w:color="auto" w:fill="FBE4D5"/>
          </w:tcPr>
          <w:p w14:paraId="4FF23EA6" w14:textId="77777777" w:rsidR="001A6103" w:rsidRDefault="001A6103" w:rsidP="00674BE2">
            <w:pPr>
              <w:spacing w:before="20" w:after="20"/>
            </w:pPr>
            <w:r>
              <w:t>CSS</w:t>
            </w:r>
          </w:p>
        </w:tc>
        <w:tc>
          <w:tcPr>
            <w:tcW w:w="3518" w:type="dxa"/>
            <w:shd w:val="clear" w:color="auto" w:fill="FBE4D5"/>
          </w:tcPr>
          <w:p w14:paraId="1B5A4697" w14:textId="77777777" w:rsidR="001A6103" w:rsidRPr="006D3CAE" w:rsidRDefault="001A6103" w:rsidP="00674BE2">
            <w:pPr>
              <w:spacing w:before="20" w:after="20"/>
            </w:pPr>
            <w:r>
              <w:t>To be procured (c</w:t>
            </w:r>
            <w:r w:rsidRPr="006D3CAE">
              <w:t>ontract</w:t>
            </w:r>
            <w:r>
              <w:t>ed service)</w:t>
            </w:r>
          </w:p>
        </w:tc>
        <w:tc>
          <w:tcPr>
            <w:tcW w:w="2062" w:type="dxa"/>
            <w:shd w:val="clear" w:color="auto" w:fill="FBE4D5"/>
          </w:tcPr>
          <w:p w14:paraId="7152D1FD" w14:textId="77777777" w:rsidR="001A6103" w:rsidRDefault="001A6103" w:rsidP="00674BE2">
            <w:pPr>
              <w:spacing w:before="20" w:after="20"/>
            </w:pPr>
            <w:r>
              <w:t>GEF budget</w:t>
            </w:r>
          </w:p>
        </w:tc>
        <w:tc>
          <w:tcPr>
            <w:tcW w:w="1502" w:type="dxa"/>
            <w:shd w:val="clear" w:color="auto" w:fill="FBE4D5"/>
          </w:tcPr>
          <w:p w14:paraId="114ECD86" w14:textId="77777777" w:rsidR="001A6103" w:rsidRPr="006D3CAE" w:rsidRDefault="001A6103" w:rsidP="00674BE2">
            <w:pPr>
              <w:spacing w:before="20" w:after="20"/>
              <w:jc w:val="center"/>
            </w:pPr>
            <w:r>
              <w:t>US$ 604,000</w:t>
            </w:r>
          </w:p>
        </w:tc>
        <w:tc>
          <w:tcPr>
            <w:tcW w:w="1080" w:type="dxa"/>
            <w:shd w:val="clear" w:color="auto" w:fill="FBE4D5"/>
          </w:tcPr>
          <w:p w14:paraId="172F55D7" w14:textId="77777777" w:rsidR="001A6103" w:rsidRDefault="001A6103" w:rsidP="00674BE2">
            <w:pPr>
              <w:spacing w:before="20" w:after="20"/>
              <w:jc w:val="center"/>
            </w:pPr>
            <w:r>
              <w:t>72100</w:t>
            </w:r>
          </w:p>
        </w:tc>
      </w:tr>
      <w:tr w:rsidR="00674BE2" w:rsidRPr="006D3CAE" w14:paraId="4A91586C" w14:textId="77777777" w:rsidTr="00674BE2">
        <w:tc>
          <w:tcPr>
            <w:tcW w:w="681" w:type="dxa"/>
            <w:shd w:val="clear" w:color="auto" w:fill="FBE4D5"/>
          </w:tcPr>
          <w:p w14:paraId="35CB671B" w14:textId="77777777" w:rsidR="001A6103" w:rsidRDefault="001A6103" w:rsidP="00674BE2">
            <w:pPr>
              <w:spacing w:before="20" w:after="20"/>
              <w:jc w:val="center"/>
            </w:pPr>
            <w:r>
              <w:t>24</w:t>
            </w:r>
          </w:p>
        </w:tc>
        <w:tc>
          <w:tcPr>
            <w:tcW w:w="3814" w:type="dxa"/>
            <w:shd w:val="clear" w:color="auto" w:fill="FBE4D5"/>
          </w:tcPr>
          <w:p w14:paraId="573F3958" w14:textId="77777777" w:rsidR="001A6103" w:rsidRDefault="001A6103" w:rsidP="00674BE2">
            <w:pPr>
              <w:spacing w:before="20" w:after="20"/>
            </w:pPr>
            <w:r>
              <w:t>Pilot Projects Investment</w:t>
            </w:r>
          </w:p>
        </w:tc>
        <w:tc>
          <w:tcPr>
            <w:tcW w:w="900" w:type="dxa"/>
            <w:shd w:val="clear" w:color="auto" w:fill="FBE4D5"/>
          </w:tcPr>
          <w:p w14:paraId="2F87CA33" w14:textId="77777777" w:rsidR="001A6103" w:rsidRDefault="001A6103" w:rsidP="00674BE2">
            <w:pPr>
              <w:spacing w:before="20" w:after="20"/>
            </w:pPr>
            <w:r>
              <w:t>PP</w:t>
            </w:r>
          </w:p>
        </w:tc>
        <w:tc>
          <w:tcPr>
            <w:tcW w:w="3518" w:type="dxa"/>
            <w:shd w:val="clear" w:color="auto" w:fill="FBE4D5"/>
          </w:tcPr>
          <w:p w14:paraId="0764C938" w14:textId="77777777" w:rsidR="001A6103" w:rsidRDefault="001A6103" w:rsidP="00674BE2">
            <w:pPr>
              <w:spacing w:before="20" w:after="20"/>
            </w:pPr>
            <w:r>
              <w:t>To be procured (equipment)</w:t>
            </w:r>
          </w:p>
        </w:tc>
        <w:tc>
          <w:tcPr>
            <w:tcW w:w="2062" w:type="dxa"/>
            <w:shd w:val="clear" w:color="auto" w:fill="FBE4D5"/>
          </w:tcPr>
          <w:p w14:paraId="40880FC8" w14:textId="77777777" w:rsidR="001A6103" w:rsidRDefault="001A6103" w:rsidP="00674BE2">
            <w:pPr>
              <w:spacing w:before="20" w:after="20"/>
            </w:pPr>
            <w:r>
              <w:t>GEF budget</w:t>
            </w:r>
          </w:p>
        </w:tc>
        <w:tc>
          <w:tcPr>
            <w:tcW w:w="1502" w:type="dxa"/>
            <w:shd w:val="clear" w:color="auto" w:fill="FBE4D5"/>
          </w:tcPr>
          <w:p w14:paraId="3ED24C77" w14:textId="77777777" w:rsidR="001A6103" w:rsidRPr="006D3CAE" w:rsidRDefault="001A6103" w:rsidP="00674BE2">
            <w:pPr>
              <w:spacing w:before="20" w:after="20"/>
              <w:jc w:val="center"/>
            </w:pPr>
            <w:r>
              <w:t>US$ 560,000</w:t>
            </w:r>
          </w:p>
        </w:tc>
        <w:tc>
          <w:tcPr>
            <w:tcW w:w="1080" w:type="dxa"/>
            <w:shd w:val="clear" w:color="auto" w:fill="FBE4D5"/>
          </w:tcPr>
          <w:p w14:paraId="24CC3EC9" w14:textId="77777777" w:rsidR="001A6103" w:rsidRDefault="001A6103" w:rsidP="00674BE2">
            <w:pPr>
              <w:spacing w:before="20" w:after="20"/>
              <w:jc w:val="center"/>
            </w:pPr>
            <w:r>
              <w:t>72200</w:t>
            </w:r>
          </w:p>
        </w:tc>
      </w:tr>
      <w:tr w:rsidR="00674BE2" w:rsidRPr="006D3CAE" w14:paraId="3FD3E3AC" w14:textId="77777777" w:rsidTr="00674BE2">
        <w:tc>
          <w:tcPr>
            <w:tcW w:w="8913" w:type="dxa"/>
            <w:gridSpan w:val="4"/>
            <w:shd w:val="clear" w:color="auto" w:fill="FBE4D5"/>
          </w:tcPr>
          <w:p w14:paraId="44F9F1F0" w14:textId="77777777" w:rsidR="001A6103" w:rsidRDefault="001A6103" w:rsidP="00674BE2">
            <w:pPr>
              <w:spacing w:before="20" w:after="20"/>
            </w:pPr>
          </w:p>
        </w:tc>
        <w:tc>
          <w:tcPr>
            <w:tcW w:w="2062" w:type="dxa"/>
            <w:shd w:val="clear" w:color="auto" w:fill="FBE4D5"/>
          </w:tcPr>
          <w:p w14:paraId="43C361B3" w14:textId="77777777" w:rsidR="001A6103" w:rsidRPr="00674BE2" w:rsidRDefault="001A6103" w:rsidP="00674BE2">
            <w:pPr>
              <w:spacing w:before="20" w:after="20"/>
              <w:rPr>
                <w:b/>
              </w:rPr>
            </w:pPr>
            <w:r w:rsidRPr="00674BE2">
              <w:rPr>
                <w:b/>
              </w:rPr>
              <w:t>Subtotal</w:t>
            </w:r>
          </w:p>
        </w:tc>
        <w:tc>
          <w:tcPr>
            <w:tcW w:w="1502" w:type="dxa"/>
            <w:shd w:val="clear" w:color="auto" w:fill="FBE4D5"/>
          </w:tcPr>
          <w:p w14:paraId="3987DDE1" w14:textId="77777777" w:rsidR="001A6103" w:rsidRPr="00674BE2" w:rsidRDefault="001A6103" w:rsidP="00674BE2">
            <w:pPr>
              <w:spacing w:before="20" w:after="20"/>
              <w:jc w:val="center"/>
              <w:rPr>
                <w:b/>
              </w:rPr>
            </w:pPr>
            <w:r w:rsidRPr="00674BE2">
              <w:rPr>
                <w:b/>
              </w:rPr>
              <w:t>US$ 1,316,284</w:t>
            </w:r>
          </w:p>
        </w:tc>
        <w:tc>
          <w:tcPr>
            <w:tcW w:w="1080" w:type="dxa"/>
            <w:shd w:val="clear" w:color="auto" w:fill="FBE4D5"/>
          </w:tcPr>
          <w:p w14:paraId="2C57D004" w14:textId="77777777" w:rsidR="001A6103" w:rsidRDefault="001A6103" w:rsidP="00674BE2">
            <w:pPr>
              <w:spacing w:before="20" w:after="20"/>
              <w:jc w:val="center"/>
            </w:pPr>
          </w:p>
        </w:tc>
      </w:tr>
      <w:tr w:rsidR="00674BE2" w:rsidRPr="006D3CAE" w14:paraId="1D9BF3E7" w14:textId="77777777" w:rsidTr="00674BE2">
        <w:tc>
          <w:tcPr>
            <w:tcW w:w="13557" w:type="dxa"/>
            <w:gridSpan w:val="7"/>
            <w:shd w:val="clear" w:color="auto" w:fill="F2F2F2"/>
          </w:tcPr>
          <w:p w14:paraId="3ED21C7E" w14:textId="77777777" w:rsidR="001A6103" w:rsidRPr="006D3CAE" w:rsidRDefault="001A6103" w:rsidP="00674BE2">
            <w:pPr>
              <w:spacing w:before="20" w:after="20"/>
              <w:jc w:val="center"/>
            </w:pPr>
            <w:r w:rsidRPr="00674BE2">
              <w:rPr>
                <w:smallCaps/>
              </w:rPr>
              <w:t>GEF Project Resources (Other Expenditures)</w:t>
            </w:r>
          </w:p>
        </w:tc>
      </w:tr>
      <w:tr w:rsidR="00674BE2" w:rsidRPr="000D5BAD" w14:paraId="2F7E634A" w14:textId="77777777" w:rsidTr="00674BE2">
        <w:tc>
          <w:tcPr>
            <w:tcW w:w="681" w:type="dxa"/>
            <w:shd w:val="clear" w:color="auto" w:fill="FBE4D5"/>
          </w:tcPr>
          <w:p w14:paraId="02E8AE80" w14:textId="77777777" w:rsidR="001A6103" w:rsidRPr="006D3CAE" w:rsidRDefault="001A6103" w:rsidP="00674BE2">
            <w:pPr>
              <w:spacing w:before="20" w:after="20"/>
              <w:jc w:val="center"/>
            </w:pPr>
            <w:r>
              <w:t>25</w:t>
            </w:r>
          </w:p>
        </w:tc>
        <w:tc>
          <w:tcPr>
            <w:tcW w:w="3814" w:type="dxa"/>
            <w:shd w:val="clear" w:color="auto" w:fill="FBE4D5"/>
          </w:tcPr>
          <w:p w14:paraId="337B2637" w14:textId="77777777" w:rsidR="001A6103" w:rsidRPr="006D3CAE" w:rsidRDefault="001A6103" w:rsidP="00674BE2">
            <w:pPr>
              <w:spacing w:before="20" w:after="20"/>
            </w:pPr>
            <w:r>
              <w:t>Travel</w:t>
            </w:r>
          </w:p>
        </w:tc>
        <w:tc>
          <w:tcPr>
            <w:tcW w:w="900" w:type="dxa"/>
            <w:shd w:val="clear" w:color="auto" w:fill="FBE4D5"/>
          </w:tcPr>
          <w:p w14:paraId="1675CAED" w14:textId="77777777" w:rsidR="001A6103" w:rsidRPr="006D3CAE" w:rsidRDefault="001A6103" w:rsidP="00674BE2">
            <w:pPr>
              <w:spacing w:before="20" w:after="20"/>
            </w:pPr>
          </w:p>
        </w:tc>
        <w:tc>
          <w:tcPr>
            <w:tcW w:w="3518" w:type="dxa"/>
            <w:shd w:val="clear" w:color="auto" w:fill="FBE4D5"/>
          </w:tcPr>
          <w:p w14:paraId="3FF6A064" w14:textId="77777777" w:rsidR="001A6103" w:rsidRPr="006D3CAE" w:rsidRDefault="001A6103" w:rsidP="00674BE2">
            <w:pPr>
              <w:spacing w:before="20" w:after="20"/>
            </w:pPr>
          </w:p>
        </w:tc>
        <w:tc>
          <w:tcPr>
            <w:tcW w:w="2062" w:type="dxa"/>
            <w:shd w:val="clear" w:color="auto" w:fill="FBE4D5"/>
          </w:tcPr>
          <w:p w14:paraId="7374024D" w14:textId="77777777" w:rsidR="001A6103" w:rsidRDefault="001A6103" w:rsidP="00674BE2">
            <w:pPr>
              <w:spacing w:before="20" w:after="20"/>
            </w:pPr>
            <w:r>
              <w:t>GEF budget</w:t>
            </w:r>
          </w:p>
        </w:tc>
        <w:tc>
          <w:tcPr>
            <w:tcW w:w="1502" w:type="dxa"/>
            <w:shd w:val="clear" w:color="auto" w:fill="FBE4D5"/>
          </w:tcPr>
          <w:p w14:paraId="44894C58" w14:textId="77777777" w:rsidR="001A6103" w:rsidRPr="006D3CAE" w:rsidRDefault="001A6103" w:rsidP="00674BE2">
            <w:pPr>
              <w:spacing w:before="20" w:after="20"/>
              <w:jc w:val="center"/>
            </w:pPr>
            <w:r>
              <w:t>US$ 93,000</w:t>
            </w:r>
          </w:p>
        </w:tc>
        <w:tc>
          <w:tcPr>
            <w:tcW w:w="1080" w:type="dxa"/>
            <w:shd w:val="clear" w:color="auto" w:fill="FBE4D5"/>
          </w:tcPr>
          <w:p w14:paraId="624295EC" w14:textId="77777777" w:rsidR="001A6103" w:rsidRPr="006D3CAE" w:rsidRDefault="001A6103" w:rsidP="00674BE2">
            <w:pPr>
              <w:spacing w:before="20" w:after="20"/>
              <w:jc w:val="center"/>
            </w:pPr>
            <w:r>
              <w:t>71600</w:t>
            </w:r>
          </w:p>
        </w:tc>
      </w:tr>
      <w:tr w:rsidR="00674BE2" w:rsidRPr="000D5BAD" w14:paraId="21DCB556" w14:textId="77777777" w:rsidTr="00674BE2">
        <w:tc>
          <w:tcPr>
            <w:tcW w:w="681" w:type="dxa"/>
            <w:shd w:val="clear" w:color="auto" w:fill="FBE4D5"/>
          </w:tcPr>
          <w:p w14:paraId="1EB3DE95" w14:textId="77777777" w:rsidR="001A6103" w:rsidRDefault="001A6103" w:rsidP="00674BE2">
            <w:pPr>
              <w:spacing w:before="20" w:after="20"/>
              <w:jc w:val="center"/>
            </w:pPr>
            <w:r>
              <w:t>26</w:t>
            </w:r>
          </w:p>
        </w:tc>
        <w:tc>
          <w:tcPr>
            <w:tcW w:w="3814" w:type="dxa"/>
            <w:shd w:val="clear" w:color="auto" w:fill="FBE4D5"/>
          </w:tcPr>
          <w:p w14:paraId="756EC5A7" w14:textId="77777777" w:rsidR="001A6103" w:rsidRDefault="001A6103" w:rsidP="00674BE2">
            <w:pPr>
              <w:spacing w:before="20" w:after="20"/>
            </w:pPr>
            <w:r>
              <w:t>Equipment and Furniture</w:t>
            </w:r>
          </w:p>
        </w:tc>
        <w:tc>
          <w:tcPr>
            <w:tcW w:w="900" w:type="dxa"/>
            <w:shd w:val="clear" w:color="auto" w:fill="FBE4D5"/>
          </w:tcPr>
          <w:p w14:paraId="35A19B78" w14:textId="77777777" w:rsidR="001A6103" w:rsidRPr="006D3CAE" w:rsidRDefault="001A6103" w:rsidP="00674BE2">
            <w:pPr>
              <w:spacing w:before="20" w:after="20"/>
            </w:pPr>
          </w:p>
        </w:tc>
        <w:tc>
          <w:tcPr>
            <w:tcW w:w="3518" w:type="dxa"/>
            <w:shd w:val="clear" w:color="auto" w:fill="FBE4D5"/>
          </w:tcPr>
          <w:p w14:paraId="13D6118E" w14:textId="77777777" w:rsidR="001A6103" w:rsidRPr="006D3CAE" w:rsidRDefault="001A6103" w:rsidP="00674BE2">
            <w:pPr>
              <w:spacing w:before="20" w:after="20"/>
            </w:pPr>
          </w:p>
        </w:tc>
        <w:tc>
          <w:tcPr>
            <w:tcW w:w="2062" w:type="dxa"/>
            <w:shd w:val="clear" w:color="auto" w:fill="FBE4D5"/>
          </w:tcPr>
          <w:p w14:paraId="166C2897" w14:textId="77777777" w:rsidR="001A6103" w:rsidRDefault="001A6103" w:rsidP="00674BE2">
            <w:pPr>
              <w:spacing w:before="20" w:after="20"/>
            </w:pPr>
            <w:r>
              <w:t>GEF budget</w:t>
            </w:r>
          </w:p>
        </w:tc>
        <w:tc>
          <w:tcPr>
            <w:tcW w:w="1502" w:type="dxa"/>
            <w:shd w:val="clear" w:color="auto" w:fill="FBE4D5"/>
          </w:tcPr>
          <w:p w14:paraId="4E5DDE94" w14:textId="77777777" w:rsidR="001A6103" w:rsidRPr="006D3CAE" w:rsidRDefault="001A6103" w:rsidP="00674BE2">
            <w:pPr>
              <w:spacing w:before="20" w:after="20"/>
              <w:jc w:val="center"/>
            </w:pPr>
            <w:r>
              <w:t>US$ 11,000</w:t>
            </w:r>
          </w:p>
        </w:tc>
        <w:tc>
          <w:tcPr>
            <w:tcW w:w="1080" w:type="dxa"/>
            <w:shd w:val="clear" w:color="auto" w:fill="FBE4D5"/>
          </w:tcPr>
          <w:p w14:paraId="0230B6AD" w14:textId="77777777" w:rsidR="001A6103" w:rsidRPr="006D3CAE" w:rsidRDefault="001A6103" w:rsidP="00674BE2">
            <w:pPr>
              <w:spacing w:before="20" w:after="20"/>
              <w:jc w:val="center"/>
            </w:pPr>
            <w:r>
              <w:t>72200</w:t>
            </w:r>
          </w:p>
        </w:tc>
      </w:tr>
      <w:tr w:rsidR="00674BE2" w:rsidRPr="000D5BAD" w14:paraId="4EECA031" w14:textId="77777777" w:rsidTr="00674BE2">
        <w:tc>
          <w:tcPr>
            <w:tcW w:w="681" w:type="dxa"/>
            <w:shd w:val="clear" w:color="auto" w:fill="FBE4D5"/>
          </w:tcPr>
          <w:p w14:paraId="2B255759" w14:textId="77777777" w:rsidR="001A6103" w:rsidRDefault="001A6103" w:rsidP="00674BE2">
            <w:pPr>
              <w:spacing w:before="20" w:after="20"/>
              <w:jc w:val="center"/>
            </w:pPr>
            <w:r>
              <w:t>27</w:t>
            </w:r>
          </w:p>
        </w:tc>
        <w:tc>
          <w:tcPr>
            <w:tcW w:w="3814" w:type="dxa"/>
            <w:shd w:val="clear" w:color="auto" w:fill="FBE4D5"/>
          </w:tcPr>
          <w:p w14:paraId="5294B72A" w14:textId="77777777" w:rsidR="001A6103" w:rsidRPr="00282EB1" w:rsidRDefault="001A6103" w:rsidP="00674BE2">
            <w:pPr>
              <w:spacing w:before="20" w:after="20"/>
            </w:pPr>
            <w:r w:rsidRPr="00282EB1">
              <w:t>Audio Visual &amp; Print</w:t>
            </w:r>
            <w:r>
              <w:t>ing</w:t>
            </w:r>
          </w:p>
        </w:tc>
        <w:tc>
          <w:tcPr>
            <w:tcW w:w="900" w:type="dxa"/>
            <w:shd w:val="clear" w:color="auto" w:fill="FBE4D5"/>
          </w:tcPr>
          <w:p w14:paraId="2E43AB30" w14:textId="77777777" w:rsidR="001A6103" w:rsidRPr="006D3CAE" w:rsidRDefault="001A6103" w:rsidP="00674BE2">
            <w:pPr>
              <w:spacing w:before="20" w:after="20"/>
            </w:pPr>
          </w:p>
        </w:tc>
        <w:tc>
          <w:tcPr>
            <w:tcW w:w="3518" w:type="dxa"/>
            <w:shd w:val="clear" w:color="auto" w:fill="FBE4D5"/>
          </w:tcPr>
          <w:p w14:paraId="750B1D9C" w14:textId="77777777" w:rsidR="001A6103" w:rsidRPr="006D3CAE" w:rsidRDefault="001A6103" w:rsidP="00674BE2">
            <w:pPr>
              <w:spacing w:before="20" w:after="20"/>
            </w:pPr>
          </w:p>
        </w:tc>
        <w:tc>
          <w:tcPr>
            <w:tcW w:w="2062" w:type="dxa"/>
            <w:shd w:val="clear" w:color="auto" w:fill="FBE4D5"/>
          </w:tcPr>
          <w:p w14:paraId="467BED52" w14:textId="77777777" w:rsidR="001A6103" w:rsidRDefault="001A6103" w:rsidP="00674BE2">
            <w:pPr>
              <w:spacing w:before="20" w:after="20"/>
            </w:pPr>
            <w:r>
              <w:t>GEF budget</w:t>
            </w:r>
          </w:p>
        </w:tc>
        <w:tc>
          <w:tcPr>
            <w:tcW w:w="1502" w:type="dxa"/>
            <w:shd w:val="clear" w:color="auto" w:fill="FBE4D5"/>
          </w:tcPr>
          <w:p w14:paraId="1B4C422D" w14:textId="77777777" w:rsidR="001A6103" w:rsidRPr="006D3CAE" w:rsidRDefault="001A6103" w:rsidP="00674BE2">
            <w:pPr>
              <w:spacing w:before="20" w:after="20"/>
              <w:jc w:val="center"/>
            </w:pPr>
            <w:r>
              <w:t>US$ 36,000</w:t>
            </w:r>
          </w:p>
        </w:tc>
        <w:tc>
          <w:tcPr>
            <w:tcW w:w="1080" w:type="dxa"/>
            <w:shd w:val="clear" w:color="auto" w:fill="FBE4D5"/>
          </w:tcPr>
          <w:p w14:paraId="57937497" w14:textId="77777777" w:rsidR="001A6103" w:rsidRPr="006D3CAE" w:rsidRDefault="001A6103" w:rsidP="00674BE2">
            <w:pPr>
              <w:spacing w:before="20" w:after="20"/>
              <w:jc w:val="center"/>
            </w:pPr>
            <w:r>
              <w:t>74200</w:t>
            </w:r>
          </w:p>
        </w:tc>
      </w:tr>
      <w:tr w:rsidR="00674BE2" w:rsidRPr="000D5BAD" w14:paraId="57E4B653" w14:textId="77777777" w:rsidTr="00674BE2">
        <w:tc>
          <w:tcPr>
            <w:tcW w:w="681" w:type="dxa"/>
            <w:shd w:val="clear" w:color="auto" w:fill="FBE4D5"/>
          </w:tcPr>
          <w:p w14:paraId="66CA61BF" w14:textId="77777777" w:rsidR="001A6103" w:rsidRDefault="001A6103" w:rsidP="00674BE2">
            <w:pPr>
              <w:spacing w:before="20" w:after="20"/>
              <w:jc w:val="center"/>
            </w:pPr>
            <w:r>
              <w:t>28</w:t>
            </w:r>
          </w:p>
        </w:tc>
        <w:tc>
          <w:tcPr>
            <w:tcW w:w="3814" w:type="dxa"/>
            <w:shd w:val="clear" w:color="auto" w:fill="FBE4D5"/>
          </w:tcPr>
          <w:p w14:paraId="7D14D671" w14:textId="77777777" w:rsidR="001A6103" w:rsidRPr="00282EB1" w:rsidRDefault="001A6103" w:rsidP="00674BE2">
            <w:pPr>
              <w:spacing w:before="20" w:after="20"/>
            </w:pPr>
            <w:r w:rsidRPr="00282EB1">
              <w:t>Professional Services – Audits</w:t>
            </w:r>
          </w:p>
        </w:tc>
        <w:tc>
          <w:tcPr>
            <w:tcW w:w="900" w:type="dxa"/>
            <w:shd w:val="clear" w:color="auto" w:fill="FBE4D5"/>
          </w:tcPr>
          <w:p w14:paraId="2373A922" w14:textId="77777777" w:rsidR="001A6103" w:rsidRPr="006D3CAE" w:rsidRDefault="001A6103" w:rsidP="00674BE2">
            <w:pPr>
              <w:spacing w:before="20" w:after="20"/>
            </w:pPr>
          </w:p>
        </w:tc>
        <w:tc>
          <w:tcPr>
            <w:tcW w:w="3518" w:type="dxa"/>
            <w:shd w:val="clear" w:color="auto" w:fill="FBE4D5"/>
          </w:tcPr>
          <w:p w14:paraId="272C4F66" w14:textId="77777777" w:rsidR="001A6103" w:rsidRPr="006D3CAE" w:rsidRDefault="001A6103" w:rsidP="00674BE2">
            <w:pPr>
              <w:spacing w:before="20" w:after="20"/>
            </w:pPr>
          </w:p>
        </w:tc>
        <w:tc>
          <w:tcPr>
            <w:tcW w:w="2062" w:type="dxa"/>
            <w:shd w:val="clear" w:color="auto" w:fill="FBE4D5"/>
          </w:tcPr>
          <w:p w14:paraId="69EED1EC" w14:textId="77777777" w:rsidR="001A6103" w:rsidRDefault="001A6103" w:rsidP="00674BE2">
            <w:pPr>
              <w:spacing w:before="20" w:after="20"/>
            </w:pPr>
            <w:r>
              <w:t>GEF budget</w:t>
            </w:r>
          </w:p>
        </w:tc>
        <w:tc>
          <w:tcPr>
            <w:tcW w:w="1502" w:type="dxa"/>
            <w:shd w:val="clear" w:color="auto" w:fill="FBE4D5"/>
          </w:tcPr>
          <w:p w14:paraId="09F82AB9" w14:textId="77777777" w:rsidR="001A6103" w:rsidRPr="006D3CAE" w:rsidRDefault="001A6103" w:rsidP="00674BE2">
            <w:pPr>
              <w:spacing w:before="20" w:after="20"/>
              <w:jc w:val="center"/>
            </w:pPr>
            <w:r>
              <w:t>US$ 24,000</w:t>
            </w:r>
          </w:p>
        </w:tc>
        <w:tc>
          <w:tcPr>
            <w:tcW w:w="1080" w:type="dxa"/>
            <w:shd w:val="clear" w:color="auto" w:fill="FBE4D5"/>
          </w:tcPr>
          <w:p w14:paraId="108BA279" w14:textId="77777777" w:rsidR="001A6103" w:rsidRPr="006D3CAE" w:rsidRDefault="001A6103" w:rsidP="00674BE2">
            <w:pPr>
              <w:spacing w:before="20" w:after="20"/>
              <w:jc w:val="center"/>
            </w:pPr>
            <w:r>
              <w:t>74100</w:t>
            </w:r>
          </w:p>
        </w:tc>
      </w:tr>
      <w:tr w:rsidR="00674BE2" w:rsidRPr="000D5BAD" w14:paraId="2142998B" w14:textId="77777777" w:rsidTr="00674BE2">
        <w:tc>
          <w:tcPr>
            <w:tcW w:w="681" w:type="dxa"/>
            <w:shd w:val="clear" w:color="auto" w:fill="FBE4D5"/>
          </w:tcPr>
          <w:p w14:paraId="7C337B18" w14:textId="77777777" w:rsidR="001A6103" w:rsidRPr="006D3CAE" w:rsidRDefault="001A6103" w:rsidP="00674BE2">
            <w:pPr>
              <w:spacing w:before="20" w:after="20"/>
              <w:jc w:val="center"/>
            </w:pPr>
            <w:r>
              <w:t>29</w:t>
            </w:r>
          </w:p>
        </w:tc>
        <w:tc>
          <w:tcPr>
            <w:tcW w:w="3814" w:type="dxa"/>
            <w:shd w:val="clear" w:color="auto" w:fill="FBE4D5"/>
          </w:tcPr>
          <w:p w14:paraId="5E064BF7" w14:textId="77777777" w:rsidR="001A6103" w:rsidRPr="006D3CAE" w:rsidRDefault="001A6103" w:rsidP="00674BE2">
            <w:pPr>
              <w:spacing w:before="20" w:after="20"/>
            </w:pPr>
            <w:r w:rsidRPr="006D3CAE">
              <w:t>Project – Direct Costs</w:t>
            </w:r>
          </w:p>
        </w:tc>
        <w:tc>
          <w:tcPr>
            <w:tcW w:w="900" w:type="dxa"/>
            <w:shd w:val="clear" w:color="auto" w:fill="FBE4D5"/>
          </w:tcPr>
          <w:p w14:paraId="329D3380" w14:textId="77777777" w:rsidR="001A6103" w:rsidRPr="006D3CAE" w:rsidRDefault="001A6103" w:rsidP="00674BE2">
            <w:pPr>
              <w:spacing w:before="20" w:after="20"/>
            </w:pPr>
          </w:p>
        </w:tc>
        <w:tc>
          <w:tcPr>
            <w:tcW w:w="3518" w:type="dxa"/>
            <w:shd w:val="clear" w:color="auto" w:fill="FBE4D5"/>
          </w:tcPr>
          <w:p w14:paraId="53CD7723" w14:textId="77777777" w:rsidR="001A6103" w:rsidRPr="006D3CAE" w:rsidRDefault="001A6103" w:rsidP="00674BE2">
            <w:pPr>
              <w:spacing w:before="20" w:after="20"/>
            </w:pPr>
          </w:p>
        </w:tc>
        <w:tc>
          <w:tcPr>
            <w:tcW w:w="2062" w:type="dxa"/>
            <w:shd w:val="clear" w:color="auto" w:fill="FBE4D5"/>
          </w:tcPr>
          <w:p w14:paraId="0C60580E" w14:textId="77777777" w:rsidR="001A6103" w:rsidRPr="006D3CAE" w:rsidRDefault="001A6103" w:rsidP="00674BE2">
            <w:pPr>
              <w:spacing w:before="20" w:after="20"/>
            </w:pPr>
            <w:r w:rsidRPr="006D3CAE">
              <w:t>GEF budget</w:t>
            </w:r>
          </w:p>
        </w:tc>
        <w:tc>
          <w:tcPr>
            <w:tcW w:w="1502" w:type="dxa"/>
            <w:shd w:val="clear" w:color="auto" w:fill="FBE4D5"/>
          </w:tcPr>
          <w:p w14:paraId="671EB87F" w14:textId="77777777" w:rsidR="001A6103" w:rsidRPr="006D3CAE" w:rsidRDefault="001A6103" w:rsidP="00674BE2">
            <w:pPr>
              <w:spacing w:before="20" w:after="20"/>
              <w:jc w:val="center"/>
            </w:pPr>
            <w:r>
              <w:t>US$ 25,000</w:t>
            </w:r>
          </w:p>
        </w:tc>
        <w:tc>
          <w:tcPr>
            <w:tcW w:w="1080" w:type="dxa"/>
            <w:shd w:val="clear" w:color="auto" w:fill="FBE4D5"/>
          </w:tcPr>
          <w:p w14:paraId="2098CECF" w14:textId="77777777" w:rsidR="001A6103" w:rsidRPr="006D3CAE" w:rsidRDefault="001A6103" w:rsidP="00674BE2">
            <w:pPr>
              <w:spacing w:before="20" w:after="20"/>
              <w:jc w:val="center"/>
            </w:pPr>
            <w:r>
              <w:t>74599</w:t>
            </w:r>
          </w:p>
        </w:tc>
      </w:tr>
      <w:tr w:rsidR="00674BE2" w:rsidRPr="000D5BAD" w14:paraId="5B115FA6" w14:textId="77777777" w:rsidTr="00674BE2">
        <w:tc>
          <w:tcPr>
            <w:tcW w:w="681" w:type="dxa"/>
            <w:shd w:val="clear" w:color="auto" w:fill="FBE4D5"/>
          </w:tcPr>
          <w:p w14:paraId="130921C5" w14:textId="77777777" w:rsidR="001A6103" w:rsidRDefault="001A6103" w:rsidP="00674BE2">
            <w:pPr>
              <w:spacing w:before="20" w:after="20"/>
              <w:jc w:val="center"/>
            </w:pPr>
            <w:r>
              <w:t>30</w:t>
            </w:r>
          </w:p>
        </w:tc>
        <w:tc>
          <w:tcPr>
            <w:tcW w:w="3814" w:type="dxa"/>
            <w:shd w:val="clear" w:color="auto" w:fill="FBE4D5"/>
          </w:tcPr>
          <w:p w14:paraId="606145DA" w14:textId="77777777" w:rsidR="001A6103" w:rsidRPr="006D3CAE" w:rsidRDefault="001A6103" w:rsidP="00674BE2">
            <w:pPr>
              <w:spacing w:before="20" w:after="20"/>
            </w:pPr>
            <w:r>
              <w:t>Miscellaneous</w:t>
            </w:r>
          </w:p>
        </w:tc>
        <w:tc>
          <w:tcPr>
            <w:tcW w:w="900" w:type="dxa"/>
            <w:shd w:val="clear" w:color="auto" w:fill="FBE4D5"/>
          </w:tcPr>
          <w:p w14:paraId="0EC19A62" w14:textId="77777777" w:rsidR="001A6103" w:rsidRPr="006D3CAE" w:rsidRDefault="001A6103" w:rsidP="00674BE2">
            <w:pPr>
              <w:spacing w:before="20" w:after="20"/>
            </w:pPr>
          </w:p>
        </w:tc>
        <w:tc>
          <w:tcPr>
            <w:tcW w:w="3518" w:type="dxa"/>
            <w:shd w:val="clear" w:color="auto" w:fill="FBE4D5"/>
          </w:tcPr>
          <w:p w14:paraId="344C6171" w14:textId="77777777" w:rsidR="001A6103" w:rsidRPr="006D3CAE" w:rsidRDefault="001A6103" w:rsidP="00674BE2">
            <w:pPr>
              <w:spacing w:before="20" w:after="20"/>
            </w:pPr>
          </w:p>
        </w:tc>
        <w:tc>
          <w:tcPr>
            <w:tcW w:w="2062" w:type="dxa"/>
            <w:shd w:val="clear" w:color="auto" w:fill="FBE4D5"/>
          </w:tcPr>
          <w:p w14:paraId="7142FC99" w14:textId="77777777" w:rsidR="001A6103" w:rsidRPr="006D3CAE" w:rsidRDefault="001A6103" w:rsidP="00674BE2">
            <w:pPr>
              <w:spacing w:before="20" w:after="20"/>
            </w:pPr>
            <w:r w:rsidRPr="006D3CAE">
              <w:t>GEF budget</w:t>
            </w:r>
          </w:p>
        </w:tc>
        <w:tc>
          <w:tcPr>
            <w:tcW w:w="1502" w:type="dxa"/>
            <w:shd w:val="clear" w:color="auto" w:fill="FBE4D5"/>
          </w:tcPr>
          <w:p w14:paraId="31E15D8A" w14:textId="77777777" w:rsidR="001A6103" w:rsidRDefault="001A6103" w:rsidP="00674BE2">
            <w:pPr>
              <w:spacing w:before="20" w:after="20"/>
              <w:jc w:val="center"/>
            </w:pPr>
            <w:r>
              <w:t>US$ 27,000</w:t>
            </w:r>
          </w:p>
        </w:tc>
        <w:tc>
          <w:tcPr>
            <w:tcW w:w="1080" w:type="dxa"/>
            <w:shd w:val="clear" w:color="auto" w:fill="FBE4D5"/>
          </w:tcPr>
          <w:p w14:paraId="2DCE3699" w14:textId="77777777" w:rsidR="001A6103" w:rsidRDefault="001A6103" w:rsidP="00674BE2">
            <w:pPr>
              <w:spacing w:before="20" w:after="20"/>
              <w:jc w:val="center"/>
            </w:pPr>
            <w:r>
              <w:t>74500</w:t>
            </w:r>
          </w:p>
        </w:tc>
      </w:tr>
      <w:tr w:rsidR="00674BE2" w:rsidRPr="000D5BAD" w14:paraId="07980A32" w14:textId="77777777" w:rsidTr="00674BE2">
        <w:tc>
          <w:tcPr>
            <w:tcW w:w="8913" w:type="dxa"/>
            <w:gridSpan w:val="4"/>
            <w:shd w:val="clear" w:color="auto" w:fill="FBE4D5"/>
          </w:tcPr>
          <w:p w14:paraId="448F5BDD" w14:textId="77777777" w:rsidR="001A6103" w:rsidRPr="006D3CAE" w:rsidRDefault="001A6103" w:rsidP="00674BE2">
            <w:pPr>
              <w:spacing w:before="20" w:after="20"/>
            </w:pPr>
          </w:p>
        </w:tc>
        <w:tc>
          <w:tcPr>
            <w:tcW w:w="2062" w:type="dxa"/>
            <w:shd w:val="clear" w:color="auto" w:fill="FBE4D5"/>
          </w:tcPr>
          <w:p w14:paraId="4AC41117" w14:textId="77777777" w:rsidR="001A6103" w:rsidRPr="00674BE2" w:rsidRDefault="001A6103" w:rsidP="00674BE2">
            <w:pPr>
              <w:spacing w:before="20" w:after="20"/>
              <w:rPr>
                <w:b/>
              </w:rPr>
            </w:pPr>
            <w:r w:rsidRPr="00674BE2">
              <w:rPr>
                <w:b/>
              </w:rPr>
              <w:t>Subtotal</w:t>
            </w:r>
          </w:p>
        </w:tc>
        <w:tc>
          <w:tcPr>
            <w:tcW w:w="1502" w:type="dxa"/>
            <w:shd w:val="clear" w:color="auto" w:fill="FBE4D5"/>
          </w:tcPr>
          <w:p w14:paraId="5ED07718" w14:textId="77777777" w:rsidR="001A6103" w:rsidRPr="00674BE2" w:rsidRDefault="001A6103" w:rsidP="00674BE2">
            <w:pPr>
              <w:spacing w:before="20" w:after="20"/>
              <w:jc w:val="center"/>
              <w:rPr>
                <w:b/>
              </w:rPr>
            </w:pPr>
            <w:r w:rsidRPr="00674BE2">
              <w:rPr>
                <w:b/>
              </w:rPr>
              <w:t>US$ 216,000</w:t>
            </w:r>
          </w:p>
        </w:tc>
        <w:tc>
          <w:tcPr>
            <w:tcW w:w="1080" w:type="dxa"/>
            <w:shd w:val="clear" w:color="auto" w:fill="FBE4D5"/>
          </w:tcPr>
          <w:p w14:paraId="7E75C874" w14:textId="77777777" w:rsidR="001A6103" w:rsidRPr="006D3CAE" w:rsidRDefault="001A6103" w:rsidP="00674BE2">
            <w:pPr>
              <w:spacing w:before="20" w:after="20"/>
              <w:jc w:val="center"/>
            </w:pPr>
          </w:p>
        </w:tc>
      </w:tr>
      <w:tr w:rsidR="00674BE2" w:rsidRPr="000D5BAD" w14:paraId="625A7A07" w14:textId="77777777" w:rsidTr="00674BE2">
        <w:tc>
          <w:tcPr>
            <w:tcW w:w="8913" w:type="dxa"/>
            <w:gridSpan w:val="4"/>
            <w:shd w:val="clear" w:color="auto" w:fill="F2F2F2"/>
          </w:tcPr>
          <w:p w14:paraId="6ECBE3F9" w14:textId="77777777" w:rsidR="001A6103" w:rsidRPr="006D3CAE" w:rsidRDefault="001A6103" w:rsidP="00674BE2">
            <w:pPr>
              <w:spacing w:before="20" w:after="20"/>
            </w:pPr>
          </w:p>
        </w:tc>
        <w:tc>
          <w:tcPr>
            <w:tcW w:w="2062" w:type="dxa"/>
            <w:shd w:val="clear" w:color="auto" w:fill="F2F2F2"/>
          </w:tcPr>
          <w:p w14:paraId="1EF5B00F" w14:textId="77777777" w:rsidR="001A6103" w:rsidRPr="00674BE2" w:rsidRDefault="001A6103" w:rsidP="00674BE2">
            <w:pPr>
              <w:spacing w:before="20" w:after="20"/>
              <w:rPr>
                <w:b/>
              </w:rPr>
            </w:pPr>
            <w:r w:rsidRPr="00674BE2">
              <w:rPr>
                <w:b/>
              </w:rPr>
              <w:t>TOTAL (GEF)</w:t>
            </w:r>
          </w:p>
        </w:tc>
        <w:tc>
          <w:tcPr>
            <w:tcW w:w="1502" w:type="dxa"/>
            <w:shd w:val="clear" w:color="auto" w:fill="F2F2F2"/>
          </w:tcPr>
          <w:p w14:paraId="526FF8CE" w14:textId="77777777" w:rsidR="001A6103" w:rsidRPr="00674BE2" w:rsidRDefault="001A6103" w:rsidP="00674BE2">
            <w:pPr>
              <w:spacing w:before="20" w:after="20"/>
              <w:jc w:val="center"/>
              <w:rPr>
                <w:b/>
              </w:rPr>
            </w:pPr>
            <w:r w:rsidRPr="00674BE2">
              <w:rPr>
                <w:b/>
              </w:rPr>
              <w:t>US$ 2,420,548</w:t>
            </w:r>
          </w:p>
        </w:tc>
        <w:tc>
          <w:tcPr>
            <w:tcW w:w="1080" w:type="dxa"/>
            <w:shd w:val="clear" w:color="auto" w:fill="F2F2F2"/>
          </w:tcPr>
          <w:p w14:paraId="2CA8CA02" w14:textId="77777777" w:rsidR="001A6103" w:rsidRPr="006D3CAE" w:rsidRDefault="001A6103" w:rsidP="00674BE2">
            <w:pPr>
              <w:spacing w:before="20" w:after="20"/>
              <w:jc w:val="center"/>
            </w:pPr>
          </w:p>
        </w:tc>
      </w:tr>
    </w:tbl>
    <w:p w14:paraId="44084D70" w14:textId="77777777" w:rsidR="001A6103" w:rsidRDefault="001A6103" w:rsidP="009B0651">
      <w:pPr>
        <w:pStyle w:val="ListParagraph"/>
        <w:numPr>
          <w:ilvl w:val="0"/>
          <w:numId w:val="0"/>
        </w:numPr>
        <w:ind w:left="720"/>
        <w:rPr>
          <w:lang w:val="en-GB"/>
        </w:rPr>
      </w:pPr>
    </w:p>
    <w:p w14:paraId="0D8F94F0" w14:textId="77777777" w:rsidR="0096798B" w:rsidRDefault="0096798B" w:rsidP="009B0651">
      <w:pPr>
        <w:pStyle w:val="ListParagraph"/>
        <w:numPr>
          <w:ilvl w:val="0"/>
          <w:numId w:val="0"/>
        </w:numPr>
        <w:ind w:left="720"/>
        <w:rPr>
          <w:lang w:val="en-GB"/>
        </w:rPr>
      </w:pPr>
    </w:p>
    <w:p w14:paraId="58516718" w14:textId="77777777" w:rsidR="00881EDD" w:rsidRPr="009300B8" w:rsidRDefault="00881EDD" w:rsidP="009B0651">
      <w:pPr>
        <w:pStyle w:val="ListParagraph"/>
        <w:numPr>
          <w:ilvl w:val="0"/>
          <w:numId w:val="0"/>
        </w:numPr>
        <w:ind w:left="720"/>
        <w:rPr>
          <w:lang w:val="en-GB"/>
        </w:rPr>
        <w:sectPr w:rsidR="00881EDD" w:rsidRPr="009300B8" w:rsidSect="0096798B">
          <w:pgSz w:w="15840" w:h="12240" w:orient="landscape" w:code="1"/>
          <w:pgMar w:top="1440" w:right="1440" w:bottom="1440" w:left="1440" w:header="720" w:footer="720" w:gutter="0"/>
          <w:cols w:space="720"/>
          <w:docGrid w:linePitch="360"/>
        </w:sectPr>
      </w:pPr>
    </w:p>
    <w:p w14:paraId="45ECEE7E" w14:textId="77777777" w:rsidR="003E3ABA" w:rsidRPr="009300B8" w:rsidRDefault="003E3ABA" w:rsidP="003B2A79">
      <w:pPr>
        <w:pStyle w:val="Heading1"/>
        <w:spacing w:before="0" w:after="60"/>
        <w:rPr>
          <w:rFonts w:ascii="Calibri" w:hAnsi="Calibri"/>
          <w:szCs w:val="28"/>
          <w:lang w:val="en-GB"/>
        </w:rPr>
      </w:pPr>
      <w:bookmarkStart w:id="140" w:name="_Toc4231320"/>
      <w:bookmarkStart w:id="141" w:name="_Toc525073380"/>
      <w:bookmarkStart w:id="142" w:name="_Toc5872971"/>
      <w:r w:rsidRPr="009300B8">
        <w:rPr>
          <w:rFonts w:ascii="Calibri" w:hAnsi="Calibri"/>
          <w:szCs w:val="28"/>
          <w:lang w:val="en-GB"/>
        </w:rPr>
        <w:t>Legal Context</w:t>
      </w:r>
      <w:bookmarkEnd w:id="140"/>
      <w:bookmarkEnd w:id="141"/>
      <w:bookmarkEnd w:id="142"/>
    </w:p>
    <w:p w14:paraId="2D862B65" w14:textId="77777777" w:rsidR="00872F38" w:rsidRPr="009300B8" w:rsidRDefault="00872F38" w:rsidP="00872F38">
      <w:pPr>
        <w:rPr>
          <w:lang w:val="en-GB"/>
        </w:rPr>
      </w:pPr>
    </w:p>
    <w:p w14:paraId="0F3B9072" w14:textId="77777777" w:rsidR="00AA1F06" w:rsidRPr="009300B8" w:rsidRDefault="00AA1F06" w:rsidP="008C0D36">
      <w:pPr>
        <w:pStyle w:val="ListParagraph"/>
        <w:rPr>
          <w:rFonts w:cs="Arial"/>
          <w:szCs w:val="20"/>
          <w:lang w:val="en-GB"/>
        </w:rPr>
      </w:pPr>
      <w:r w:rsidRPr="009300B8">
        <w:rPr>
          <w:lang w:val="en-GB"/>
        </w:rPr>
        <w:t>This Project D</w:t>
      </w:r>
      <w:r w:rsidR="00872F38" w:rsidRPr="009300B8">
        <w:rPr>
          <w:lang w:val="en-GB"/>
        </w:rPr>
        <w:t xml:space="preserve">ocument shall be the instrument referred to as such in Article 1 of the Standard Basic Assistance Agreement </w:t>
      </w:r>
      <w:r w:rsidRPr="009300B8">
        <w:rPr>
          <w:lang w:val="en-GB"/>
        </w:rPr>
        <w:t xml:space="preserve">(SBAA) </w:t>
      </w:r>
      <w:r w:rsidR="00872F38" w:rsidRPr="009300B8">
        <w:rPr>
          <w:lang w:val="en-GB"/>
        </w:rPr>
        <w:t xml:space="preserve">between the Government of </w:t>
      </w:r>
      <w:r w:rsidR="008C0D36">
        <w:rPr>
          <w:lang w:val="en-GB"/>
        </w:rPr>
        <w:t>El Salvador</w:t>
      </w:r>
      <w:r w:rsidRPr="009300B8">
        <w:rPr>
          <w:lang w:val="en-GB"/>
        </w:rPr>
        <w:t xml:space="preserve"> </w:t>
      </w:r>
      <w:r w:rsidR="00872F38" w:rsidRPr="009300B8">
        <w:rPr>
          <w:lang w:val="en-GB"/>
        </w:rPr>
        <w:t xml:space="preserve">and UNDP, signed on </w:t>
      </w:r>
      <w:r w:rsidR="00C20039">
        <w:rPr>
          <w:lang w:val="en-GB"/>
        </w:rPr>
        <w:t xml:space="preserve">March 21, </w:t>
      </w:r>
      <w:r w:rsidR="00C20039" w:rsidRPr="00F52378">
        <w:rPr>
          <w:lang w:val="en-GB"/>
        </w:rPr>
        <w:t>1975</w:t>
      </w:r>
      <w:r w:rsidR="00C20039">
        <w:rPr>
          <w:rStyle w:val="FootnoteReference"/>
          <w:lang w:val="en-GB"/>
        </w:rPr>
        <w:footnoteReference w:id="120"/>
      </w:r>
      <w:r w:rsidR="00C20039">
        <w:rPr>
          <w:lang w:val="en-GB"/>
        </w:rPr>
        <w:t>. </w:t>
      </w:r>
      <w:r w:rsidR="00872F38" w:rsidRPr="009300B8">
        <w:rPr>
          <w:lang w:val="en-GB"/>
        </w:rPr>
        <w:t>All references in the SBAA to “Executing Agency” shall be deemed to refer to “Implementing Partner.”</w:t>
      </w:r>
      <w:r w:rsidRPr="009300B8">
        <w:rPr>
          <w:lang w:val="en-GB"/>
        </w:rPr>
        <w:t xml:space="preserve"> </w:t>
      </w:r>
      <w:r w:rsidRPr="009300B8">
        <w:rPr>
          <w:rFonts w:cs="Arial"/>
          <w:szCs w:val="20"/>
          <w:lang w:val="en-GB"/>
        </w:rPr>
        <w:t xml:space="preserve">The </w:t>
      </w:r>
      <w:r w:rsidR="00872F38" w:rsidRPr="009300B8">
        <w:rPr>
          <w:rFonts w:cs="Arial"/>
          <w:szCs w:val="20"/>
          <w:lang w:val="en-GB"/>
        </w:rPr>
        <w:t xml:space="preserve">project </w:t>
      </w:r>
      <w:r w:rsidRPr="009300B8">
        <w:rPr>
          <w:rFonts w:cs="Arial"/>
          <w:szCs w:val="20"/>
          <w:lang w:val="en-GB"/>
        </w:rPr>
        <w:t>“</w:t>
      </w:r>
      <w:r w:rsidR="008C0D36" w:rsidRPr="008C0D36">
        <w:rPr>
          <w:rFonts w:cs="Arial"/>
          <w:szCs w:val="20"/>
          <w:lang w:val="en-GB"/>
        </w:rPr>
        <w:t>San Salvador Low-emission Urban Development Path</w:t>
      </w:r>
      <w:r w:rsidRPr="009300B8">
        <w:rPr>
          <w:rFonts w:cs="Arial"/>
          <w:szCs w:val="20"/>
          <w:lang w:val="en-GB"/>
        </w:rPr>
        <w:t xml:space="preserve">” </w:t>
      </w:r>
      <w:r w:rsidR="00872F38" w:rsidRPr="009300B8">
        <w:rPr>
          <w:rFonts w:cs="Arial"/>
          <w:szCs w:val="20"/>
          <w:lang w:val="en-GB"/>
        </w:rPr>
        <w:t xml:space="preserve">will be implemented by </w:t>
      </w:r>
      <w:r w:rsidRPr="009300B8">
        <w:rPr>
          <w:rFonts w:cs="Arial"/>
          <w:szCs w:val="20"/>
          <w:lang w:val="en-GB"/>
        </w:rPr>
        <w:t xml:space="preserve">the </w:t>
      </w:r>
      <w:r w:rsidR="00C20039">
        <w:rPr>
          <w:rFonts w:cs="Arial"/>
          <w:szCs w:val="20"/>
          <w:lang w:val="en-GB"/>
        </w:rPr>
        <w:t xml:space="preserve">National Energy Council </w:t>
      </w:r>
      <w:r w:rsidRPr="009300B8">
        <w:rPr>
          <w:rFonts w:cs="Arial"/>
          <w:szCs w:val="20"/>
          <w:lang w:val="en-GB"/>
        </w:rPr>
        <w:t>(</w:t>
      </w:r>
      <w:r w:rsidR="00C20039">
        <w:rPr>
          <w:rFonts w:cs="Arial"/>
          <w:szCs w:val="20"/>
          <w:lang w:val="en-GB"/>
        </w:rPr>
        <w:t>CNE</w:t>
      </w:r>
      <w:r w:rsidRPr="009300B8">
        <w:rPr>
          <w:rFonts w:cs="Arial"/>
          <w:szCs w:val="20"/>
          <w:lang w:val="en-GB"/>
        </w:rPr>
        <w:t xml:space="preserve">) </w:t>
      </w:r>
      <w:r w:rsidR="00872F38" w:rsidRPr="009300B8">
        <w:rPr>
          <w:rFonts w:cs="Arial"/>
          <w:szCs w:val="20"/>
          <w:lang w:val="en-GB"/>
        </w:rPr>
        <w:t>(“Implementing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7B211537" w14:textId="77777777" w:rsidR="003E3ABA" w:rsidRPr="009300B8" w:rsidRDefault="003E3ABA" w:rsidP="00AA1F06">
      <w:pPr>
        <w:pStyle w:val="ListParagraph"/>
        <w:rPr>
          <w:rFonts w:cs="Arial"/>
          <w:szCs w:val="20"/>
          <w:lang w:val="en-GB"/>
        </w:rPr>
      </w:pPr>
      <w:r w:rsidRPr="009300B8">
        <w:rPr>
          <w:szCs w:val="20"/>
          <w:lang w:val="en-GB"/>
        </w:rPr>
        <w:t>Any designations on maps or oth</w:t>
      </w:r>
      <w:r w:rsidR="00AA1F06" w:rsidRPr="009300B8">
        <w:rPr>
          <w:szCs w:val="20"/>
          <w:lang w:val="en-GB"/>
        </w:rPr>
        <w:t>er references employed in this Project D</w:t>
      </w:r>
      <w:r w:rsidRPr="009300B8">
        <w:rPr>
          <w:szCs w:val="20"/>
          <w:lang w:val="en-GB"/>
        </w:rPr>
        <w:t xml:space="preserve">ocument </w:t>
      </w:r>
      <w:r w:rsidR="00AA1F06" w:rsidRPr="009300B8">
        <w:rPr>
          <w:szCs w:val="20"/>
          <w:lang w:val="en-GB"/>
        </w:rPr>
        <w:t xml:space="preserve">and its annexes </w:t>
      </w:r>
      <w:r w:rsidRPr="009300B8">
        <w:rPr>
          <w:szCs w:val="20"/>
          <w:lang w:val="en-GB"/>
        </w:rPr>
        <w:t>do not imply the expression of any opinion whatsoever on the part of UNDP concerning the legal status of any country, territory, city or area or its authorities, or concerning the delimitation of its frontiers or boundaries. </w:t>
      </w:r>
    </w:p>
    <w:p w14:paraId="3F37DAD6" w14:textId="77777777" w:rsidR="00F62A77" w:rsidRPr="009300B8" w:rsidRDefault="00F62A77" w:rsidP="00E223D9">
      <w:pPr>
        <w:jc w:val="left"/>
        <w:rPr>
          <w:szCs w:val="20"/>
          <w:lang w:val="en-GB"/>
        </w:rPr>
      </w:pPr>
    </w:p>
    <w:p w14:paraId="5CD32752" w14:textId="77777777" w:rsidR="00A94FFC" w:rsidRPr="009300B8" w:rsidRDefault="00A94FFC" w:rsidP="00E223D9">
      <w:pPr>
        <w:pStyle w:val="Heading1"/>
        <w:spacing w:before="0" w:after="60"/>
        <w:jc w:val="left"/>
        <w:rPr>
          <w:rFonts w:ascii="Calibri" w:hAnsi="Calibri"/>
          <w:szCs w:val="28"/>
          <w:lang w:val="en-GB"/>
        </w:rPr>
      </w:pPr>
      <w:bookmarkStart w:id="143" w:name="_Toc4231321"/>
      <w:bookmarkStart w:id="144" w:name="_Toc525073381"/>
      <w:bookmarkStart w:id="145" w:name="_Toc5872972"/>
      <w:r w:rsidRPr="009300B8">
        <w:rPr>
          <w:rFonts w:ascii="Calibri" w:hAnsi="Calibri"/>
          <w:szCs w:val="28"/>
          <w:lang w:val="en-GB"/>
        </w:rPr>
        <w:t>Risk Management</w:t>
      </w:r>
      <w:bookmarkEnd w:id="143"/>
      <w:bookmarkEnd w:id="144"/>
      <w:bookmarkEnd w:id="145"/>
    </w:p>
    <w:p w14:paraId="2B985DFD" w14:textId="77777777" w:rsidR="00A94FFC" w:rsidRPr="009300B8" w:rsidRDefault="00A94FFC" w:rsidP="00E223D9">
      <w:pPr>
        <w:jc w:val="left"/>
        <w:rPr>
          <w:szCs w:val="20"/>
          <w:lang w:val="en-GB"/>
        </w:rPr>
      </w:pPr>
    </w:p>
    <w:p w14:paraId="0F5A8DA7" w14:textId="77777777" w:rsidR="00872F38" w:rsidRPr="009300B8" w:rsidRDefault="00872F38" w:rsidP="00AA1F06">
      <w:pPr>
        <w:pStyle w:val="ListParagraph"/>
        <w:rPr>
          <w:lang w:val="en-GB"/>
        </w:rPr>
      </w:pPr>
      <w:r w:rsidRPr="009300B8">
        <w:rPr>
          <w:lang w:val="en-GB"/>
        </w:rPr>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1FF8F1DF" w14:textId="77777777" w:rsidR="00872F38" w:rsidRPr="009300B8" w:rsidRDefault="00872F38" w:rsidP="00115B36">
      <w:pPr>
        <w:numPr>
          <w:ilvl w:val="0"/>
          <w:numId w:val="7"/>
        </w:numPr>
        <w:spacing w:after="0"/>
        <w:rPr>
          <w:rFonts w:cs="Arial"/>
          <w:szCs w:val="20"/>
          <w:lang w:val="en-GB"/>
        </w:rPr>
      </w:pPr>
      <w:r w:rsidRPr="009300B8">
        <w:rPr>
          <w:rFonts w:cs="Arial"/>
          <w:szCs w:val="20"/>
          <w:lang w:val="en-GB"/>
        </w:rPr>
        <w:t>put in place an appropriate security plan and maintain the security plan, taking into account the security situation in the country where the project is being carried;</w:t>
      </w:r>
    </w:p>
    <w:p w14:paraId="2C63C650" w14:textId="77777777" w:rsidR="00872F38" w:rsidRPr="009300B8" w:rsidRDefault="00872F38" w:rsidP="00115B36">
      <w:pPr>
        <w:numPr>
          <w:ilvl w:val="0"/>
          <w:numId w:val="7"/>
        </w:numPr>
        <w:spacing w:after="0"/>
        <w:rPr>
          <w:rFonts w:cs="Arial"/>
          <w:szCs w:val="20"/>
          <w:lang w:val="en-GB"/>
        </w:rPr>
      </w:pPr>
      <w:r w:rsidRPr="009300B8">
        <w:rPr>
          <w:rFonts w:cs="Arial"/>
          <w:szCs w:val="20"/>
          <w:lang w:val="en-GB"/>
        </w:rPr>
        <w:t>assume all risks and liabilities related to the Implementing Partner’s security, and the full implementation of the security plan.</w:t>
      </w:r>
    </w:p>
    <w:p w14:paraId="0ABBBDC9" w14:textId="77777777" w:rsidR="00872F38" w:rsidRPr="009300B8" w:rsidRDefault="00872F38" w:rsidP="00872F38">
      <w:pPr>
        <w:spacing w:after="0"/>
        <w:rPr>
          <w:rFonts w:cs="Arial"/>
          <w:szCs w:val="20"/>
          <w:lang w:val="en-GB"/>
        </w:rPr>
      </w:pPr>
    </w:p>
    <w:p w14:paraId="5F6C8FE0" w14:textId="77777777" w:rsidR="00AA1F06" w:rsidRPr="009300B8" w:rsidRDefault="00872F38" w:rsidP="00AA1F06">
      <w:pPr>
        <w:pStyle w:val="ListParagraph"/>
        <w:rPr>
          <w:lang w:val="en-GB"/>
        </w:rPr>
      </w:pPr>
      <w:r w:rsidRPr="009300B8">
        <w:rPr>
          <w:lang w:val="en-GB"/>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62D865A1" w14:textId="77777777" w:rsidR="00AA1F06" w:rsidRPr="00741FF1" w:rsidRDefault="00872F38" w:rsidP="00AA1F06">
      <w:pPr>
        <w:pStyle w:val="ListParagraph"/>
        <w:rPr>
          <w:lang w:val="en-GB"/>
        </w:rPr>
      </w:pPr>
      <w:r w:rsidRPr="009300B8">
        <w:rPr>
          <w:rFonts w:cs="Arial"/>
          <w:szCs w:val="20"/>
          <w:lang w:val="en-GB"/>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5" w:history="1">
        <w:r w:rsidRPr="00741FF1">
          <w:rPr>
            <w:rStyle w:val="Hyperlink"/>
            <w:rFonts w:cs="Arial"/>
            <w:szCs w:val="20"/>
            <w:lang w:val="en-GB"/>
          </w:rPr>
          <w:t>http://www.un.org/sc/committees/1267/aq_sanctions_list.shtml</w:t>
        </w:r>
      </w:hyperlink>
      <w:r w:rsidRPr="00741FF1">
        <w:rPr>
          <w:rFonts w:cs="Arial"/>
          <w:color w:val="000080"/>
          <w:szCs w:val="20"/>
          <w:lang w:val="en-GB"/>
        </w:rPr>
        <w:t>.</w:t>
      </w:r>
      <w:r w:rsidRPr="00741FF1">
        <w:rPr>
          <w:rFonts w:cs="Arial"/>
          <w:szCs w:val="20"/>
          <w:lang w:val="en-GB"/>
        </w:rPr>
        <w:t xml:space="preserve">  </w:t>
      </w:r>
    </w:p>
    <w:p w14:paraId="22BFC8DA" w14:textId="77777777" w:rsidR="00AA1F06" w:rsidRPr="00741FF1" w:rsidRDefault="00872F38" w:rsidP="00AA1F06">
      <w:pPr>
        <w:pStyle w:val="ListParagraph"/>
        <w:rPr>
          <w:lang w:val="en-GB"/>
        </w:rPr>
      </w:pPr>
      <w:r w:rsidRPr="00741FF1">
        <w:rPr>
          <w:rFonts w:cs="Arial"/>
          <w:szCs w:val="20"/>
          <w:lang w:val="en-GB"/>
        </w:rPr>
        <w:t xml:space="preserve">Social and environmental sustainability will be enhanced through application of the UNDP Social and Environmental Standards (http://www.undp.org/ses) and related Accountability Mechanism (http://www.undp.org/secu-srm).  </w:t>
      </w:r>
      <w:r w:rsidRPr="00741FF1">
        <w:rPr>
          <w:rFonts w:cs="Arial"/>
          <w:color w:val="000000"/>
          <w:szCs w:val="20"/>
          <w:lang w:val="en-GB"/>
        </w:rPr>
        <w:t> </w:t>
      </w:r>
    </w:p>
    <w:p w14:paraId="3289143C" w14:textId="77777777" w:rsidR="00AA1F06" w:rsidRPr="009300B8" w:rsidRDefault="00872F38" w:rsidP="00AA1F06">
      <w:pPr>
        <w:pStyle w:val="ListParagraph"/>
        <w:rPr>
          <w:lang w:val="en-GB"/>
        </w:rPr>
      </w:pPr>
      <w:r w:rsidRPr="00741FF1">
        <w:rPr>
          <w:color w:val="101010"/>
          <w:spacing w:val="-6"/>
          <w:kern w:val="1"/>
          <w:szCs w:val="20"/>
          <w:lang w:val="en-GB"/>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741FF1">
        <w:rPr>
          <w:color w:val="141414"/>
          <w:spacing w:val="-4"/>
          <w:szCs w:val="20"/>
          <w:lang w:val="en-GB"/>
        </w:rPr>
        <w:t>UNDP</w:t>
      </w:r>
      <w:r w:rsidRPr="00741FF1">
        <w:rPr>
          <w:szCs w:val="20"/>
          <w:lang w:val="en-GB"/>
        </w:rPr>
        <w:t xml:space="preserve"> will seek to ensure that communities and other project stakeholders are informed</w:t>
      </w:r>
      <w:r w:rsidRPr="009300B8">
        <w:rPr>
          <w:szCs w:val="20"/>
          <w:lang w:val="en-GB"/>
        </w:rPr>
        <w:t xml:space="preserve"> of and have access to the Accountability Mechanism. </w:t>
      </w:r>
    </w:p>
    <w:p w14:paraId="4FDA0EBF" w14:textId="77777777" w:rsidR="00AA1F06" w:rsidRPr="009300B8" w:rsidRDefault="00872F38" w:rsidP="00AA1F06">
      <w:pPr>
        <w:pStyle w:val="ListParagraph"/>
        <w:rPr>
          <w:lang w:val="en-GB"/>
        </w:rPr>
      </w:pPr>
      <w:r w:rsidRPr="009300B8">
        <w:rPr>
          <w:rFonts w:cs="Arial"/>
          <w:spacing w:val="-4"/>
          <w:szCs w:val="20"/>
          <w:lang w:val="en-GB"/>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7B74A421" w14:textId="77777777" w:rsidR="00AA1F06" w:rsidRPr="009300B8" w:rsidRDefault="00872F38" w:rsidP="00AA1F06">
      <w:pPr>
        <w:pStyle w:val="ListParagraph"/>
        <w:rPr>
          <w:lang w:val="en-GB"/>
        </w:rPr>
      </w:pPr>
      <w:r w:rsidRPr="009300B8">
        <w:rPr>
          <w:rFonts w:eastAsia="Calibri" w:cs="Arial"/>
          <w:color w:val="000000"/>
          <w:szCs w:val="20"/>
          <w:lang w:val="en-GB"/>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44C971A9" w14:textId="77777777" w:rsidR="00AA1F06" w:rsidRPr="009300B8" w:rsidRDefault="00872F38" w:rsidP="00AA1F06">
      <w:pPr>
        <w:pStyle w:val="ListParagraph"/>
        <w:rPr>
          <w:lang w:val="en-GB"/>
        </w:rPr>
      </w:pPr>
      <w:r w:rsidRPr="009300B8">
        <w:rPr>
          <w:rFonts w:eastAsia="Calibri" w:cs="Arial"/>
          <w:color w:val="000000"/>
          <w:szCs w:val="20"/>
          <w:lang w:val="en-GB"/>
        </w:rPr>
        <w:t xml:space="preserve">The requirements of the following documents, then in force at the time of signature of the Project Document, apply to the Implementing Partner: </w:t>
      </w:r>
      <w:r w:rsidRPr="009300B8">
        <w:rPr>
          <w:rFonts w:eastAsia="Calibri" w:cs="Arial"/>
          <w:bCs/>
          <w:color w:val="000000"/>
          <w:szCs w:val="20"/>
          <w:lang w:val="en-GB"/>
        </w:rPr>
        <w:t>(a)</w:t>
      </w:r>
      <w:r w:rsidRPr="009300B8">
        <w:rPr>
          <w:rFonts w:eastAsia="Calibri" w:cs="Arial"/>
          <w:b/>
          <w:bCs/>
          <w:color w:val="000000"/>
          <w:szCs w:val="20"/>
          <w:lang w:val="en-GB"/>
        </w:rPr>
        <w:t xml:space="preserve"> </w:t>
      </w:r>
      <w:r w:rsidRPr="009300B8">
        <w:rPr>
          <w:rFonts w:eastAsia="Calibri" w:cs="Arial"/>
          <w:color w:val="000000"/>
          <w:szCs w:val="20"/>
          <w:lang w:val="en-GB"/>
        </w:rPr>
        <w:t xml:space="preserve">UNDP Policy on Fraud and other Corrupt Practices and </w:t>
      </w:r>
      <w:r w:rsidRPr="009300B8">
        <w:rPr>
          <w:rFonts w:eastAsia="Calibri" w:cs="Arial"/>
          <w:bCs/>
          <w:color w:val="000000"/>
          <w:szCs w:val="20"/>
          <w:lang w:val="en-GB"/>
        </w:rPr>
        <w:t>(b)</w:t>
      </w:r>
      <w:r w:rsidRPr="009300B8">
        <w:rPr>
          <w:rFonts w:eastAsia="Calibri" w:cs="Arial"/>
          <w:b/>
          <w:bCs/>
          <w:color w:val="000000"/>
          <w:szCs w:val="20"/>
          <w:lang w:val="en-GB"/>
        </w:rPr>
        <w:t xml:space="preserve"> </w:t>
      </w:r>
      <w:r w:rsidRPr="009300B8">
        <w:rPr>
          <w:rFonts w:eastAsia="Calibri" w:cs="Arial"/>
          <w:color w:val="000000"/>
          <w:szCs w:val="20"/>
          <w:lang w:val="en-GB"/>
        </w:rPr>
        <w:t xml:space="preserve">UNDP Office of Audit and Investigations Guidelines. </w:t>
      </w:r>
      <w:r w:rsidRPr="009300B8">
        <w:rPr>
          <w:rFonts w:eastAsia="Calibri" w:cs="Arial"/>
          <w:szCs w:val="20"/>
          <w:lang w:val="en-GB"/>
        </w:rPr>
        <w:t xml:space="preserve">The Implementing Partner agrees to the requirements of the above documents, which are an integral part of this Project Document and are available online at www.undp.org. </w:t>
      </w:r>
    </w:p>
    <w:p w14:paraId="7F1A3AFB" w14:textId="77777777" w:rsidR="00AA1F06" w:rsidRPr="009300B8" w:rsidRDefault="00872F38" w:rsidP="00AA1F06">
      <w:pPr>
        <w:pStyle w:val="ListParagraph"/>
        <w:rPr>
          <w:lang w:val="en-GB"/>
        </w:rPr>
      </w:pPr>
      <w:r w:rsidRPr="009300B8">
        <w:rPr>
          <w:rFonts w:cs="Arial"/>
          <w:color w:val="000000"/>
          <w:szCs w:val="20"/>
          <w:lang w:val="en-GB"/>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9300B8">
        <w:rPr>
          <w:rFonts w:eastAsia="Calibri" w:cs="Arial"/>
          <w:color w:val="000000"/>
          <w:szCs w:val="20"/>
          <w:lang w:val="en-GB"/>
        </w:rPr>
        <w:t xml:space="preserve"> </w:t>
      </w:r>
      <w:r w:rsidRPr="009300B8">
        <w:rPr>
          <w:rFonts w:cs="Arial"/>
          <w:color w:val="000000"/>
          <w:szCs w:val="20"/>
          <w:lang w:val="en-GB"/>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r w:rsidR="00AA1F06" w:rsidRPr="009300B8">
        <w:rPr>
          <w:rFonts w:cs="Arial"/>
          <w:color w:val="000000"/>
          <w:szCs w:val="20"/>
          <w:lang w:val="en-GB"/>
        </w:rPr>
        <w:t xml:space="preserve"> </w:t>
      </w:r>
      <w:r w:rsidRPr="009300B8">
        <w:rPr>
          <w:rFonts w:cs="Arial"/>
          <w:szCs w:val="20"/>
          <w:lang w:val="en-GB"/>
        </w:rPr>
        <w:t>The signatories to this Project Document will promptly inform one another in case of any incidence of inappropriate use of funds, or credible allegation of fraud or corruption with due confidentiality.</w:t>
      </w:r>
    </w:p>
    <w:p w14:paraId="2C55A02D" w14:textId="77777777" w:rsidR="00AA1F06" w:rsidRPr="009300B8" w:rsidRDefault="00872F38" w:rsidP="00872F38">
      <w:pPr>
        <w:pStyle w:val="ListParagraph"/>
        <w:rPr>
          <w:lang w:val="en-GB"/>
        </w:rPr>
      </w:pPr>
      <w:r w:rsidRPr="009300B8">
        <w:rPr>
          <w:rFonts w:cs="Arial"/>
          <w:szCs w:val="20"/>
          <w:lang w:val="en-GB"/>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6BEEB4E3" w14:textId="77777777" w:rsidR="00AA1F06" w:rsidRPr="009300B8" w:rsidRDefault="00872F38" w:rsidP="00AA1F06">
      <w:pPr>
        <w:pStyle w:val="ListParagraph"/>
        <w:rPr>
          <w:lang w:val="en-GB"/>
        </w:rPr>
      </w:pPr>
      <w:r w:rsidRPr="009300B8">
        <w:rPr>
          <w:rFonts w:cs="Arial"/>
          <w:szCs w:val="20"/>
          <w:lang w:val="en-GB"/>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3F9E60CD" w14:textId="77777777" w:rsidR="00AA1F06" w:rsidRPr="009300B8" w:rsidRDefault="00872F38" w:rsidP="00872F38">
      <w:pPr>
        <w:pStyle w:val="ListParagraph"/>
        <w:spacing w:after="0"/>
        <w:rPr>
          <w:rFonts w:eastAsia="Calibri" w:cs="Arial"/>
          <w:color w:val="000000"/>
          <w:szCs w:val="20"/>
          <w:lang w:val="en-GB"/>
        </w:rPr>
      </w:pPr>
      <w:r w:rsidRPr="009300B8">
        <w:rPr>
          <w:rFonts w:cs="Arial"/>
          <w:szCs w:val="20"/>
          <w:lang w:val="en-GB"/>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r w:rsidR="00AA1F06" w:rsidRPr="009300B8">
        <w:rPr>
          <w:rFonts w:cs="Arial"/>
          <w:szCs w:val="20"/>
          <w:lang w:val="en-GB"/>
        </w:rPr>
        <w:t xml:space="preserve"> </w:t>
      </w:r>
      <w:r w:rsidRPr="009300B8">
        <w:rPr>
          <w:rFonts w:cs="Arial"/>
          <w:szCs w:val="20"/>
          <w:u w:val="single"/>
          <w:lang w:val="en-GB"/>
        </w:rPr>
        <w:t>Note:</w:t>
      </w:r>
      <w:r w:rsidRPr="009300B8">
        <w:rPr>
          <w:rFonts w:cs="Arial"/>
          <w:szCs w:val="20"/>
          <w:lang w:val="en-GB"/>
        </w:rPr>
        <w:t xml:space="preserve">  The term “Project Document” as used in this clause shall be deemed to include any relevant subsidiary agreement further to the Project Document, including those with responsible parties, subcontractors and sub-recipients.</w:t>
      </w:r>
    </w:p>
    <w:p w14:paraId="39F46786" w14:textId="77777777" w:rsidR="00AA1F06" w:rsidRPr="009300B8" w:rsidRDefault="00872F38" w:rsidP="00872F38">
      <w:pPr>
        <w:pStyle w:val="ListParagraph"/>
        <w:spacing w:after="0"/>
        <w:rPr>
          <w:rFonts w:eastAsia="Calibri" w:cs="Arial"/>
          <w:color w:val="000000"/>
          <w:szCs w:val="20"/>
          <w:lang w:val="en-GB"/>
        </w:rPr>
      </w:pPr>
      <w:r w:rsidRPr="009300B8">
        <w:rPr>
          <w:rFonts w:cs="Arial"/>
          <w:szCs w:val="20"/>
          <w:lang w:val="en-GB"/>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70344B5B" w14:textId="77777777" w:rsidR="00AA1F06" w:rsidRPr="009300B8" w:rsidRDefault="00872F38" w:rsidP="00872F38">
      <w:pPr>
        <w:pStyle w:val="ListParagraph"/>
        <w:spacing w:after="0"/>
        <w:rPr>
          <w:rFonts w:eastAsia="Calibri" w:cs="Arial"/>
          <w:color w:val="000000"/>
          <w:szCs w:val="20"/>
          <w:lang w:val="en-GB"/>
        </w:rPr>
      </w:pPr>
      <w:r w:rsidRPr="009300B8">
        <w:rPr>
          <w:rFonts w:cs="Arial"/>
          <w:szCs w:val="20"/>
          <w:lang w:val="en-GB"/>
        </w:rPr>
        <w:t xml:space="preserve">Should UNDP refer to the relevant national authorities for appropriate legal action </w:t>
      </w:r>
      <w:r w:rsidR="003D444B">
        <w:rPr>
          <w:rFonts w:cs="Arial"/>
          <w:szCs w:val="20"/>
          <w:lang w:val="en-GB"/>
        </w:rPr>
        <w:t xml:space="preserve">for </w:t>
      </w:r>
      <w:r w:rsidRPr="009300B8">
        <w:rPr>
          <w:rFonts w:cs="Arial"/>
          <w:szCs w:val="20"/>
          <w:lang w:val="en-GB"/>
        </w:rPr>
        <w:t>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213BCD6F" w14:textId="77777777" w:rsidR="00872F38" w:rsidRPr="009300B8" w:rsidRDefault="00872F38" w:rsidP="00872F38">
      <w:pPr>
        <w:pStyle w:val="ListParagraph"/>
        <w:spacing w:after="0"/>
        <w:rPr>
          <w:rFonts w:eastAsia="Calibri" w:cs="Arial"/>
          <w:color w:val="000000"/>
          <w:szCs w:val="20"/>
          <w:lang w:val="en-GB"/>
        </w:rPr>
      </w:pPr>
      <w:r w:rsidRPr="009300B8">
        <w:rPr>
          <w:rFonts w:cs="Arial"/>
          <w:szCs w:val="20"/>
          <w:lang w:val="en-GB"/>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9300B8">
        <w:rPr>
          <w:rFonts w:cs="Arial"/>
          <w:i/>
          <w:szCs w:val="20"/>
          <w:lang w:val="en-GB"/>
        </w:rPr>
        <w:t>mutatis mutandis</w:t>
      </w:r>
      <w:r w:rsidRPr="009300B8">
        <w:rPr>
          <w:rFonts w:cs="Arial"/>
          <w:szCs w:val="20"/>
          <w:lang w:val="en-GB"/>
        </w:rPr>
        <w:t>, in all sub-contracts or sub-agreements entered into further to this Project Document.</w:t>
      </w:r>
    </w:p>
    <w:p w14:paraId="0E44DA0B" w14:textId="77777777" w:rsidR="00872F38" w:rsidRPr="009300B8" w:rsidRDefault="00872F38" w:rsidP="00872F38">
      <w:pPr>
        <w:spacing w:after="0"/>
        <w:rPr>
          <w:rFonts w:cs="Arial"/>
          <w:szCs w:val="20"/>
          <w:lang w:val="en-GB"/>
        </w:rPr>
      </w:pPr>
    </w:p>
    <w:p w14:paraId="026D8CC0" w14:textId="77777777" w:rsidR="00872F38" w:rsidRPr="009300B8" w:rsidRDefault="00872F38" w:rsidP="00872F38">
      <w:pPr>
        <w:spacing w:after="0"/>
        <w:jc w:val="left"/>
        <w:rPr>
          <w:rFonts w:cs="Arial"/>
          <w:szCs w:val="20"/>
          <w:lang w:val="en-GB"/>
        </w:rPr>
      </w:pPr>
      <w:r w:rsidRPr="009300B8">
        <w:rPr>
          <w:rFonts w:cs="Arial"/>
          <w:szCs w:val="20"/>
          <w:lang w:val="en-GB"/>
        </w:rPr>
        <w:br w:type="page"/>
      </w:r>
    </w:p>
    <w:p w14:paraId="3FBD506E" w14:textId="77777777" w:rsidR="003E3ABA" w:rsidRPr="009300B8" w:rsidRDefault="003E3ABA" w:rsidP="003B2A79">
      <w:pPr>
        <w:pStyle w:val="Heading1"/>
        <w:spacing w:before="0" w:after="60"/>
        <w:rPr>
          <w:rFonts w:ascii="Calibri" w:hAnsi="Calibri"/>
          <w:lang w:val="en-GB"/>
        </w:rPr>
      </w:pPr>
      <w:bookmarkStart w:id="146" w:name="_Toc4231322"/>
      <w:bookmarkStart w:id="147" w:name="_Toc525073382"/>
      <w:bookmarkStart w:id="148" w:name="_Toc5872973"/>
      <w:r w:rsidRPr="009300B8">
        <w:rPr>
          <w:rFonts w:ascii="Calibri" w:hAnsi="Calibri"/>
          <w:lang w:val="en-GB"/>
        </w:rPr>
        <w:t>Annexes</w:t>
      </w:r>
      <w:bookmarkEnd w:id="146"/>
      <w:bookmarkEnd w:id="147"/>
      <w:bookmarkEnd w:id="148"/>
    </w:p>
    <w:p w14:paraId="5CC36C05" w14:textId="77777777" w:rsidR="003E3ABA" w:rsidRPr="009300B8" w:rsidRDefault="003E3ABA" w:rsidP="003B2A79">
      <w:pPr>
        <w:jc w:val="left"/>
        <w:rPr>
          <w:lang w:val="en-GB"/>
        </w:rPr>
      </w:pPr>
    </w:p>
    <w:bookmarkEnd w:id="94"/>
    <w:bookmarkEnd w:id="95"/>
    <w:p w14:paraId="5013E76A" w14:textId="4B3B0A4B" w:rsidR="00D67FC4" w:rsidRPr="009300B8" w:rsidRDefault="00D67FC4" w:rsidP="003B2A79">
      <w:pPr>
        <w:jc w:val="left"/>
        <w:rPr>
          <w:lang w:val="en-GB"/>
        </w:rPr>
      </w:pPr>
    </w:p>
    <w:sectPr w:rsidR="00D67FC4" w:rsidRPr="009300B8" w:rsidSect="0096798B">
      <w:footerReference w:type="default" r:id="rId36"/>
      <w:footerReference w:type="first" r:id="rId37"/>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05C1D9" w14:textId="77777777" w:rsidR="00B25D60" w:rsidRDefault="00B25D60">
      <w:r>
        <w:separator/>
      </w:r>
    </w:p>
  </w:endnote>
  <w:endnote w:type="continuationSeparator" w:id="0">
    <w:p w14:paraId="23974729" w14:textId="77777777" w:rsidR="00B25D60" w:rsidRDefault="00B25D60">
      <w:r>
        <w:continuationSeparator/>
      </w:r>
    </w:p>
  </w:endnote>
  <w:endnote w:type="continuationNotice" w:id="1">
    <w:p w14:paraId="572405F5" w14:textId="77777777" w:rsidR="00B25D60" w:rsidRDefault="00B25D6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00"/>
    <w:family w:val="roman"/>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023B13" w14:textId="77777777" w:rsidR="00591788" w:rsidRDefault="00591788" w:rsidP="0003763F">
    <w:pPr>
      <w:pStyle w:val="Footer"/>
      <w:pBdr>
        <w:top w:val="single" w:sz="4" w:space="1" w:color="D9D9D9"/>
      </w:pBdr>
      <w:jc w:val="right"/>
    </w:pPr>
    <w:r>
      <w:fldChar w:fldCharType="begin"/>
    </w:r>
    <w:r>
      <w:instrText xml:space="preserve"> PAGE   \* MERGEFORMAT </w:instrText>
    </w:r>
    <w:r>
      <w:fldChar w:fldCharType="separate"/>
    </w:r>
    <w:r>
      <w:rPr>
        <w:noProof/>
      </w:rPr>
      <w:t>21</w:t>
    </w:r>
    <w:r>
      <w:rPr>
        <w:noProof/>
      </w:rPr>
      <w:fldChar w:fldCharType="end"/>
    </w:r>
    <w:r>
      <w:t xml:space="preserve"> | </w:t>
    </w:r>
    <w:r w:rsidRPr="0003763F">
      <w:rPr>
        <w:color w:val="7F7F7F"/>
        <w:spacing w:val="60"/>
      </w:rPr>
      <w:t>Page</w:t>
    </w:r>
  </w:p>
  <w:p w14:paraId="35A0F875" w14:textId="77777777" w:rsidR="00591788" w:rsidRDefault="005917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75674C" w14:textId="77777777" w:rsidR="00591788" w:rsidRDefault="00591788"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6308B4BC" w14:textId="77777777" w:rsidR="00591788" w:rsidRDefault="005917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62624D" w14:textId="77777777" w:rsidR="00591788" w:rsidRDefault="00591788" w:rsidP="00FD3A8F">
    <w:pPr>
      <w:pStyle w:val="Header"/>
    </w:pPr>
  </w:p>
  <w:p w14:paraId="01620F80" w14:textId="77777777" w:rsidR="00591788" w:rsidRDefault="00591788" w:rsidP="0003763F">
    <w:pPr>
      <w:pStyle w:val="Footer"/>
      <w:pBdr>
        <w:top w:val="single" w:sz="4" w:space="1" w:color="D9D9D9"/>
      </w:pBdr>
      <w:jc w:val="right"/>
    </w:pPr>
    <w:r>
      <w:fldChar w:fldCharType="begin"/>
    </w:r>
    <w:r>
      <w:instrText xml:space="preserve"> PAGE   \* MERGEFORMAT </w:instrText>
    </w:r>
    <w:r>
      <w:fldChar w:fldCharType="separate"/>
    </w:r>
    <w:r>
      <w:rPr>
        <w:noProof/>
      </w:rPr>
      <w:t>70</w:t>
    </w:r>
    <w:r>
      <w:rPr>
        <w:noProof/>
      </w:rPr>
      <w:fldChar w:fldCharType="end"/>
    </w:r>
    <w:r>
      <w:t xml:space="preserve"> | </w:t>
    </w:r>
    <w:r w:rsidRPr="0003763F">
      <w:rPr>
        <w:color w:val="7F7F7F"/>
        <w:spacing w:val="60"/>
      </w:rPr>
      <w:t>Page</w:t>
    </w:r>
  </w:p>
  <w:p w14:paraId="29F947B7" w14:textId="77777777" w:rsidR="00591788" w:rsidRDefault="00591788" w:rsidP="00FD3A8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2BAC04" w14:textId="77777777" w:rsidR="00591788" w:rsidRDefault="00591788" w:rsidP="0003763F">
    <w:pPr>
      <w:pStyle w:val="Footer"/>
      <w:pBdr>
        <w:top w:val="single" w:sz="4" w:space="1" w:color="D9D9D9"/>
      </w:pBdr>
      <w:jc w:val="right"/>
    </w:pPr>
    <w:r>
      <w:fldChar w:fldCharType="begin"/>
    </w:r>
    <w:r>
      <w:instrText xml:space="preserve"> PAGE   \* MERGEFORMAT </w:instrText>
    </w:r>
    <w:r>
      <w:fldChar w:fldCharType="separate"/>
    </w:r>
    <w:r>
      <w:rPr>
        <w:noProof/>
      </w:rPr>
      <w:t>73</w:t>
    </w:r>
    <w:r>
      <w:rPr>
        <w:noProof/>
      </w:rPr>
      <w:fldChar w:fldCharType="end"/>
    </w:r>
    <w:r>
      <w:t xml:space="preserve"> | </w:t>
    </w:r>
    <w:r w:rsidRPr="0003763F">
      <w:rPr>
        <w:color w:val="7F7F7F"/>
        <w:spacing w:val="60"/>
      </w:rPr>
      <w:t>Page</w:t>
    </w:r>
  </w:p>
  <w:p w14:paraId="6E72FCB4" w14:textId="77777777" w:rsidR="00591788" w:rsidRDefault="0059178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EDD845" w14:textId="77777777" w:rsidR="00591788" w:rsidRDefault="00591788"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45</w:t>
    </w:r>
    <w:r>
      <w:rPr>
        <w:noProof/>
      </w:rPr>
      <w:fldChar w:fldCharType="end"/>
    </w:r>
    <w:r>
      <w:t xml:space="preserve"> | </w:t>
    </w:r>
    <w:r w:rsidRPr="00DD472A">
      <w:rPr>
        <w:color w:val="7F7F7F"/>
        <w:spacing w:val="60"/>
      </w:rPr>
      <w:t>Page</w:t>
    </w:r>
  </w:p>
  <w:p w14:paraId="568E743B" w14:textId="77777777" w:rsidR="00591788" w:rsidRDefault="005917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3C5D9D" w14:textId="77777777" w:rsidR="00B25D60" w:rsidRDefault="00B25D60">
      <w:r>
        <w:separator/>
      </w:r>
    </w:p>
  </w:footnote>
  <w:footnote w:type="continuationSeparator" w:id="0">
    <w:p w14:paraId="45551A5B" w14:textId="77777777" w:rsidR="00B25D60" w:rsidRDefault="00B25D60">
      <w:r>
        <w:continuationSeparator/>
      </w:r>
    </w:p>
  </w:footnote>
  <w:footnote w:type="continuationNotice" w:id="1">
    <w:p w14:paraId="0CA83C48" w14:textId="77777777" w:rsidR="00B25D60" w:rsidRDefault="00B25D60">
      <w:pPr>
        <w:spacing w:after="0"/>
      </w:pPr>
    </w:p>
  </w:footnote>
  <w:footnote w:id="2">
    <w:p w14:paraId="26A1A10E" w14:textId="77777777" w:rsidR="00591788" w:rsidRDefault="00591788">
      <w:pPr>
        <w:pStyle w:val="FootnoteText"/>
      </w:pPr>
      <w:r>
        <w:rPr>
          <w:rStyle w:val="FootnoteReference"/>
        </w:rPr>
        <w:footnoteRef/>
      </w:r>
      <w:r>
        <w:t xml:space="preserve"> Total 6,581,860 people according to the </w:t>
      </w:r>
      <w:r w:rsidRPr="000F24ED">
        <w:t>Multi-purpose Household Survey</w:t>
      </w:r>
      <w:r w:rsidRPr="00F0763A">
        <w:t xml:space="preserve"> (EHPM, 2017)</w:t>
      </w:r>
      <w:r>
        <w:t>.</w:t>
      </w:r>
    </w:p>
  </w:footnote>
  <w:footnote w:id="3">
    <w:p w14:paraId="21AC5DDF" w14:textId="77777777" w:rsidR="00591788" w:rsidRDefault="00591788">
      <w:pPr>
        <w:pStyle w:val="FootnoteText"/>
      </w:pPr>
      <w:r>
        <w:rPr>
          <w:rStyle w:val="FootnoteReference"/>
        </w:rPr>
        <w:footnoteRef/>
      </w:r>
      <w:r>
        <w:t xml:space="preserve"> FODES = </w:t>
      </w:r>
      <w:r w:rsidRPr="007A30A0">
        <w:t>Fund for Economic and Social Development of Salvadoran Municipalities</w:t>
      </w:r>
      <w:r>
        <w:t>.</w:t>
      </w:r>
      <w:r w:rsidRPr="007A30A0">
        <w:t xml:space="preserve"> </w:t>
      </w:r>
      <w:r>
        <w:t xml:space="preserve">Through FODES, 8% of fiscal budget is passed to the municipalities. </w:t>
      </w:r>
    </w:p>
  </w:footnote>
  <w:footnote w:id="4">
    <w:p w14:paraId="6C99E7EF" w14:textId="77777777" w:rsidR="00591788" w:rsidRPr="000808B8" w:rsidRDefault="00591788">
      <w:pPr>
        <w:pStyle w:val="FootnoteText"/>
        <w:rPr>
          <w:lang w:val="es-PA"/>
        </w:rPr>
      </w:pPr>
      <w:r>
        <w:rPr>
          <w:rStyle w:val="FootnoteReference"/>
        </w:rPr>
        <w:footnoteRef/>
      </w:r>
      <w:r w:rsidRPr="000808B8">
        <w:rPr>
          <w:lang w:val="es-PA"/>
        </w:rPr>
        <w:t xml:space="preserve"> </w:t>
      </w:r>
      <w:r>
        <w:rPr>
          <w:lang w:val="es-PA"/>
        </w:rPr>
        <w:t xml:space="preserve">In 1993, the </w:t>
      </w:r>
      <w:r w:rsidRPr="00E56F0F">
        <w:rPr>
          <w:i/>
          <w:lang w:val="es-PA"/>
        </w:rPr>
        <w:t>Ley de Desarrollo y Ordenamiento Territorial del Área Metropolitana de San Salvador y de los Municipios Aledaños con sus Anexos</w:t>
      </w:r>
      <w:r>
        <w:rPr>
          <w:lang w:val="es-PA"/>
        </w:rPr>
        <w:t xml:space="preserve"> (LODT-AMSS) was approved.</w:t>
      </w:r>
    </w:p>
  </w:footnote>
  <w:footnote w:id="5">
    <w:p w14:paraId="6763B74E" w14:textId="77777777" w:rsidR="00591788" w:rsidRDefault="00591788">
      <w:pPr>
        <w:pStyle w:val="FootnoteText"/>
      </w:pPr>
      <w:r>
        <w:rPr>
          <w:rStyle w:val="FootnoteReference"/>
        </w:rPr>
        <w:footnoteRef/>
      </w:r>
      <w:r>
        <w:t xml:space="preserve"> Source: UNDP Country Programme for El Salvador 2016-2020, p.3. This figure is twice the regional average and 10 times the global average.</w:t>
      </w:r>
    </w:p>
  </w:footnote>
  <w:footnote w:id="6">
    <w:p w14:paraId="777C125C" w14:textId="77777777" w:rsidR="00591788" w:rsidRPr="00591788" w:rsidRDefault="00591788">
      <w:pPr>
        <w:pStyle w:val="FootnoteText"/>
        <w:rPr>
          <w:lang w:val="es-PA"/>
        </w:rPr>
      </w:pPr>
      <w:r>
        <w:rPr>
          <w:rStyle w:val="FootnoteReference"/>
        </w:rPr>
        <w:footnoteRef/>
      </w:r>
      <w:r w:rsidRPr="00591788">
        <w:rPr>
          <w:lang w:val="es-PA"/>
        </w:rPr>
        <w:t xml:space="preserve"> EHPM = Encuesta De Hogares De Propósitos Múltiples.</w:t>
      </w:r>
    </w:p>
  </w:footnote>
  <w:footnote w:id="7">
    <w:p w14:paraId="6DD94A41" w14:textId="77777777" w:rsidR="00591788" w:rsidRDefault="00591788">
      <w:pPr>
        <w:pStyle w:val="FootnoteText"/>
      </w:pPr>
      <w:r>
        <w:rPr>
          <w:rStyle w:val="FootnoteReference"/>
        </w:rPr>
        <w:footnoteRef/>
      </w:r>
      <w:r>
        <w:t xml:space="preserve"> T</w:t>
      </w:r>
      <w:r w:rsidRPr="00A8428D">
        <w:t xml:space="preserve">he tropical storms Ida (2009); Agatha, Alex y Mathew (2010); and </w:t>
      </w:r>
      <w:r>
        <w:t>the storm 12E (2011).</w:t>
      </w:r>
    </w:p>
  </w:footnote>
  <w:footnote w:id="8">
    <w:p w14:paraId="4402A31D" w14:textId="77777777" w:rsidR="00591788" w:rsidRDefault="00591788">
      <w:pPr>
        <w:pStyle w:val="FootnoteText"/>
      </w:pPr>
      <w:r>
        <w:rPr>
          <w:rStyle w:val="FootnoteReference"/>
        </w:rPr>
        <w:footnoteRef/>
      </w:r>
      <w:r>
        <w:t xml:space="preserve"> For a detailed description, see Third National Communication, p.27 (2018).</w:t>
      </w:r>
    </w:p>
  </w:footnote>
  <w:footnote w:id="9">
    <w:p w14:paraId="343860FC" w14:textId="77777777" w:rsidR="00591788" w:rsidRPr="000808B8" w:rsidRDefault="00591788">
      <w:pPr>
        <w:pStyle w:val="FootnoteText"/>
        <w:rPr>
          <w:lang w:val="es-PA"/>
        </w:rPr>
      </w:pPr>
      <w:r>
        <w:rPr>
          <w:rStyle w:val="FootnoteReference"/>
        </w:rPr>
        <w:footnoteRef/>
      </w:r>
      <w:r w:rsidRPr="000808B8">
        <w:rPr>
          <w:lang w:val="es-PA"/>
        </w:rPr>
        <w:t xml:space="preserve"> BUR, p.55.</w:t>
      </w:r>
    </w:p>
  </w:footnote>
  <w:footnote w:id="10">
    <w:p w14:paraId="71ED6807" w14:textId="77777777" w:rsidR="00591788" w:rsidRPr="001E7A46" w:rsidRDefault="00591788">
      <w:pPr>
        <w:pStyle w:val="FootnoteText"/>
        <w:rPr>
          <w:lang w:val="es-MX"/>
        </w:rPr>
      </w:pPr>
      <w:r>
        <w:rPr>
          <w:rStyle w:val="FootnoteReference"/>
        </w:rPr>
        <w:footnoteRef/>
      </w:r>
      <w:r w:rsidRPr="000808B8">
        <w:rPr>
          <w:lang w:val="es-PA"/>
        </w:rPr>
        <w:t xml:space="preserve"> MbA = Mitigaci</w:t>
      </w:r>
      <w:r>
        <w:rPr>
          <w:lang w:val="es-MX"/>
        </w:rPr>
        <w:t>ón basada en la Adaptación.</w:t>
      </w:r>
    </w:p>
  </w:footnote>
  <w:footnote w:id="11">
    <w:p w14:paraId="3BBCD57F" w14:textId="77777777" w:rsidR="00591788" w:rsidRPr="00591788" w:rsidRDefault="00591788" w:rsidP="00697544">
      <w:pPr>
        <w:pStyle w:val="FootnoteText"/>
        <w:rPr>
          <w:lang w:val="es-PA"/>
        </w:rPr>
      </w:pPr>
      <w:r>
        <w:rPr>
          <w:rStyle w:val="FootnoteReference"/>
        </w:rPr>
        <w:footnoteRef/>
      </w:r>
      <w:r w:rsidRPr="00591788">
        <w:rPr>
          <w:lang w:val="es-PA"/>
        </w:rPr>
        <w:t xml:space="preserve"> BUR, p.61.</w:t>
      </w:r>
    </w:p>
  </w:footnote>
  <w:footnote w:id="12">
    <w:p w14:paraId="565733D7" w14:textId="77777777" w:rsidR="00591788" w:rsidRPr="00591788" w:rsidRDefault="00591788" w:rsidP="00E33F69">
      <w:pPr>
        <w:pStyle w:val="FootnoteText"/>
        <w:rPr>
          <w:lang w:val="es-PA"/>
        </w:rPr>
      </w:pPr>
      <w:r>
        <w:rPr>
          <w:rStyle w:val="FootnoteReference"/>
        </w:rPr>
        <w:footnoteRef/>
      </w:r>
      <w:r w:rsidRPr="00591788">
        <w:rPr>
          <w:lang w:val="es-PA"/>
        </w:rPr>
        <w:t xml:space="preserve"> Source: Banco Central de El Salvador, www.bcr.gob.sv.</w:t>
      </w:r>
    </w:p>
  </w:footnote>
  <w:footnote w:id="13">
    <w:p w14:paraId="6A6C9C9D" w14:textId="77777777" w:rsidR="00591788" w:rsidRPr="00166045" w:rsidRDefault="00591788" w:rsidP="00697544">
      <w:pPr>
        <w:pStyle w:val="FootnoteText"/>
      </w:pPr>
      <w:r>
        <w:rPr>
          <w:rStyle w:val="FootnoteReference"/>
        </w:rPr>
        <w:footnoteRef/>
      </w:r>
      <w:r w:rsidRPr="00166045">
        <w:t xml:space="preserve"> BUR, section 2.3.6, p.68.</w:t>
      </w:r>
    </w:p>
  </w:footnote>
  <w:footnote w:id="14">
    <w:p w14:paraId="63C1273F" w14:textId="77777777" w:rsidR="00591788" w:rsidRPr="00591788" w:rsidRDefault="00591788" w:rsidP="007C2954">
      <w:pPr>
        <w:pStyle w:val="FootnoteText"/>
        <w:jc w:val="left"/>
        <w:rPr>
          <w:lang w:val="es-PA"/>
        </w:rPr>
      </w:pPr>
      <w:r>
        <w:rPr>
          <w:rStyle w:val="FootnoteReference"/>
        </w:rPr>
        <w:footnoteRef/>
      </w:r>
      <w:r>
        <w:t xml:space="preserve"> Many of these cars can no longer circulate in the USA as they were drowned or damaged in accidents. They are sold at auctions, exported and repaired in El Salvador and thus potentially unsafe. </w:t>
      </w:r>
      <w:r w:rsidRPr="00591788">
        <w:rPr>
          <w:lang w:val="es-PA"/>
        </w:rPr>
        <w:t>Source: https://www.elsalvador.com/noticias/ negocios/391543/ distribuidores-piden-que-no-se-importen-carros-con-mas-de-5-anos-de-antiguedad/</w:t>
      </w:r>
    </w:p>
  </w:footnote>
  <w:footnote w:id="15">
    <w:p w14:paraId="040B9187" w14:textId="77777777" w:rsidR="00591788" w:rsidRPr="000808B8" w:rsidRDefault="00591788" w:rsidP="00697544">
      <w:pPr>
        <w:pStyle w:val="FootnoteText"/>
        <w:rPr>
          <w:lang w:val="es-PA"/>
        </w:rPr>
      </w:pPr>
      <w:r>
        <w:rPr>
          <w:rStyle w:val="FootnoteReference"/>
        </w:rPr>
        <w:footnoteRef/>
      </w:r>
      <w:r w:rsidRPr="000808B8">
        <w:rPr>
          <w:lang w:val="es-PA"/>
        </w:rPr>
        <w:t xml:space="preserve"> Ley de Creación del Consejo Nacional de Energía (Decreto Legislativo Nº 404, 2007).</w:t>
      </w:r>
    </w:p>
  </w:footnote>
  <w:footnote w:id="16">
    <w:p w14:paraId="4ADAA243" w14:textId="77777777" w:rsidR="00591788" w:rsidRPr="000808B8" w:rsidRDefault="00591788">
      <w:pPr>
        <w:pStyle w:val="FootnoteText"/>
        <w:rPr>
          <w:lang w:val="es-PA"/>
        </w:rPr>
      </w:pPr>
      <w:r>
        <w:rPr>
          <w:rStyle w:val="FootnoteReference"/>
        </w:rPr>
        <w:footnoteRef/>
      </w:r>
      <w:r w:rsidRPr="000808B8">
        <w:rPr>
          <w:lang w:val="es-PA"/>
        </w:rPr>
        <w:t xml:space="preserve"> Mercado Regulado del Sistema.</w:t>
      </w:r>
    </w:p>
  </w:footnote>
  <w:footnote w:id="17">
    <w:p w14:paraId="408FC359" w14:textId="77777777" w:rsidR="00591788" w:rsidRPr="00F16037" w:rsidRDefault="00591788" w:rsidP="00697544">
      <w:pPr>
        <w:pStyle w:val="FootnoteText"/>
        <w:rPr>
          <w:lang w:val="es-MX"/>
        </w:rPr>
      </w:pPr>
      <w:r>
        <w:rPr>
          <w:rStyle w:val="FootnoteReference"/>
        </w:rPr>
        <w:footnoteRef/>
      </w:r>
      <w:r w:rsidRPr="000808B8">
        <w:rPr>
          <w:lang w:val="es-PA"/>
        </w:rPr>
        <w:t xml:space="preserve"> </w:t>
      </w:r>
      <w:r>
        <w:rPr>
          <w:lang w:val="es-MX"/>
        </w:rPr>
        <w:t>CNE Annual Report (</w:t>
      </w:r>
      <w:r w:rsidRPr="000F24ED">
        <w:rPr>
          <w:i/>
          <w:lang w:val="es-MX"/>
        </w:rPr>
        <w:t>Rendición de Cuentas</w:t>
      </w:r>
      <w:r>
        <w:rPr>
          <w:lang w:val="es-MX"/>
        </w:rPr>
        <w:t>) 2017, p.9.</w:t>
      </w:r>
    </w:p>
  </w:footnote>
  <w:footnote w:id="18">
    <w:p w14:paraId="66461375" w14:textId="77777777" w:rsidR="00591788" w:rsidRPr="008A1D81" w:rsidRDefault="00591788">
      <w:pPr>
        <w:pStyle w:val="FootnoteText"/>
        <w:rPr>
          <w:lang w:val="es-MX"/>
        </w:rPr>
      </w:pPr>
      <w:r>
        <w:rPr>
          <w:rStyle w:val="FootnoteReference"/>
        </w:rPr>
        <w:footnoteRef/>
      </w:r>
      <w:r w:rsidRPr="000808B8">
        <w:rPr>
          <w:lang w:val="es-PA"/>
        </w:rPr>
        <w:t xml:space="preserve"> </w:t>
      </w:r>
      <w:r>
        <w:rPr>
          <w:lang w:val="es-MX"/>
        </w:rPr>
        <w:t>GEF ID 3901.</w:t>
      </w:r>
    </w:p>
  </w:footnote>
  <w:footnote w:id="19">
    <w:p w14:paraId="29655F73" w14:textId="77777777" w:rsidR="00591788" w:rsidRDefault="00591788" w:rsidP="002663A5">
      <w:pPr>
        <w:pStyle w:val="FootnoteText"/>
      </w:pPr>
      <w:r>
        <w:rPr>
          <w:rStyle w:val="FootnoteReference"/>
        </w:rPr>
        <w:footnoteRef/>
      </w:r>
      <w:r w:rsidRPr="000808B8">
        <w:rPr>
          <w:lang w:val="es-PA"/>
        </w:rPr>
        <w:t xml:space="preserve"> PESAE - Programa El Salvador Ahorra Energía. </w:t>
      </w:r>
      <w:r>
        <w:t xml:space="preserve">See: </w:t>
      </w:r>
      <w:r w:rsidRPr="00584E6C">
        <w:t>http://www.pesae.org.sv/</w:t>
      </w:r>
      <w:r>
        <w:t>.</w:t>
      </w:r>
    </w:p>
  </w:footnote>
  <w:footnote w:id="20">
    <w:p w14:paraId="310B807E" w14:textId="77777777" w:rsidR="00591788" w:rsidRPr="002663A5" w:rsidRDefault="00591788">
      <w:pPr>
        <w:pStyle w:val="FootnoteText"/>
        <w:rPr>
          <w:lang w:val="es-MX"/>
        </w:rPr>
      </w:pPr>
      <w:r>
        <w:rPr>
          <w:rStyle w:val="FootnoteReference"/>
        </w:rPr>
        <w:footnoteRef/>
      </w:r>
      <w:r w:rsidRPr="000808B8">
        <w:rPr>
          <w:lang w:val="es-PA"/>
        </w:rPr>
        <w:t xml:space="preserve"> BANDESAL = El Salvador (Banco de Desarrollo de El Salvador -</w:t>
      </w:r>
    </w:p>
  </w:footnote>
  <w:footnote w:id="21">
    <w:p w14:paraId="62C62536" w14:textId="77777777" w:rsidR="00591788" w:rsidRPr="001116DC" w:rsidRDefault="00591788" w:rsidP="001116DC">
      <w:pPr>
        <w:pStyle w:val="FootnoteText"/>
      </w:pPr>
      <w:r>
        <w:rPr>
          <w:rStyle w:val="FootnoteReference"/>
        </w:rPr>
        <w:footnoteRef/>
      </w:r>
      <w:r>
        <w:t xml:space="preserve"> </w:t>
      </w:r>
      <w:r w:rsidRPr="001116DC">
        <w:t>Issued by the then CONACYT, 5 March 2010. Diario Oficial Tomo No. 388 (2010).</w:t>
      </w:r>
    </w:p>
  </w:footnote>
  <w:footnote w:id="22">
    <w:p w14:paraId="26ECD623" w14:textId="0ADC164F" w:rsidR="00591788" w:rsidRDefault="00591788">
      <w:pPr>
        <w:pStyle w:val="FootnoteText"/>
      </w:pPr>
      <w:r>
        <w:rPr>
          <w:rStyle w:val="FootnoteReference"/>
        </w:rPr>
        <w:footnoteRef/>
      </w:r>
      <w:r>
        <w:t xml:space="preserve"> See Report: Gap Analysis of Public Administration Capacities to Implement Low-emission Urban Development Programmes – Low-Emission Development Governance, by R.Rijs, August 2018 (UNDP El Salvador, funded by GEF under PPG) -  ANNEX M</w:t>
      </w:r>
      <w:r w:rsidRPr="00ED4FCC">
        <w:t>.</w:t>
      </w:r>
    </w:p>
  </w:footnote>
  <w:footnote w:id="23">
    <w:p w14:paraId="66DFC565" w14:textId="77777777" w:rsidR="00591788" w:rsidRPr="000808B8" w:rsidRDefault="00591788">
      <w:pPr>
        <w:pStyle w:val="FootnoteText"/>
        <w:rPr>
          <w:lang w:val="es-PA"/>
        </w:rPr>
      </w:pPr>
      <w:r>
        <w:rPr>
          <w:rStyle w:val="FootnoteReference"/>
        </w:rPr>
        <w:footnoteRef/>
      </w:r>
      <w:r w:rsidRPr="000808B8">
        <w:rPr>
          <w:lang w:val="es-PA"/>
        </w:rPr>
        <w:t xml:space="preserve"> Gabinete de Sustentabilidad Ambiental y Vulnerabilidad.</w:t>
      </w:r>
    </w:p>
  </w:footnote>
  <w:footnote w:id="24">
    <w:p w14:paraId="31A494E0" w14:textId="77777777" w:rsidR="00591788" w:rsidRDefault="00591788">
      <w:pPr>
        <w:pStyle w:val="FootnoteText"/>
      </w:pPr>
      <w:r>
        <w:rPr>
          <w:rStyle w:val="FootnoteReference"/>
        </w:rPr>
        <w:footnoteRef/>
      </w:r>
      <w:r>
        <w:t xml:space="preserve"> The Ministry of Public Works, Transport, Housing and Urban Development.</w:t>
      </w:r>
    </w:p>
  </w:footnote>
  <w:footnote w:id="25">
    <w:p w14:paraId="11F01F68" w14:textId="77777777" w:rsidR="00591788" w:rsidRPr="000808B8" w:rsidRDefault="00591788" w:rsidP="00D724BA">
      <w:pPr>
        <w:pStyle w:val="FootnoteText"/>
        <w:rPr>
          <w:lang w:val="es-PA"/>
        </w:rPr>
      </w:pPr>
      <w:r>
        <w:rPr>
          <w:rStyle w:val="FootnoteReference"/>
        </w:rPr>
        <w:footnoteRef/>
      </w:r>
      <w:r w:rsidRPr="000808B8">
        <w:rPr>
          <w:lang w:val="es-PA"/>
        </w:rPr>
        <w:t xml:space="preserve">  CONASAV = Consejo Nacional de Sustentabilidad Ambiental y Vulnerabilidad</w:t>
      </w:r>
    </w:p>
  </w:footnote>
  <w:footnote w:id="26">
    <w:p w14:paraId="43F19DF1" w14:textId="77777777" w:rsidR="00591788" w:rsidRPr="000808B8" w:rsidRDefault="00591788" w:rsidP="00CB0230">
      <w:pPr>
        <w:pStyle w:val="FootnoteText"/>
        <w:rPr>
          <w:lang w:val="es-PA"/>
        </w:rPr>
      </w:pPr>
      <w:r>
        <w:rPr>
          <w:rStyle w:val="FootnoteReference"/>
        </w:rPr>
        <w:footnoteRef/>
      </w:r>
      <w:r w:rsidRPr="000808B8">
        <w:rPr>
          <w:lang w:val="es-PA"/>
        </w:rPr>
        <w:t xml:space="preserve"> COAMSS = Consejo de Alcaldes del Área Metropolitana de San Salvador.</w:t>
      </w:r>
    </w:p>
  </w:footnote>
  <w:footnote w:id="27">
    <w:p w14:paraId="2744F321" w14:textId="77777777" w:rsidR="00591788" w:rsidRPr="000808B8" w:rsidRDefault="00591788">
      <w:pPr>
        <w:pStyle w:val="FootnoteText"/>
        <w:rPr>
          <w:lang w:val="es-PA"/>
        </w:rPr>
      </w:pPr>
      <w:r>
        <w:rPr>
          <w:rStyle w:val="FootnoteReference"/>
        </w:rPr>
        <w:footnoteRef/>
      </w:r>
      <w:r w:rsidRPr="000808B8">
        <w:rPr>
          <w:lang w:val="es-PA"/>
        </w:rPr>
        <w:t xml:space="preserve"> CODEMET = Consejo de Desarrollo Metropolitano.</w:t>
      </w:r>
    </w:p>
  </w:footnote>
  <w:footnote w:id="28">
    <w:p w14:paraId="1B3004E5" w14:textId="77777777" w:rsidR="00591788" w:rsidRPr="000808B8" w:rsidRDefault="00591788">
      <w:pPr>
        <w:pStyle w:val="FootnoteText"/>
        <w:rPr>
          <w:lang w:val="es-PA"/>
        </w:rPr>
      </w:pPr>
      <w:r>
        <w:rPr>
          <w:rStyle w:val="FootnoteReference"/>
        </w:rPr>
        <w:footnoteRef/>
      </w:r>
      <w:r w:rsidRPr="000808B8">
        <w:rPr>
          <w:lang w:val="es-PA"/>
        </w:rPr>
        <w:t xml:space="preserve"> COMURES = Corporación de Municipalidades de la República de El Salvador.</w:t>
      </w:r>
    </w:p>
  </w:footnote>
  <w:footnote w:id="29">
    <w:p w14:paraId="1C3878BF" w14:textId="77777777" w:rsidR="00591788" w:rsidRDefault="00591788">
      <w:pPr>
        <w:pStyle w:val="FootnoteText"/>
      </w:pPr>
      <w:r>
        <w:rPr>
          <w:rStyle w:val="FootnoteReference"/>
        </w:rPr>
        <w:footnoteRef/>
      </w:r>
      <w:r>
        <w:t xml:space="preserve"> The role of the regional offices would be comparable to OPAMSS.</w:t>
      </w:r>
    </w:p>
  </w:footnote>
  <w:footnote w:id="30">
    <w:p w14:paraId="3D7CE9AA" w14:textId="77777777" w:rsidR="00591788" w:rsidRPr="000808B8" w:rsidRDefault="00591788">
      <w:pPr>
        <w:pStyle w:val="FootnoteText"/>
        <w:rPr>
          <w:lang w:val="es-PA"/>
        </w:rPr>
      </w:pPr>
      <w:r>
        <w:rPr>
          <w:rStyle w:val="FootnoteReference"/>
        </w:rPr>
        <w:footnoteRef/>
      </w:r>
      <w:r w:rsidRPr="000808B8">
        <w:rPr>
          <w:lang w:val="es-PA"/>
        </w:rPr>
        <w:t xml:space="preserve"> Plan Integral de Desarrollo Urbano del AMSS</w:t>
      </w:r>
    </w:p>
  </w:footnote>
  <w:footnote w:id="31">
    <w:p w14:paraId="7C1CF406" w14:textId="77777777" w:rsidR="00591788" w:rsidRPr="00450451" w:rsidRDefault="00591788" w:rsidP="00263A71">
      <w:pPr>
        <w:pStyle w:val="FootnoteText"/>
        <w:rPr>
          <w:lang w:val="es-MX"/>
        </w:rPr>
      </w:pPr>
      <w:r>
        <w:rPr>
          <w:rStyle w:val="FootnoteReference"/>
        </w:rPr>
        <w:footnoteRef/>
      </w:r>
      <w:r w:rsidRPr="000808B8">
        <w:rPr>
          <w:lang w:val="es-PA"/>
        </w:rPr>
        <w:t xml:space="preserve"> Source: Plan Inicial de Adaptaci</w:t>
      </w:r>
      <w:r>
        <w:rPr>
          <w:lang w:val="es-MX"/>
        </w:rPr>
        <w:t>ón del AMSS, p.100.</w:t>
      </w:r>
    </w:p>
  </w:footnote>
  <w:footnote w:id="32">
    <w:p w14:paraId="7DCA7F24" w14:textId="77777777" w:rsidR="00591788" w:rsidRPr="000808B8" w:rsidRDefault="00591788" w:rsidP="00DE2FAC">
      <w:pPr>
        <w:pStyle w:val="FootnoteText"/>
        <w:rPr>
          <w:lang w:val="es-PA"/>
        </w:rPr>
      </w:pPr>
      <w:r>
        <w:rPr>
          <w:rStyle w:val="FootnoteReference"/>
        </w:rPr>
        <w:footnoteRef/>
      </w:r>
      <w:r w:rsidRPr="000808B8">
        <w:rPr>
          <w:lang w:val="es-PA"/>
        </w:rPr>
        <w:t xml:space="preserve"> Plan Metropolitano de Desarrollo y Ordenamiento Territorial del AMSS.</w:t>
      </w:r>
    </w:p>
  </w:footnote>
  <w:footnote w:id="33">
    <w:p w14:paraId="5C7C76BF" w14:textId="77777777" w:rsidR="00591788" w:rsidRPr="000808B8" w:rsidRDefault="00591788" w:rsidP="00AC6113">
      <w:pPr>
        <w:pStyle w:val="FootnoteText"/>
        <w:rPr>
          <w:lang w:val="es-PA"/>
        </w:rPr>
      </w:pPr>
      <w:r>
        <w:rPr>
          <w:rStyle w:val="FootnoteReference"/>
        </w:rPr>
        <w:footnoteRef/>
      </w:r>
      <w:r w:rsidRPr="000808B8">
        <w:rPr>
          <w:lang w:val="es-PA"/>
        </w:rPr>
        <w:t xml:space="preserve"> Esquema Director AMSS, Resumen Ejecutivo, COAMSS/OPAMSS, p.58 (2016).</w:t>
      </w:r>
    </w:p>
  </w:footnote>
  <w:footnote w:id="34">
    <w:p w14:paraId="2DE4622B" w14:textId="77777777" w:rsidR="00591788" w:rsidRPr="000808B8" w:rsidRDefault="00591788">
      <w:pPr>
        <w:pStyle w:val="FootnoteText"/>
        <w:rPr>
          <w:lang w:val="es-PA"/>
        </w:rPr>
      </w:pPr>
      <w:r>
        <w:rPr>
          <w:rStyle w:val="FootnoteReference"/>
        </w:rPr>
        <w:footnoteRef/>
      </w:r>
      <w:r w:rsidRPr="000808B8">
        <w:rPr>
          <w:lang w:val="es-PA"/>
        </w:rPr>
        <w:t xml:space="preserve"> Plan inicial de Adaptación del AMSS, Carlos Tucci, Lilliana Arrieta Quesada, e.a., for COAMSS/OPAMSS, MARN, CODEMET and UNDP,  December 2017.</w:t>
      </w:r>
    </w:p>
  </w:footnote>
  <w:footnote w:id="35">
    <w:p w14:paraId="2D96CADD" w14:textId="77777777" w:rsidR="00591788" w:rsidRPr="00591788" w:rsidRDefault="00591788">
      <w:pPr>
        <w:pStyle w:val="FootnoteText"/>
        <w:rPr>
          <w:lang w:val="es-PA"/>
        </w:rPr>
      </w:pPr>
      <w:r>
        <w:rPr>
          <w:rStyle w:val="FootnoteReference"/>
        </w:rPr>
        <w:footnoteRef/>
      </w:r>
      <w:r w:rsidRPr="00591788">
        <w:rPr>
          <w:lang w:val="es-PA"/>
        </w:rPr>
        <w:t xml:space="preserve"> Política de Movilidad Urbana – Esquema de Coherencia Territorial, COAMSS/OPAMSS,  21 October 2010.</w:t>
      </w:r>
    </w:p>
  </w:footnote>
  <w:footnote w:id="36">
    <w:p w14:paraId="0CF13F74" w14:textId="77777777" w:rsidR="00591788" w:rsidRPr="002368A9" w:rsidRDefault="00591788" w:rsidP="00BB2BE6">
      <w:pPr>
        <w:pStyle w:val="FootnoteText"/>
      </w:pPr>
      <w:r>
        <w:rPr>
          <w:rStyle w:val="FootnoteReference"/>
        </w:rPr>
        <w:footnoteRef/>
      </w:r>
      <w:r>
        <w:t xml:space="preserve"> Ibidem, p.7.</w:t>
      </w:r>
    </w:p>
  </w:footnote>
  <w:footnote w:id="37">
    <w:p w14:paraId="1E1BFD57" w14:textId="77777777" w:rsidR="00591788" w:rsidRPr="000808B8" w:rsidRDefault="00591788">
      <w:pPr>
        <w:pStyle w:val="FootnoteText"/>
      </w:pPr>
      <w:r>
        <w:rPr>
          <w:rStyle w:val="FootnoteReference"/>
        </w:rPr>
        <w:footnoteRef/>
      </w:r>
      <w:r>
        <w:t xml:space="preserve"> Many countries try to align public functions with </w:t>
      </w:r>
      <w:r w:rsidRPr="00BB2BE6">
        <w:t>the subsidiarity principle</w:t>
      </w:r>
      <w:r>
        <w:t xml:space="preserve">, which implies that they should be </w:t>
      </w:r>
      <w:r w:rsidRPr="00BB2BE6">
        <w:t xml:space="preserve">organized at </w:t>
      </w:r>
      <w:r>
        <w:t xml:space="preserve">the lowest possible government level </w:t>
      </w:r>
      <w:r w:rsidRPr="00BB2BE6">
        <w:t>when feasible</w:t>
      </w:r>
      <w:r>
        <w:t>. However, other perspectives also exist: a more centralized organization can facilitate standardization and promote economies of scale.</w:t>
      </w:r>
    </w:p>
  </w:footnote>
  <w:footnote w:id="38">
    <w:p w14:paraId="32D2AEED" w14:textId="77777777" w:rsidR="00591788" w:rsidRPr="000808B8" w:rsidRDefault="00591788">
      <w:pPr>
        <w:pStyle w:val="FootnoteText"/>
      </w:pPr>
      <w:r>
        <w:rPr>
          <w:rStyle w:val="FootnoteReference"/>
        </w:rPr>
        <w:footnoteRef/>
      </w:r>
      <w:r>
        <w:t xml:space="preserve"> </w:t>
      </w:r>
      <w:r w:rsidRPr="00BB2BE6">
        <w:t>There is no legislation in place that provides a basis for such transfer, hence a reform of the Regulation of the Executive Organ (Art. 45) may be required, among others.</w:t>
      </w:r>
    </w:p>
  </w:footnote>
  <w:footnote w:id="39">
    <w:p w14:paraId="578D760A" w14:textId="77777777" w:rsidR="00591788" w:rsidRPr="00530537" w:rsidRDefault="00591788">
      <w:pPr>
        <w:pStyle w:val="FootnoteText"/>
        <w:rPr>
          <w:lang w:val="es-PA"/>
        </w:rPr>
      </w:pPr>
      <w:r>
        <w:rPr>
          <w:rStyle w:val="FootnoteReference"/>
        </w:rPr>
        <w:footnoteRef/>
      </w:r>
      <w:r w:rsidRPr="00530537">
        <w:rPr>
          <w:lang w:val="es-PA"/>
        </w:rPr>
        <w:t xml:space="preserve"> Source: SITRAMSS – Estimación preliminar acerca del potencial de reducción de emisiones de gases de efecto invernadero y otros contaminantes atmosféricos, Juan Pablo Domínguez Miranda, Pablo Hernández Panameño, Wester del Cid Ayala, Consultores Biosistemas S.A. de C.V., January 2015, p.19 ff.</w:t>
      </w:r>
    </w:p>
  </w:footnote>
  <w:footnote w:id="40">
    <w:p w14:paraId="68F64375" w14:textId="77777777" w:rsidR="00591788" w:rsidRPr="000808B8" w:rsidRDefault="00591788">
      <w:pPr>
        <w:pStyle w:val="FootnoteText"/>
        <w:rPr>
          <w:lang w:val="es-PA"/>
        </w:rPr>
      </w:pPr>
      <w:r>
        <w:rPr>
          <w:rStyle w:val="FootnoteReference"/>
        </w:rPr>
        <w:footnoteRef/>
      </w:r>
      <w:r w:rsidRPr="000808B8">
        <w:rPr>
          <w:lang w:val="es-PA"/>
        </w:rPr>
        <w:t xml:space="preserve"> LACAP = Ley de Adquisiciones y Contrataciones de la Administración Pública</w:t>
      </w:r>
      <w:r>
        <w:rPr>
          <w:lang w:val="es-PA"/>
        </w:rPr>
        <w:t>.</w:t>
      </w:r>
    </w:p>
  </w:footnote>
  <w:footnote w:id="41">
    <w:p w14:paraId="4A86D9F0" w14:textId="77777777" w:rsidR="00591788" w:rsidRPr="000808B8" w:rsidRDefault="00591788">
      <w:pPr>
        <w:pStyle w:val="FootnoteText"/>
        <w:rPr>
          <w:lang w:val="es-PA"/>
        </w:rPr>
      </w:pPr>
      <w:r>
        <w:rPr>
          <w:rStyle w:val="FootnoteReference"/>
        </w:rPr>
        <w:footnoteRef/>
      </w:r>
      <w:r w:rsidRPr="000808B8">
        <w:rPr>
          <w:lang w:val="es-PA"/>
        </w:rPr>
        <w:t xml:space="preserve"> As confirmed by focal groups convoked in the framework of the study “Prevención del crimen en el transporte público en El Salvador”, Fundación Salvadoreña para el Desarrollo Económico y Social (FUSADES), Project SolucionES under USAID contract AID-519-A-12-00003, June 2015.</w:t>
      </w:r>
    </w:p>
  </w:footnote>
  <w:footnote w:id="42">
    <w:p w14:paraId="32639E63" w14:textId="77777777" w:rsidR="00591788" w:rsidRPr="000808B8" w:rsidRDefault="00591788" w:rsidP="008B4F6D">
      <w:pPr>
        <w:pStyle w:val="FootnoteText"/>
        <w:rPr>
          <w:lang w:val="es-PA"/>
        </w:rPr>
      </w:pPr>
      <w:r>
        <w:rPr>
          <w:rStyle w:val="FootnoteReference"/>
        </w:rPr>
        <w:footnoteRef/>
      </w:r>
      <w:r w:rsidRPr="000808B8">
        <w:rPr>
          <w:lang w:val="es-PA"/>
        </w:rPr>
        <w:t xml:space="preserve"> Source: VMT press release “VMT licita por primera vez concesiones de transporte colectivo”, 29 June 2011, www.vmt.gob.sv</w:t>
      </w:r>
      <w:r>
        <w:rPr>
          <w:lang w:val="es-PA"/>
        </w:rPr>
        <w:t>.</w:t>
      </w:r>
    </w:p>
  </w:footnote>
  <w:footnote w:id="43">
    <w:p w14:paraId="32BFF968" w14:textId="77777777" w:rsidR="00591788" w:rsidRPr="000808B8" w:rsidRDefault="00591788" w:rsidP="008B4F6D">
      <w:pPr>
        <w:pStyle w:val="FootnoteText"/>
        <w:rPr>
          <w:lang w:val="es-PA"/>
        </w:rPr>
      </w:pPr>
      <w:r>
        <w:rPr>
          <w:rStyle w:val="FootnoteReference"/>
        </w:rPr>
        <w:footnoteRef/>
      </w:r>
      <w:r w:rsidRPr="000808B8">
        <w:rPr>
          <w:lang w:val="es-PA"/>
        </w:rPr>
        <w:t xml:space="preserve"> Ley transitoria para la estabilización de las tarifas del servicio público de transporte colectivo de pasajeros, December 2007.</w:t>
      </w:r>
    </w:p>
  </w:footnote>
  <w:footnote w:id="44">
    <w:p w14:paraId="09CFE287" w14:textId="77777777" w:rsidR="00591788" w:rsidRPr="000808B8" w:rsidRDefault="00591788" w:rsidP="008B4F6D">
      <w:pPr>
        <w:pStyle w:val="FootnoteText"/>
        <w:rPr>
          <w:lang w:val="es-PA"/>
        </w:rPr>
      </w:pPr>
      <w:r>
        <w:rPr>
          <w:rStyle w:val="FootnoteReference"/>
        </w:rPr>
        <w:footnoteRef/>
      </w:r>
      <w:r w:rsidRPr="000808B8">
        <w:rPr>
          <w:lang w:val="es-PA"/>
        </w:rPr>
        <w:t xml:space="preserve"> Contribución Especial para la Estabilización de las Tarifas del Servicio Público de Transporte Colectivo de Pasajeros (COTRANS).</w:t>
      </w:r>
    </w:p>
  </w:footnote>
  <w:footnote w:id="45">
    <w:p w14:paraId="0731FD0F" w14:textId="77777777" w:rsidR="00591788" w:rsidRPr="000808B8" w:rsidRDefault="00591788" w:rsidP="005D0E98">
      <w:pPr>
        <w:pStyle w:val="FootnoteText"/>
        <w:rPr>
          <w:lang w:val="es-PA"/>
        </w:rPr>
      </w:pPr>
      <w:r>
        <w:rPr>
          <w:rStyle w:val="FootnoteReference"/>
        </w:rPr>
        <w:footnoteRef/>
      </w:r>
      <w:r>
        <w:t xml:space="preserve"> Specific regulation and quality criteria exist though. </w:t>
      </w:r>
      <w:r w:rsidRPr="000808B8">
        <w:rPr>
          <w:lang w:val="es-PA"/>
        </w:rPr>
        <w:t>Reglamento general de transporte terrestre Art. 90, 91. Ley de transporte terrestre y seguridad vial, Art 31. Reglamento de transporte terrestre, tránsito y seguridad vial, Art. 59, 65, 70, 73, 75, 80, 8182, 98, 102, 104, 188, 244.</w:t>
      </w:r>
    </w:p>
  </w:footnote>
  <w:footnote w:id="46">
    <w:p w14:paraId="23C5DBC7" w14:textId="77777777" w:rsidR="00591788" w:rsidRPr="00635AD8" w:rsidRDefault="00591788">
      <w:pPr>
        <w:pStyle w:val="FootnoteText"/>
        <w:rPr>
          <w:lang w:val="es-MX"/>
        </w:rPr>
      </w:pPr>
      <w:r>
        <w:rPr>
          <w:rStyle w:val="FootnoteReference"/>
        </w:rPr>
        <w:footnoteRef/>
      </w:r>
      <w:r w:rsidRPr="000808B8">
        <w:rPr>
          <w:lang w:val="es-PA"/>
        </w:rPr>
        <w:t xml:space="preserve"> SITRAMSS - Sistema de Transporte Integrado del Área Metropolitana de San Salvador.</w:t>
      </w:r>
    </w:p>
  </w:footnote>
  <w:footnote w:id="47">
    <w:p w14:paraId="788D2506" w14:textId="77777777" w:rsidR="00591788" w:rsidRPr="000808B8" w:rsidRDefault="00591788">
      <w:pPr>
        <w:pStyle w:val="FootnoteText"/>
        <w:rPr>
          <w:lang w:val="es-PA"/>
        </w:rPr>
      </w:pPr>
      <w:r>
        <w:rPr>
          <w:rStyle w:val="FootnoteReference"/>
        </w:rPr>
        <w:footnoteRef/>
      </w:r>
      <w:r w:rsidRPr="000808B8">
        <w:rPr>
          <w:lang w:val="es-PA"/>
        </w:rPr>
        <w:t xml:space="preserve"> IDB loan ES-L1050/2752/OC-ES “Programa de Transporte del Área Metropolitana de San Salvador” to an amount of US$45 mln.</w:t>
      </w:r>
    </w:p>
  </w:footnote>
  <w:footnote w:id="48">
    <w:p w14:paraId="59D25F2C" w14:textId="77777777" w:rsidR="00591788" w:rsidRDefault="00591788" w:rsidP="004851D0">
      <w:pPr>
        <w:pStyle w:val="FootnoteText"/>
      </w:pPr>
      <w:r>
        <w:rPr>
          <w:rStyle w:val="FootnoteReference"/>
        </w:rPr>
        <w:footnoteRef/>
      </w:r>
      <w:r>
        <w:t xml:space="preserve"> Quantitative data have not been made available but considering the capacity drop due to the reduced transit speed (of the order of 8 km/h) daily passenger rates are probably of the order of 20,000-25,000 persons per day (educated guess).</w:t>
      </w:r>
    </w:p>
  </w:footnote>
  <w:footnote w:id="49">
    <w:p w14:paraId="769A0EE5" w14:textId="77777777" w:rsidR="00591788" w:rsidRPr="000808B8" w:rsidRDefault="00591788" w:rsidP="004851D0">
      <w:pPr>
        <w:pStyle w:val="FootnoteText"/>
        <w:rPr>
          <w:lang w:val="es-PA"/>
        </w:rPr>
      </w:pPr>
      <w:r>
        <w:rPr>
          <w:rStyle w:val="FootnoteReference"/>
        </w:rPr>
        <w:footnoteRef/>
      </w:r>
      <w:r w:rsidRPr="000808B8">
        <w:rPr>
          <w:lang w:val="es-PA"/>
        </w:rPr>
        <w:t xml:space="preserve"> BNDES = Brazilian Development Bank.</w:t>
      </w:r>
    </w:p>
  </w:footnote>
  <w:footnote w:id="50">
    <w:p w14:paraId="0F3A6752" w14:textId="77777777" w:rsidR="00591788" w:rsidRPr="00430D01" w:rsidRDefault="00591788">
      <w:pPr>
        <w:pStyle w:val="FootnoteText"/>
        <w:rPr>
          <w:lang w:val="es-MX"/>
        </w:rPr>
      </w:pPr>
      <w:r>
        <w:rPr>
          <w:rStyle w:val="FootnoteReference"/>
        </w:rPr>
        <w:footnoteRef/>
      </w:r>
      <w:r w:rsidRPr="000808B8">
        <w:rPr>
          <w:lang w:val="es-PA"/>
        </w:rPr>
        <w:t xml:space="preserve"> Source: El </w:t>
      </w:r>
      <w:r>
        <w:rPr>
          <w:lang w:val="es-MX"/>
        </w:rPr>
        <w:t>último día de exclusividad del SITRAMSS, La Prensa Gráfica, May 11,  2017.</w:t>
      </w:r>
    </w:p>
  </w:footnote>
  <w:footnote w:id="51">
    <w:p w14:paraId="4E9A7FA4" w14:textId="77777777" w:rsidR="00591788" w:rsidRPr="00404DC3" w:rsidRDefault="00591788" w:rsidP="001F7004">
      <w:pPr>
        <w:pStyle w:val="FootnoteText"/>
      </w:pPr>
      <w:r>
        <w:rPr>
          <w:rStyle w:val="FootnoteReference"/>
        </w:rPr>
        <w:footnoteRef/>
      </w:r>
      <w:r>
        <w:t xml:space="preserve"> The GEF Project Energy Efficiency in Public Buildings (GEF ID 3901) essentially targeted buildings under direct responsibility of the Central Government.</w:t>
      </w:r>
    </w:p>
  </w:footnote>
  <w:footnote w:id="52">
    <w:p w14:paraId="181FA207" w14:textId="77777777" w:rsidR="00591788" w:rsidRPr="000808B8" w:rsidRDefault="00591788">
      <w:pPr>
        <w:pStyle w:val="FootnoteText"/>
        <w:rPr>
          <w:lang w:val="es-PA"/>
        </w:rPr>
      </w:pPr>
      <w:r>
        <w:rPr>
          <w:rStyle w:val="FootnoteReference"/>
        </w:rPr>
        <w:footnoteRef/>
      </w:r>
      <w:r w:rsidRPr="000808B8">
        <w:rPr>
          <w:lang w:val="es-PA"/>
        </w:rPr>
        <w:t xml:space="preserve"> AMSS = San Salvador Metropolitan Area.</w:t>
      </w:r>
    </w:p>
  </w:footnote>
  <w:footnote w:id="53">
    <w:p w14:paraId="1097AC28" w14:textId="77777777" w:rsidR="00591788" w:rsidRDefault="00591788">
      <w:pPr>
        <w:pStyle w:val="FootnoteText"/>
      </w:pPr>
      <w:r>
        <w:rPr>
          <w:rStyle w:val="FootnoteReference"/>
        </w:rPr>
        <w:footnoteRef/>
      </w:r>
      <w:r>
        <w:t xml:space="preserve"> Please n</w:t>
      </w:r>
      <w:r w:rsidRPr="00F75A5B">
        <w:t>ote that regulation and capacity development</w:t>
      </w:r>
      <w:r>
        <w:t xml:space="preserve"> for EE in public buildings and lighting is addressed under Outcome 3.1.</w:t>
      </w:r>
    </w:p>
  </w:footnote>
  <w:footnote w:id="54">
    <w:p w14:paraId="25B42431" w14:textId="77777777" w:rsidR="00591788" w:rsidRDefault="00591788" w:rsidP="00655A2B">
      <w:pPr>
        <w:pStyle w:val="FootnoteText"/>
      </w:pPr>
      <w:r>
        <w:rPr>
          <w:rStyle w:val="FootnoteReference"/>
        </w:rPr>
        <w:footnoteRef/>
      </w:r>
      <w:r>
        <w:t xml:space="preserve"> </w:t>
      </w:r>
      <w:r w:rsidRPr="00F608FE">
        <w:t>CODEMET, led by COAMSS, was formally established under the AMSS Law in 1995 but was only recently activated as a platform for coordination between the central Government and the AMSS.</w:t>
      </w:r>
    </w:p>
  </w:footnote>
  <w:footnote w:id="55">
    <w:p w14:paraId="0ADD4558" w14:textId="77777777" w:rsidR="00591788" w:rsidRDefault="00591788" w:rsidP="00A53B02">
      <w:pPr>
        <w:pStyle w:val="FootnoteText"/>
      </w:pPr>
      <w:r>
        <w:rPr>
          <w:rStyle w:val="FootnoteReference"/>
        </w:rPr>
        <w:footnoteRef/>
      </w:r>
      <w:r>
        <w:t xml:space="preserve"> </w:t>
      </w:r>
      <w:r w:rsidRPr="004445A3">
        <w:t>The integrated Bus Rapid Transit System in the AMSS</w:t>
      </w:r>
      <w:r>
        <w:t>.</w:t>
      </w:r>
    </w:p>
  </w:footnote>
  <w:footnote w:id="56">
    <w:p w14:paraId="65B9F6C4" w14:textId="77777777" w:rsidR="00591788" w:rsidRPr="000808B8" w:rsidRDefault="00591788" w:rsidP="003E6A73">
      <w:pPr>
        <w:pStyle w:val="FootnoteText"/>
      </w:pPr>
      <w:r>
        <w:rPr>
          <w:rStyle w:val="FootnoteReference"/>
        </w:rPr>
        <w:footnoteRef/>
      </w:r>
      <w:r>
        <w:t xml:space="preserve"> To be a</w:t>
      </w:r>
      <w:r w:rsidRPr="000808B8">
        <w:t>pproved by the national Assembly, i.e. a Decreto Legislativo.</w:t>
      </w:r>
    </w:p>
  </w:footnote>
  <w:footnote w:id="57">
    <w:p w14:paraId="2A3CA714" w14:textId="77777777" w:rsidR="00591788" w:rsidRDefault="00591788" w:rsidP="008C0F6A">
      <w:pPr>
        <w:pStyle w:val="FootnoteText"/>
      </w:pPr>
      <w:r>
        <w:rPr>
          <w:rStyle w:val="FootnoteReference"/>
        </w:rPr>
        <w:footnoteRef/>
      </w:r>
      <w:r>
        <w:t xml:space="preserve"> Which will invite other relevant entities within MOPTVDU such as DIIS and UGS, and the VMVDU.</w:t>
      </w:r>
    </w:p>
  </w:footnote>
  <w:footnote w:id="58">
    <w:p w14:paraId="73E276FD" w14:textId="38508E78" w:rsidR="00591788" w:rsidRDefault="00591788" w:rsidP="008C0F6A">
      <w:pPr>
        <w:pStyle w:val="FootnoteText"/>
      </w:pPr>
      <w:r>
        <w:rPr>
          <w:rStyle w:val="FootnoteReference"/>
        </w:rPr>
        <w:footnoteRef/>
      </w:r>
      <w:r>
        <w:t xml:space="preserve"> Including from peer institutions associated in the GEF Global Platform Sustainable Cities (GPSC).</w:t>
      </w:r>
    </w:p>
  </w:footnote>
  <w:footnote w:id="59">
    <w:p w14:paraId="51FBC81D" w14:textId="77777777" w:rsidR="00591788" w:rsidRDefault="00591788">
      <w:pPr>
        <w:pStyle w:val="FootnoteText"/>
      </w:pPr>
      <w:r>
        <w:rPr>
          <w:rStyle w:val="FootnoteReference"/>
        </w:rPr>
        <w:footnoteRef/>
      </w:r>
      <w:r>
        <w:t xml:space="preserve"> </w:t>
      </w:r>
      <w:r w:rsidRPr="00985217">
        <w:t>Note that the business model for SITRAMSS is</w:t>
      </w:r>
      <w:r>
        <w:t xml:space="preserve"> targeted separately under output 1.1.2.</w:t>
      </w:r>
    </w:p>
  </w:footnote>
  <w:footnote w:id="60">
    <w:p w14:paraId="4338D248" w14:textId="77777777" w:rsidR="00591788" w:rsidRDefault="00591788" w:rsidP="0072326A">
      <w:pPr>
        <w:pStyle w:val="FootnoteText"/>
      </w:pPr>
      <w:r>
        <w:rPr>
          <w:rStyle w:val="FootnoteReference"/>
        </w:rPr>
        <w:footnoteRef/>
      </w:r>
      <w:r>
        <w:t xml:space="preserve"> As promoted by the National Commission for Micro and Small Enterprises (CONAPYME) under the name Tienda Antena.</w:t>
      </w:r>
    </w:p>
  </w:footnote>
  <w:footnote w:id="61">
    <w:p w14:paraId="75E7F483" w14:textId="77777777" w:rsidR="00591788" w:rsidRDefault="00591788" w:rsidP="00985217">
      <w:pPr>
        <w:pStyle w:val="FootnoteText"/>
      </w:pPr>
      <w:r>
        <w:rPr>
          <w:rStyle w:val="FootnoteReference"/>
        </w:rPr>
        <w:footnoteRef/>
      </w:r>
      <w:r>
        <w:t xml:space="preserve"> Such a dispute exists in Santa Tecla, which makes evident that lack of administrative arbitrage causes contract problems to be easily politicized by bringing issues to court. </w:t>
      </w:r>
    </w:p>
  </w:footnote>
  <w:footnote w:id="62">
    <w:p w14:paraId="5E9C360E" w14:textId="77777777" w:rsidR="00591788" w:rsidRDefault="00591788">
      <w:pPr>
        <w:pStyle w:val="FootnoteText"/>
      </w:pPr>
      <w:r>
        <w:rPr>
          <w:rStyle w:val="FootnoteReference"/>
        </w:rPr>
        <w:footnoteRef/>
      </w:r>
      <w:r>
        <w:t xml:space="preserve"> See, for example: “Case Study of Innovative and Successful Business Models that Enable Latin American and Caribbean Cities to Adopt Efficient Technologies in Street Lighting – Executive Summary”, ECONOLER, 2 October 2018. Funded by Bariloche Foundation, IDB and the GEF.</w:t>
      </w:r>
    </w:p>
  </w:footnote>
  <w:footnote w:id="63">
    <w:p w14:paraId="29D2A9A7" w14:textId="77777777" w:rsidR="00591788" w:rsidRDefault="00591788">
      <w:pPr>
        <w:pStyle w:val="FootnoteText"/>
      </w:pPr>
      <w:r>
        <w:rPr>
          <w:rStyle w:val="FootnoteReference"/>
        </w:rPr>
        <w:footnoteRef/>
      </w:r>
      <w:r>
        <w:t xml:space="preserve"> </w:t>
      </w:r>
      <w:r w:rsidRPr="00367C83">
        <w:t>It is noted that this not only affects public lighting but also artefacts</w:t>
      </w:r>
      <w:r>
        <w:t xml:space="preserve"> to facilitate access to the public, such as pedestrian bridges, sidewalks etc</w:t>
      </w:r>
      <w:r w:rsidRPr="00367C83">
        <w:t>. This is typically done under an ad-hoc transfer agreement between MOPTVDU and the receiving municipality. The large number of covenants and contracts are an administrative burden, economies of scale are not exploited and supervision becomes compromised, including the capacity to claim guarantees.</w:t>
      </w:r>
      <w:r>
        <w:t xml:space="preserve"> Note that in 2014, El Salvador issued a Technical Regulation (NTS 11.69.01:14) to ensure access to public spaces, especially for persons with limited physical capabilities.</w:t>
      </w:r>
    </w:p>
  </w:footnote>
  <w:footnote w:id="64">
    <w:p w14:paraId="11C33B18" w14:textId="77777777" w:rsidR="00591788" w:rsidRPr="00946057" w:rsidRDefault="00591788">
      <w:pPr>
        <w:pStyle w:val="FootnoteText"/>
        <w:rPr>
          <w:lang w:val="es-MX"/>
        </w:rPr>
      </w:pPr>
      <w:r>
        <w:rPr>
          <w:rStyle w:val="FootnoteReference"/>
        </w:rPr>
        <w:footnoteRef/>
      </w:r>
      <w:r w:rsidRPr="00FD4949">
        <w:rPr>
          <w:lang w:val="es-PA"/>
        </w:rPr>
        <w:t xml:space="preserve"> See: “La Eficacia de la P</w:t>
      </w:r>
      <w:r>
        <w:rPr>
          <w:lang w:val="es-MX"/>
        </w:rPr>
        <w:t>articipación del Sector Privado a través de la Cooperación al Desarroll en El Salvador” (draft), Global Partnership for Effective Development Co-operation, 17 October 2018. (</w:t>
      </w:r>
      <w:r w:rsidRPr="00946057">
        <w:rPr>
          <w:lang w:val="es-MX"/>
        </w:rPr>
        <w:t>http://effectivecooperation.org/2018/11/el-salvador-explores-more-effective-engagement-of-the-private-sector-in-development-co-operation/</w:t>
      </w:r>
      <w:r>
        <w:rPr>
          <w:lang w:val="es-MX"/>
        </w:rPr>
        <w:t>).</w:t>
      </w:r>
    </w:p>
  </w:footnote>
  <w:footnote w:id="65">
    <w:p w14:paraId="09BECFE1" w14:textId="77777777" w:rsidR="00591788" w:rsidRDefault="00591788" w:rsidP="00F5537B">
      <w:pPr>
        <w:pStyle w:val="FootnoteText"/>
      </w:pPr>
      <w:r>
        <w:rPr>
          <w:rStyle w:val="FootnoteReference"/>
        </w:rPr>
        <w:footnoteRef/>
      </w:r>
      <w:r>
        <w:t xml:space="preserve"> See: </w:t>
      </w:r>
      <w:hyperlink r:id="rId1" w:history="1">
        <w:r w:rsidRPr="005D4D19">
          <w:rPr>
            <w:rStyle w:val="Hyperlink"/>
          </w:rPr>
          <w:t>https://www.iadb.org/es/project/ES-L1132</w:t>
        </w:r>
      </w:hyperlink>
      <w:r>
        <w:t xml:space="preserve"> (IDB) and </w:t>
      </w:r>
      <w:hyperlink r:id="rId2" w:history="1">
        <w:r w:rsidRPr="005D4D19">
          <w:rPr>
            <w:rStyle w:val="Hyperlink"/>
          </w:rPr>
          <w:t>https://www.bcie.org/modalidades-e-instrumentos-financieros/intermediacion-financiera/programas-de-mipyme/iniciativa-mipymes-verdes/</w:t>
        </w:r>
      </w:hyperlink>
      <w:r>
        <w:t xml:space="preserve"> (BCIE).</w:t>
      </w:r>
    </w:p>
  </w:footnote>
  <w:footnote w:id="66">
    <w:p w14:paraId="78399B24" w14:textId="77777777" w:rsidR="00591788" w:rsidRDefault="00591788">
      <w:pPr>
        <w:pStyle w:val="FootnoteText"/>
      </w:pPr>
      <w:r>
        <w:rPr>
          <w:rStyle w:val="FootnoteReference"/>
        </w:rPr>
        <w:footnoteRef/>
      </w:r>
      <w:r>
        <w:t xml:space="preserve"> This responds to recommendation 3 of the Terminal Evaluation of the GEF-4 EEPB project.</w:t>
      </w:r>
    </w:p>
  </w:footnote>
  <w:footnote w:id="67">
    <w:p w14:paraId="55019AF4" w14:textId="77777777" w:rsidR="00591788" w:rsidRDefault="00591788" w:rsidP="003B7438">
      <w:pPr>
        <w:pStyle w:val="FootnoteText"/>
      </w:pPr>
      <w:r>
        <w:rPr>
          <w:rStyle w:val="FootnoteReference"/>
        </w:rPr>
        <w:footnoteRef/>
      </w:r>
      <w:r>
        <w:t xml:space="preserve"> See Annex L, section 6.6 for indicator list.</w:t>
      </w:r>
    </w:p>
  </w:footnote>
  <w:footnote w:id="68">
    <w:p w14:paraId="39A26B9E" w14:textId="77777777" w:rsidR="00591788" w:rsidRDefault="00591788">
      <w:pPr>
        <w:pStyle w:val="FootnoteText"/>
      </w:pPr>
      <w:r>
        <w:rPr>
          <w:rStyle w:val="FootnoteReference"/>
        </w:rPr>
        <w:footnoteRef/>
      </w:r>
      <w:r>
        <w:t xml:space="preserve"> </w:t>
      </w:r>
      <w:r w:rsidRPr="00E972A8">
        <w:t>MRV = Monitoring, Reporting and Verification. Such as considered in sectoral climate change plans and national Observatories.</w:t>
      </w:r>
    </w:p>
  </w:footnote>
  <w:footnote w:id="69">
    <w:p w14:paraId="2707523C" w14:textId="77777777" w:rsidR="00591788" w:rsidRDefault="00591788">
      <w:pPr>
        <w:pStyle w:val="FootnoteText"/>
      </w:pPr>
      <w:r>
        <w:rPr>
          <w:rStyle w:val="FootnoteReference"/>
        </w:rPr>
        <w:footnoteRef/>
      </w:r>
      <w:r>
        <w:t xml:space="preserve"> </w:t>
      </w:r>
      <w:r w:rsidRPr="00E972A8">
        <w:t>GPSC = Global Platform for Sustainable Cities.</w:t>
      </w:r>
    </w:p>
  </w:footnote>
  <w:footnote w:id="70">
    <w:p w14:paraId="5EEA865C" w14:textId="77777777" w:rsidR="00591788" w:rsidRDefault="00591788">
      <w:pPr>
        <w:pStyle w:val="FootnoteText"/>
      </w:pPr>
      <w:r>
        <w:rPr>
          <w:rStyle w:val="FootnoteReference"/>
        </w:rPr>
        <w:footnoteRef/>
      </w:r>
      <w:r>
        <w:t xml:space="preserve"> See: </w:t>
      </w:r>
      <w:r w:rsidRPr="00A505FB">
        <w:t>https://www.thegpsc.org/knowledge-products</w:t>
      </w:r>
      <w:r>
        <w:t>.</w:t>
      </w:r>
    </w:p>
  </w:footnote>
  <w:footnote w:id="71">
    <w:p w14:paraId="66316AF6" w14:textId="77777777" w:rsidR="00591788" w:rsidRDefault="00591788">
      <w:pPr>
        <w:pStyle w:val="FootnoteText"/>
      </w:pPr>
      <w:r>
        <w:rPr>
          <w:rStyle w:val="FootnoteReference"/>
        </w:rPr>
        <w:footnoteRef/>
      </w:r>
      <w:r>
        <w:t xml:space="preserve"> A contractual arrangement with a renowned </w:t>
      </w:r>
      <w:r w:rsidRPr="007403C9">
        <w:t>international sustainable mobility institution</w:t>
      </w:r>
      <w:r>
        <w:t xml:space="preserve"> as a strategic Project partner providing policy advice, transfer of knowledge, and specific support on technical issues. As and if appropriate, the scope of the partnership can be widened to include urban planning and seeking integration into the GEF Global Platform for Sustainable Cities.</w:t>
      </w:r>
    </w:p>
  </w:footnote>
  <w:footnote w:id="72">
    <w:p w14:paraId="10E13CA8" w14:textId="77777777" w:rsidR="00591788" w:rsidRDefault="00591788" w:rsidP="002A6D22">
      <w:pPr>
        <w:pStyle w:val="FootnoteText"/>
      </w:pPr>
      <w:r>
        <w:rPr>
          <w:rStyle w:val="FootnoteReference"/>
        </w:rPr>
        <w:footnoteRef/>
      </w:r>
      <w:r>
        <w:t xml:space="preserve"> </w:t>
      </w:r>
      <w:r w:rsidRPr="001B3D44">
        <w:t>The envisaged municipalities are, tentatively: Santa Tecla, Antiguo Cuscatlan, San Salvador, and Soyapango.</w:t>
      </w:r>
    </w:p>
  </w:footnote>
  <w:footnote w:id="73">
    <w:p w14:paraId="2BE0B1FA" w14:textId="77777777" w:rsidR="00591788" w:rsidRDefault="00591788" w:rsidP="001135D2">
      <w:pPr>
        <w:pStyle w:val="FootnoteText"/>
      </w:pPr>
      <w:r>
        <w:rPr>
          <w:rStyle w:val="FootnoteReference"/>
        </w:rPr>
        <w:footnoteRef/>
      </w:r>
      <w:r>
        <w:t xml:space="preserve"> See GEF CEO Endorsement Request </w:t>
      </w:r>
      <w:r>
        <w:rPr>
          <w:rFonts w:cs="Calibri Light"/>
        </w:rPr>
        <w:t>§</w:t>
      </w:r>
      <w:r>
        <w:t> 52.</w:t>
      </w:r>
    </w:p>
  </w:footnote>
  <w:footnote w:id="74">
    <w:p w14:paraId="66189F75" w14:textId="77777777" w:rsidR="00591788" w:rsidRDefault="00591788" w:rsidP="001135D2">
      <w:pPr>
        <w:pStyle w:val="FootnoteText"/>
      </w:pPr>
      <w:r>
        <w:rPr>
          <w:rStyle w:val="FootnoteReference"/>
        </w:rPr>
        <w:footnoteRef/>
      </w:r>
      <w:r>
        <w:t xml:space="preserve"> </w:t>
      </w:r>
      <w:r w:rsidRPr="00D577CE">
        <w:t xml:space="preserve">See </w:t>
      </w:r>
      <w:r>
        <w:t>GEF CEO Endorsement Request § 50</w:t>
      </w:r>
      <w:r w:rsidRPr="00D577CE">
        <w:t>.</w:t>
      </w:r>
    </w:p>
  </w:footnote>
  <w:footnote w:id="75">
    <w:p w14:paraId="59AA2AF6" w14:textId="77777777" w:rsidR="00591788" w:rsidRDefault="00591788" w:rsidP="003170E7">
      <w:pPr>
        <w:pStyle w:val="FootnoteText"/>
      </w:pPr>
      <w:r>
        <w:rPr>
          <w:rStyle w:val="FootnoteReference"/>
        </w:rPr>
        <w:footnoteRef/>
      </w:r>
      <w:r>
        <w:t xml:space="preserve"> See Annex M, Project 3.</w:t>
      </w:r>
    </w:p>
  </w:footnote>
  <w:footnote w:id="76">
    <w:p w14:paraId="703F08F0" w14:textId="77777777" w:rsidR="00591788" w:rsidRPr="00166045" w:rsidRDefault="00591788" w:rsidP="003371B5">
      <w:pPr>
        <w:pStyle w:val="FootnoteText"/>
      </w:pPr>
      <w:r>
        <w:rPr>
          <w:rStyle w:val="FootnoteReference"/>
        </w:rPr>
        <w:footnoteRef/>
      </w:r>
      <w:r>
        <w:t xml:space="preserve"> </w:t>
      </w:r>
      <w:r w:rsidRPr="00166045">
        <w:t>Reference is made to the description of mobility situations</w:t>
      </w:r>
      <w:r>
        <w:t xml:space="preserve"> in Antiguo Cuscatlán in Annex M</w:t>
      </w:r>
      <w:r w:rsidRPr="00166045">
        <w:t>, Project #2 (p.36).</w:t>
      </w:r>
    </w:p>
  </w:footnote>
  <w:footnote w:id="77">
    <w:p w14:paraId="3D46DCC5" w14:textId="77777777" w:rsidR="00591788" w:rsidRDefault="00591788" w:rsidP="003371B5">
      <w:pPr>
        <w:pStyle w:val="FootnoteText"/>
      </w:pPr>
      <w:r>
        <w:rPr>
          <w:rStyle w:val="FootnoteReference"/>
        </w:rPr>
        <w:footnoteRef/>
      </w:r>
      <w:r>
        <w:t xml:space="preserve"> In this context, ENAFOP’s support from the French Embassy in El Salvador is noted.</w:t>
      </w:r>
    </w:p>
  </w:footnote>
  <w:footnote w:id="78">
    <w:p w14:paraId="62903586" w14:textId="77777777" w:rsidR="00591788" w:rsidRDefault="00591788" w:rsidP="003371B5">
      <w:pPr>
        <w:pStyle w:val="FootnoteText"/>
      </w:pPr>
      <w:r>
        <w:rPr>
          <w:rStyle w:val="FootnoteReference"/>
        </w:rPr>
        <w:footnoteRef/>
      </w:r>
      <w:r>
        <w:t xml:space="preserve"> See: </w:t>
      </w:r>
      <w:r w:rsidRPr="00055A08">
        <w:t>https://www.itdp.org/</w:t>
      </w:r>
    </w:p>
  </w:footnote>
  <w:footnote w:id="79">
    <w:p w14:paraId="51624C37" w14:textId="77777777" w:rsidR="00591788" w:rsidRDefault="00591788" w:rsidP="003371B5">
      <w:pPr>
        <w:pStyle w:val="FootnoteText"/>
      </w:pPr>
      <w:r>
        <w:rPr>
          <w:rStyle w:val="FootnoteReference"/>
        </w:rPr>
        <w:footnoteRef/>
      </w:r>
      <w:r w:rsidRPr="000808B8">
        <w:rPr>
          <w:lang w:val="fr-FR"/>
        </w:rPr>
        <w:t xml:space="preserve"> UITP = Union Internationale des Transports Publics. </w:t>
      </w:r>
      <w:r>
        <w:t xml:space="preserve">See: </w:t>
      </w:r>
      <w:r w:rsidRPr="00055A08">
        <w:t>http://www.uitp.org/</w:t>
      </w:r>
    </w:p>
  </w:footnote>
  <w:footnote w:id="80">
    <w:p w14:paraId="4312C175" w14:textId="77777777" w:rsidR="00591788" w:rsidRDefault="00591788" w:rsidP="00DF5312">
      <w:pPr>
        <w:pStyle w:val="FootnoteText"/>
      </w:pPr>
      <w:r>
        <w:rPr>
          <w:rStyle w:val="FootnoteReference"/>
        </w:rPr>
        <w:footnoteRef/>
      </w:r>
      <w:r>
        <w:t xml:space="preserve"> See also GEF CEO Endorsement Request, </w:t>
      </w:r>
      <w:r>
        <w:rPr>
          <w:rFonts w:cs="Calibri Light"/>
        </w:rPr>
        <w:t>§</w:t>
      </w:r>
      <w:r>
        <w:t> 50-51.</w:t>
      </w:r>
    </w:p>
  </w:footnote>
  <w:footnote w:id="81">
    <w:p w14:paraId="4194796C" w14:textId="77777777" w:rsidR="00591788" w:rsidRDefault="00591788" w:rsidP="00FB19B8">
      <w:pPr>
        <w:pStyle w:val="FootnoteText"/>
      </w:pPr>
      <w:r>
        <w:rPr>
          <w:rStyle w:val="FootnoteReference"/>
        </w:rPr>
        <w:footnoteRef/>
      </w:r>
      <w:r>
        <w:t xml:space="preserve"> See Project Document, Annex M.</w:t>
      </w:r>
    </w:p>
  </w:footnote>
  <w:footnote w:id="82">
    <w:p w14:paraId="78030EDB" w14:textId="77777777" w:rsidR="00591788" w:rsidRPr="00FD4949" w:rsidRDefault="00591788">
      <w:pPr>
        <w:pStyle w:val="FootnoteText"/>
      </w:pPr>
      <w:r>
        <w:rPr>
          <w:rStyle w:val="FootnoteReference"/>
        </w:rPr>
        <w:footnoteRef/>
      </w:r>
      <w:r>
        <w:t xml:space="preserve"> </w:t>
      </w:r>
      <w:r w:rsidRPr="00FD4949">
        <w:t>It is noted that the PIF also envisaged A/C standards. Such standards already exist in El Salvador and are enforced by verification of equipment imports (verification of product documentation).</w:t>
      </w:r>
    </w:p>
  </w:footnote>
  <w:footnote w:id="83">
    <w:p w14:paraId="285DD39B" w14:textId="77777777" w:rsidR="00591788" w:rsidRDefault="00591788">
      <w:pPr>
        <w:pStyle w:val="FootnoteText"/>
      </w:pPr>
      <w:r>
        <w:rPr>
          <w:rStyle w:val="FootnoteReference"/>
        </w:rPr>
        <w:footnoteRef/>
      </w:r>
      <w:r>
        <w:t xml:space="preserve"> See: </w:t>
      </w:r>
      <w:r w:rsidRPr="0094412C">
        <w:t>https://www.unenvironment.org/news-and-stories/story/efficient-lighting-strategy-central-america</w:t>
      </w:r>
      <w:r>
        <w:t>.</w:t>
      </w:r>
    </w:p>
  </w:footnote>
  <w:footnote w:id="84">
    <w:p w14:paraId="328BB874" w14:textId="77777777" w:rsidR="00591788" w:rsidRDefault="00591788">
      <w:pPr>
        <w:pStyle w:val="FootnoteText"/>
      </w:pPr>
      <w:r>
        <w:rPr>
          <w:rStyle w:val="FootnoteReference"/>
        </w:rPr>
        <w:footnoteRef/>
      </w:r>
      <w:r>
        <w:t xml:space="preserve"> See Annex P, p. 7 and 10.</w:t>
      </w:r>
    </w:p>
  </w:footnote>
  <w:footnote w:id="85">
    <w:p w14:paraId="352FF722" w14:textId="77777777" w:rsidR="00591788" w:rsidRPr="009048B1" w:rsidRDefault="00591788">
      <w:pPr>
        <w:pStyle w:val="FootnoteText"/>
        <w:rPr>
          <w:lang w:val="es-MX"/>
        </w:rPr>
      </w:pPr>
      <w:r>
        <w:rPr>
          <w:rStyle w:val="FootnoteReference"/>
        </w:rPr>
        <w:footnoteRef/>
      </w:r>
      <w:r w:rsidRPr="00FD4949">
        <w:rPr>
          <w:lang w:val="es-PA"/>
        </w:rPr>
        <w:t xml:space="preserve"> Manual de Iluminaci</w:t>
      </w:r>
      <w:r>
        <w:rPr>
          <w:lang w:val="es-MX"/>
        </w:rPr>
        <w:t>ón Vial – Carreteras, Boulevares, Entronques, Viaductos, Pasos a Desnivel y Túneles, Secretaría de Comunicaciones y Transportes, 2da edición (2015). México D.F.</w:t>
      </w:r>
    </w:p>
  </w:footnote>
  <w:footnote w:id="86">
    <w:p w14:paraId="0C28A7A6" w14:textId="77777777" w:rsidR="00591788" w:rsidRPr="00F13C4D" w:rsidRDefault="00591788">
      <w:pPr>
        <w:pStyle w:val="FootnoteText"/>
        <w:rPr>
          <w:lang w:val="es-MX"/>
        </w:rPr>
      </w:pPr>
      <w:r>
        <w:rPr>
          <w:rStyle w:val="FootnoteReference"/>
        </w:rPr>
        <w:footnoteRef/>
      </w:r>
      <w:r w:rsidRPr="00FD4949">
        <w:rPr>
          <w:lang w:val="es-PA"/>
        </w:rPr>
        <w:t xml:space="preserve"> Norma Oficial Mexicana NOM-013-ENER-2013 “Eficiencia Energética para Sistemas de Alumbrado en Vialidades”, published Diario Oficial de la Federación 14 June 2013.</w:t>
      </w:r>
    </w:p>
  </w:footnote>
  <w:footnote w:id="87">
    <w:p w14:paraId="0EB44C0C" w14:textId="77777777" w:rsidR="00591788" w:rsidRPr="00CB35B5" w:rsidRDefault="00591788">
      <w:pPr>
        <w:pStyle w:val="FootnoteText"/>
        <w:rPr>
          <w:lang w:val="es-MX"/>
        </w:rPr>
      </w:pPr>
      <w:r>
        <w:rPr>
          <w:rStyle w:val="FootnoteReference"/>
        </w:rPr>
        <w:footnoteRef/>
      </w:r>
      <w:r w:rsidRPr="00FD4949">
        <w:rPr>
          <w:lang w:val="es-MX"/>
        </w:rPr>
        <w:t xml:space="preserve"> </w:t>
      </w:r>
      <w:r>
        <w:rPr>
          <w:lang w:val="es-MX"/>
        </w:rPr>
        <w:t xml:space="preserve">DEPA = </w:t>
      </w:r>
      <w:r w:rsidRPr="00CB35B5">
        <w:rPr>
          <w:lang w:val="es-MX"/>
        </w:rPr>
        <w:t>Densidad de potencia eléctrica para alumbrado (W/m</w:t>
      </w:r>
      <w:r w:rsidRPr="00CB35B5">
        <w:rPr>
          <w:vertAlign w:val="superscript"/>
          <w:lang w:val="es-MX"/>
        </w:rPr>
        <w:t>2</w:t>
      </w:r>
      <w:r w:rsidRPr="00CB35B5">
        <w:rPr>
          <w:lang w:val="es-MX"/>
        </w:rPr>
        <w:t>)</w:t>
      </w:r>
      <w:r>
        <w:rPr>
          <w:lang w:val="es-MX"/>
        </w:rPr>
        <w:t>.</w:t>
      </w:r>
    </w:p>
  </w:footnote>
  <w:footnote w:id="88">
    <w:p w14:paraId="35D61970" w14:textId="77777777" w:rsidR="00591788" w:rsidRPr="00591788" w:rsidRDefault="00591788" w:rsidP="002E26F2">
      <w:pPr>
        <w:pStyle w:val="FootnoteText"/>
      </w:pPr>
      <w:r>
        <w:rPr>
          <w:rStyle w:val="FootnoteReference"/>
        </w:rPr>
        <w:footnoteRef/>
      </w:r>
      <w:r w:rsidRPr="00591788">
        <w:t xml:space="preserve"> ASIMEI is the Salvadoran Association of Mechanical, Electrical and Industrial Engineers.</w:t>
      </w:r>
    </w:p>
  </w:footnote>
  <w:footnote w:id="89">
    <w:p w14:paraId="719AB68D" w14:textId="77777777" w:rsidR="00591788" w:rsidRPr="00166045" w:rsidRDefault="00591788" w:rsidP="000259B9">
      <w:pPr>
        <w:pStyle w:val="FootnoteText"/>
        <w:rPr>
          <w:lang w:val="es-PA"/>
        </w:rPr>
      </w:pPr>
      <w:r>
        <w:rPr>
          <w:rStyle w:val="FootnoteReference"/>
        </w:rPr>
        <w:footnoteRef/>
      </w:r>
      <w:r w:rsidRPr="00166045">
        <w:rPr>
          <w:lang w:val="es-PA"/>
        </w:rPr>
        <w:t xml:space="preserve"> NAMA en el uso final de la energía del sector gubernamental – Estudio sobre los sub-sectores de alumbrado público, edificios públicos y transporte nacional, project UNDP/CNE/00075672, Alberto Galante Marcos, Luca Lo Re, e.a. Perspectives GmbH, Hamburg Germany, April 2014.</w:t>
      </w:r>
    </w:p>
  </w:footnote>
  <w:footnote w:id="90">
    <w:p w14:paraId="575A2965" w14:textId="77777777" w:rsidR="00591788" w:rsidRDefault="00591788" w:rsidP="000259B9">
      <w:pPr>
        <w:pStyle w:val="FootnoteText"/>
      </w:pPr>
      <w:r>
        <w:rPr>
          <w:rStyle w:val="FootnoteReference"/>
        </w:rPr>
        <w:footnoteRef/>
      </w:r>
      <w:r>
        <w:t xml:space="preserve"> For a more detailed description, reference is made to Annex C, p.8-11.</w:t>
      </w:r>
    </w:p>
  </w:footnote>
  <w:footnote w:id="91">
    <w:p w14:paraId="38F2F05E" w14:textId="77777777" w:rsidR="00591788" w:rsidRDefault="00591788" w:rsidP="00AB505A">
      <w:pPr>
        <w:pStyle w:val="FootnoteText"/>
      </w:pPr>
      <w:r>
        <w:rPr>
          <w:rStyle w:val="FootnoteReference"/>
        </w:rPr>
        <w:footnoteRef/>
      </w:r>
      <w:r w:rsidRPr="000808B8">
        <w:rPr>
          <w:lang w:val="es-PA"/>
        </w:rPr>
        <w:t xml:space="preserve"> FUSADES -  Prevención del Crimen en el Transporte Público en El Salvador, Junio 2015, Proyecto SolucionES, Mangai Natarajan e.a., Acuerdo de Cooperación No. </w:t>
      </w:r>
      <w:r w:rsidRPr="0004016B">
        <w:t>AID-519-A-12-00003</w:t>
      </w:r>
      <w:r>
        <w:t>.</w:t>
      </w:r>
    </w:p>
  </w:footnote>
  <w:footnote w:id="92">
    <w:p w14:paraId="5AFC1678" w14:textId="77777777" w:rsidR="00591788" w:rsidRDefault="00591788">
      <w:pPr>
        <w:pStyle w:val="FootnoteText"/>
      </w:pPr>
      <w:r>
        <w:rPr>
          <w:rStyle w:val="FootnoteReference"/>
        </w:rPr>
        <w:footnoteRef/>
      </w:r>
      <w:r>
        <w:t xml:space="preserve"> The </w:t>
      </w:r>
      <w:r w:rsidRPr="000F24ED">
        <w:rPr>
          <w:i/>
        </w:rPr>
        <w:t>Defensor del Consumidor</w:t>
      </w:r>
      <w:r>
        <w:t>.</w:t>
      </w:r>
    </w:p>
  </w:footnote>
  <w:footnote w:id="93">
    <w:p w14:paraId="13F6EF02" w14:textId="77777777" w:rsidR="00591788" w:rsidRDefault="00591788">
      <w:pPr>
        <w:pStyle w:val="FootnoteText"/>
      </w:pPr>
      <w:r>
        <w:rPr>
          <w:rStyle w:val="FootnoteReference"/>
        </w:rPr>
        <w:footnoteRef/>
      </w:r>
      <w:r>
        <w:t xml:space="preserve"> </w:t>
      </w:r>
      <w:r w:rsidRPr="00A1622C">
        <w:t>UNDP Strategic Plan 2017-2021</w:t>
      </w:r>
      <w:r>
        <w:t>, p.6</w:t>
      </w:r>
    </w:p>
  </w:footnote>
  <w:footnote w:id="94">
    <w:p w14:paraId="033BEB68" w14:textId="77777777" w:rsidR="00591788" w:rsidRDefault="00591788">
      <w:pPr>
        <w:pStyle w:val="FootnoteText"/>
      </w:pPr>
      <w:r>
        <w:rPr>
          <w:rStyle w:val="FootnoteReference"/>
        </w:rPr>
        <w:footnoteRef/>
      </w:r>
      <w:r>
        <w:t xml:space="preserve"> As an alternative the PMU can be hosted by MARN. However, this choice would lead to fragmentation of the Project without additional benefits.</w:t>
      </w:r>
    </w:p>
  </w:footnote>
  <w:footnote w:id="95">
    <w:p w14:paraId="2CC2B9CB" w14:textId="77777777" w:rsidR="00591788" w:rsidRPr="00AD6A9D" w:rsidRDefault="00591788" w:rsidP="00A35521">
      <w:pPr>
        <w:pStyle w:val="FootnoteText"/>
        <w:jc w:val="left"/>
        <w:rPr>
          <w:rFonts w:ascii="Calibri" w:hAnsi="Calibri"/>
          <w:szCs w:val="18"/>
        </w:rPr>
      </w:pPr>
      <w:r w:rsidRPr="00AD6A9D">
        <w:rPr>
          <w:rStyle w:val="FootnoteReference"/>
          <w:rFonts w:ascii="Calibri" w:hAnsi="Calibri"/>
          <w:szCs w:val="18"/>
        </w:rPr>
        <w:footnoteRef/>
      </w:r>
      <w:r w:rsidRPr="00AD6A9D">
        <w:rPr>
          <w:rFonts w:ascii="Calibri" w:hAnsi="Calibri"/>
          <w:szCs w:val="18"/>
        </w:rPr>
        <w:t xml:space="preserve"> See </w:t>
      </w:r>
      <w:r w:rsidRPr="00AD6A9D">
        <w:rPr>
          <w:rFonts w:ascii="Calibri" w:hAnsi="Calibri" w:cs="Segoe UI"/>
          <w:color w:val="000000"/>
          <w:szCs w:val="18"/>
        </w:rPr>
        <w:t>http://www.undp.org/content/undp/en/home/operations/transparency/information_disclosurepolicy/</w:t>
      </w:r>
    </w:p>
  </w:footnote>
  <w:footnote w:id="96">
    <w:p w14:paraId="455E5F63" w14:textId="77777777" w:rsidR="00591788" w:rsidRPr="00AD6A9D" w:rsidRDefault="00591788" w:rsidP="00A35521">
      <w:pPr>
        <w:pStyle w:val="FootnoteText"/>
        <w:rPr>
          <w:rFonts w:ascii="Calibri" w:hAnsi="Calibri"/>
          <w:szCs w:val="18"/>
        </w:rPr>
      </w:pPr>
      <w:r w:rsidRPr="00AD6A9D">
        <w:rPr>
          <w:rStyle w:val="FootnoteReference"/>
          <w:rFonts w:ascii="Calibri" w:hAnsi="Calibri"/>
          <w:szCs w:val="18"/>
        </w:rPr>
        <w:footnoteRef/>
      </w:r>
      <w:r w:rsidRPr="00AD6A9D">
        <w:rPr>
          <w:rFonts w:ascii="Calibri" w:hAnsi="Calibri"/>
          <w:szCs w:val="18"/>
        </w:rPr>
        <w:t xml:space="preserve"> See </w:t>
      </w:r>
      <w:r w:rsidRPr="00AD6A9D">
        <w:rPr>
          <w:rFonts w:ascii="Calibri" w:hAnsi="Calibri" w:cs="Segoe UI"/>
          <w:color w:val="000000"/>
          <w:szCs w:val="18"/>
        </w:rPr>
        <w:t>https://www.thegef.org/gef/policies_guidelines</w:t>
      </w:r>
    </w:p>
  </w:footnote>
  <w:footnote w:id="97">
    <w:p w14:paraId="507E441D" w14:textId="77777777" w:rsidR="00591788" w:rsidRDefault="00591788">
      <w:pPr>
        <w:pStyle w:val="FootnoteText"/>
      </w:pPr>
      <w:r>
        <w:rPr>
          <w:rStyle w:val="FootnoteReference"/>
        </w:rPr>
        <w:footnoteRef/>
      </w:r>
      <w:r>
        <w:t xml:space="preserve"> I.e. EE trust fund FIDEnergetica and SITRAMSS Law Project</w:t>
      </w:r>
    </w:p>
  </w:footnote>
  <w:footnote w:id="98">
    <w:p w14:paraId="1707DCA3" w14:textId="48445D83" w:rsidR="00591788" w:rsidRDefault="00591788">
      <w:pPr>
        <w:pStyle w:val="FootnoteText"/>
      </w:pPr>
      <w:r>
        <w:rPr>
          <w:rStyle w:val="FootnoteReference"/>
        </w:rPr>
        <w:footnoteRef/>
      </w:r>
      <w:r>
        <w:t xml:space="preserve"> Idem, plus technical standards for public lighting.</w:t>
      </w:r>
    </w:p>
  </w:footnote>
  <w:footnote w:id="99">
    <w:p w14:paraId="23A8135C" w14:textId="77777777" w:rsidR="00591788" w:rsidRDefault="00591788">
      <w:pPr>
        <w:pStyle w:val="FootnoteText"/>
      </w:pPr>
      <w:r>
        <w:rPr>
          <w:rStyle w:val="FootnoteReference"/>
        </w:rPr>
        <w:footnoteRef/>
      </w:r>
      <w:r>
        <w:t xml:space="preserve"> </w:t>
      </w:r>
      <w:r w:rsidRPr="00FB7564">
        <w:t>Quantitative data have not been made available but considering the capacity drop due to the reduced transit speed</w:t>
      </w:r>
      <w:r>
        <w:t xml:space="preserve"> of the BRT</w:t>
      </w:r>
      <w:r w:rsidRPr="00FB7564">
        <w:t xml:space="preserve">, daily passenger rates </w:t>
      </w:r>
      <w:r>
        <w:t xml:space="preserve">in the current Corridor I Phase 1 stretch </w:t>
      </w:r>
      <w:r w:rsidRPr="00FB7564">
        <w:t>are probably of the order of 20,000-25,000 persons per day (educated guess).</w:t>
      </w:r>
    </w:p>
  </w:footnote>
  <w:footnote w:id="100">
    <w:p w14:paraId="01FB8877" w14:textId="77777777" w:rsidR="00591788" w:rsidRDefault="00591788">
      <w:pPr>
        <w:pStyle w:val="FootnoteText"/>
      </w:pPr>
      <w:r>
        <w:rPr>
          <w:rStyle w:val="FootnoteReference"/>
        </w:rPr>
        <w:footnoteRef/>
      </w:r>
      <w:r>
        <w:t xml:space="preserve"> This includes restoring SITRAMSS Phase I utilization to the projected rate of approx. 75,000 users per day (single trips). Due to the operational problems, the value as of July 2018 is estimated of the order of 20,000 passengers. Other beneficiaries include pedestrians and bicycle users, people served by improved public lighting; and users of public buildings. The numbers shall be differentiated per gender.</w:t>
      </w:r>
    </w:p>
  </w:footnote>
  <w:footnote w:id="101">
    <w:p w14:paraId="29AF011E" w14:textId="77777777" w:rsidR="00591788" w:rsidRDefault="00591788">
      <w:pPr>
        <w:pStyle w:val="FootnoteText"/>
      </w:pPr>
      <w:r>
        <w:rPr>
          <w:rStyle w:val="FootnoteReference"/>
        </w:rPr>
        <w:footnoteRef/>
      </w:r>
      <w:r>
        <w:t xml:space="preserve"> See: </w:t>
      </w:r>
      <w:r w:rsidRPr="00FC600D">
        <w:t>COAMSS, Esquema Director, p.49</w:t>
      </w:r>
      <w:r>
        <w:t>.</w:t>
      </w:r>
    </w:p>
  </w:footnote>
  <w:footnote w:id="102">
    <w:p w14:paraId="39CAA51B" w14:textId="77777777" w:rsidR="00591788" w:rsidRDefault="00591788">
      <w:pPr>
        <w:pStyle w:val="FootnoteText"/>
      </w:pPr>
      <w:r>
        <w:rPr>
          <w:rStyle w:val="FootnoteReference"/>
        </w:rPr>
        <w:footnoteRef/>
      </w:r>
      <w:r>
        <w:t xml:space="preserve"> Precise figures for the current situation are not available. Since the BRT now shares the bus lane with conventional traffic, the average speed is likely as in the baseline situation (before SITRAMSS construction), for which a range of 5-11 km/hr is indicated in: “</w:t>
      </w:r>
      <w:r w:rsidRPr="00FB7564">
        <w:t>SITRAMSS – Mejorando el transporte público del área metropolitana de San Salvador, Nevo, M., Granada, I., Ortíz, P., IDB, 2016</w:t>
      </w:r>
      <w:r>
        <w:t xml:space="preserve"> (p.22)”.</w:t>
      </w:r>
    </w:p>
  </w:footnote>
  <w:footnote w:id="103">
    <w:p w14:paraId="2E2CD90C" w14:textId="77777777" w:rsidR="00591788" w:rsidRPr="0003763F" w:rsidRDefault="00591788" w:rsidP="00061B53">
      <w:pPr>
        <w:pStyle w:val="FootnoteText"/>
        <w:spacing w:after="0"/>
        <w:rPr>
          <w:rFonts w:ascii="Calibri" w:hAnsi="Calibri" w:cs="Segoe UI"/>
          <w:color w:val="000000"/>
          <w:szCs w:val="18"/>
        </w:rPr>
      </w:pPr>
      <w:r w:rsidRPr="0003763F">
        <w:rPr>
          <w:rStyle w:val="FootnoteReference"/>
          <w:rFonts w:ascii="Calibri" w:hAnsi="Calibri"/>
          <w:szCs w:val="18"/>
        </w:rPr>
        <w:footnoteRef/>
      </w:r>
      <w:r w:rsidRPr="0003763F">
        <w:rPr>
          <w:rFonts w:ascii="Calibri" w:hAnsi="Calibri"/>
          <w:szCs w:val="18"/>
        </w:rPr>
        <w:t xml:space="preserve"> See </w:t>
      </w:r>
      <w:hyperlink r:id="rId3" w:history="1">
        <w:r w:rsidRPr="0003763F">
          <w:rPr>
            <w:rStyle w:val="Hyperlink"/>
            <w:rFonts w:ascii="Calibri" w:hAnsi="Calibri" w:cs="Segoe UI"/>
            <w:szCs w:val="18"/>
          </w:rPr>
          <w:t>https://www.thegef.org/gef/policies_guidelines</w:t>
        </w:r>
      </w:hyperlink>
    </w:p>
  </w:footnote>
  <w:footnote w:id="104">
    <w:p w14:paraId="098F6BD7" w14:textId="77777777" w:rsidR="00591788" w:rsidRPr="0003763F" w:rsidRDefault="00591788" w:rsidP="00061B53">
      <w:pPr>
        <w:pStyle w:val="FootnoteText"/>
        <w:spacing w:after="0"/>
        <w:rPr>
          <w:rFonts w:ascii="Calibri" w:hAnsi="Calibri" w:cs="Segoe UI"/>
          <w:color w:val="000000"/>
          <w:szCs w:val="18"/>
        </w:rPr>
      </w:pPr>
      <w:r w:rsidRPr="0003763F">
        <w:rPr>
          <w:rStyle w:val="FootnoteReference"/>
          <w:rFonts w:ascii="Calibri" w:hAnsi="Calibri"/>
          <w:szCs w:val="18"/>
        </w:rPr>
        <w:footnoteRef/>
      </w:r>
      <w:r w:rsidRPr="0003763F">
        <w:rPr>
          <w:rFonts w:ascii="Calibri" w:hAnsi="Calibri"/>
          <w:szCs w:val="18"/>
        </w:rPr>
        <w:t xml:space="preserve"> See </w:t>
      </w:r>
      <w:hyperlink r:id="rId4" w:history="1">
        <w:r w:rsidRPr="0003763F">
          <w:rPr>
            <w:rStyle w:val="Hyperlink"/>
            <w:rFonts w:ascii="Calibri" w:hAnsi="Calibri" w:cs="Segoe UI"/>
            <w:szCs w:val="18"/>
          </w:rPr>
          <w:t>https://www.thegef.org/gef/gef_agencies</w:t>
        </w:r>
      </w:hyperlink>
    </w:p>
  </w:footnote>
  <w:footnote w:id="105">
    <w:p w14:paraId="5E28DFB6" w14:textId="77777777" w:rsidR="00591788" w:rsidRPr="0003763F" w:rsidRDefault="00591788">
      <w:pPr>
        <w:pStyle w:val="FootnoteText"/>
        <w:rPr>
          <w:rFonts w:ascii="Calibri" w:hAnsi="Calibri" w:cs="Segoe UI"/>
          <w:color w:val="000000"/>
          <w:szCs w:val="18"/>
        </w:rPr>
      </w:pPr>
      <w:r w:rsidRPr="0003763F">
        <w:rPr>
          <w:rStyle w:val="FootnoteReference"/>
          <w:rFonts w:ascii="Calibri" w:hAnsi="Calibri"/>
          <w:szCs w:val="18"/>
        </w:rPr>
        <w:footnoteRef/>
      </w:r>
      <w:r w:rsidRPr="0003763F">
        <w:rPr>
          <w:rFonts w:ascii="Calibri" w:hAnsi="Calibri"/>
          <w:szCs w:val="18"/>
        </w:rPr>
        <w:t xml:space="preserve"> See guidance here:  </w:t>
      </w:r>
      <w:hyperlink r:id="rId5" w:history="1">
        <w:r w:rsidRPr="0003763F">
          <w:rPr>
            <w:rStyle w:val="Hyperlink"/>
            <w:rFonts w:ascii="Calibri" w:hAnsi="Calibri" w:cs="Segoe UI"/>
            <w:szCs w:val="18"/>
          </w:rPr>
          <w:t>https://info.undp.org/global/popp/frm/pages/financial-management-and-execution-modalities.aspx</w:t>
        </w:r>
      </w:hyperlink>
    </w:p>
    <w:p w14:paraId="611B2354" w14:textId="77777777" w:rsidR="00591788" w:rsidRPr="0003763F" w:rsidRDefault="00591788">
      <w:pPr>
        <w:pStyle w:val="FootnoteText"/>
        <w:rPr>
          <w:rFonts w:ascii="Calibri" w:hAnsi="Calibri"/>
          <w:szCs w:val="18"/>
        </w:rPr>
      </w:pPr>
    </w:p>
  </w:footnote>
  <w:footnote w:id="106">
    <w:p w14:paraId="69274207" w14:textId="77777777" w:rsidR="00591788" w:rsidRPr="0046177D" w:rsidRDefault="00591788" w:rsidP="003E3ABA">
      <w:pPr>
        <w:pStyle w:val="FootnoteText"/>
        <w:spacing w:after="0"/>
        <w:rPr>
          <w:rFonts w:ascii="Calibri" w:hAnsi="Calibri" w:cs="Calibri"/>
          <w:szCs w:val="18"/>
        </w:rPr>
      </w:pPr>
      <w:r w:rsidRPr="0046177D">
        <w:rPr>
          <w:rStyle w:val="FootnoteReference"/>
          <w:rFonts w:ascii="Calibri" w:hAnsi="Calibri" w:cs="Calibri"/>
          <w:szCs w:val="18"/>
        </w:rPr>
        <w:footnoteRef/>
      </w:r>
      <w:r w:rsidRPr="0046177D">
        <w:rPr>
          <w:rFonts w:ascii="Calibri" w:hAnsi="Calibri" w:cs="Calibri"/>
          <w:szCs w:val="18"/>
        </w:rPr>
        <w:t xml:space="preserve"> Excluding project team staff time and UNDP staff time and travel expenses</w:t>
      </w:r>
      <w:r>
        <w:rPr>
          <w:rFonts w:ascii="Calibri" w:hAnsi="Calibri" w:cs="Calibri"/>
          <w:szCs w:val="18"/>
        </w:rPr>
        <w:t>.</w:t>
      </w:r>
    </w:p>
  </w:footnote>
  <w:footnote w:id="107">
    <w:p w14:paraId="221CF1B1" w14:textId="77777777" w:rsidR="00591788" w:rsidRPr="00DD767C" w:rsidRDefault="00591788" w:rsidP="003E3ABA">
      <w:pPr>
        <w:pStyle w:val="FootnoteText"/>
        <w:spacing w:after="0"/>
        <w:rPr>
          <w:rFonts w:ascii="Calibri" w:hAnsi="Calibri" w:cs="Calibri"/>
          <w:szCs w:val="18"/>
        </w:rPr>
      </w:pPr>
      <w:r w:rsidRPr="00DD767C">
        <w:rPr>
          <w:rStyle w:val="FootnoteReference"/>
          <w:rFonts w:ascii="Calibri" w:hAnsi="Calibri" w:cs="Calibri"/>
          <w:szCs w:val="18"/>
        </w:rPr>
        <w:footnoteRef/>
      </w:r>
      <w:r w:rsidRPr="00DD767C">
        <w:rPr>
          <w:rFonts w:ascii="Calibri" w:hAnsi="Calibri" w:cs="Calibri"/>
          <w:szCs w:val="18"/>
        </w:rPr>
        <w:t xml:space="preserve"> The costs of UNDP </w:t>
      </w:r>
      <w:r>
        <w:rPr>
          <w:rFonts w:ascii="Calibri" w:hAnsi="Calibri" w:cs="Calibri"/>
          <w:szCs w:val="18"/>
        </w:rPr>
        <w:t xml:space="preserve">Country Office </w:t>
      </w:r>
      <w:r w:rsidRPr="00DD767C">
        <w:rPr>
          <w:rFonts w:ascii="Calibri" w:hAnsi="Calibri" w:cs="Calibri"/>
          <w:szCs w:val="18"/>
        </w:rPr>
        <w:t>and UNDP-GEF</w:t>
      </w:r>
      <w:r>
        <w:rPr>
          <w:rFonts w:ascii="Calibri" w:hAnsi="Calibri" w:cs="Calibri"/>
          <w:szCs w:val="18"/>
        </w:rPr>
        <w:t xml:space="preserve"> Unit</w:t>
      </w:r>
      <w:r w:rsidRPr="00DD767C">
        <w:rPr>
          <w:rFonts w:ascii="Calibri" w:hAnsi="Calibri" w:cs="Calibri"/>
          <w:szCs w:val="18"/>
        </w:rPr>
        <w:t xml:space="preserve">’s participation </w:t>
      </w:r>
      <w:r>
        <w:rPr>
          <w:rFonts w:ascii="Calibri" w:hAnsi="Calibri" w:cs="Calibri"/>
          <w:szCs w:val="18"/>
        </w:rPr>
        <w:t xml:space="preserve">and time </w:t>
      </w:r>
      <w:r w:rsidRPr="00DD767C">
        <w:rPr>
          <w:rFonts w:ascii="Calibri" w:hAnsi="Calibri" w:cs="Calibri"/>
          <w:szCs w:val="18"/>
        </w:rPr>
        <w:t>are charged to the</w:t>
      </w:r>
      <w:r>
        <w:rPr>
          <w:rFonts w:ascii="Calibri" w:hAnsi="Calibri" w:cs="Calibri"/>
          <w:szCs w:val="18"/>
        </w:rPr>
        <w:t xml:space="preserve"> GEF Agency</w:t>
      </w:r>
      <w:r w:rsidRPr="00DD767C">
        <w:rPr>
          <w:rFonts w:ascii="Calibri" w:hAnsi="Calibri" w:cs="Calibri"/>
          <w:szCs w:val="18"/>
        </w:rPr>
        <w:t xml:space="preserve"> Fee.</w:t>
      </w:r>
    </w:p>
  </w:footnote>
  <w:footnote w:id="108">
    <w:p w14:paraId="4B70E366" w14:textId="77777777" w:rsidR="00591788" w:rsidRDefault="00591788">
      <w:pPr>
        <w:pStyle w:val="FootnoteText"/>
      </w:pPr>
      <w:r>
        <w:rPr>
          <w:rStyle w:val="FootnoteReference"/>
        </w:rPr>
        <w:footnoteRef/>
      </w:r>
      <w:r>
        <w:t xml:space="preserve"> See footnote </w:t>
      </w:r>
      <w:r>
        <w:fldChar w:fldCharType="begin"/>
      </w:r>
      <w:r>
        <w:instrText xml:space="preserve"> NOTEREF _Ref509917670 </w:instrText>
      </w:r>
      <w:r>
        <w:fldChar w:fldCharType="separate"/>
      </w:r>
      <w:r>
        <w:t>84</w:t>
      </w:r>
      <w:r>
        <w:fldChar w:fldCharType="end"/>
      </w:r>
      <w:r>
        <w:t>.</w:t>
      </w:r>
    </w:p>
  </w:footnote>
  <w:footnote w:id="109">
    <w:p w14:paraId="44D0A090" w14:textId="77777777" w:rsidR="00591788" w:rsidRDefault="00591788">
      <w:pPr>
        <w:pStyle w:val="FootnoteText"/>
      </w:pPr>
      <w:r>
        <w:rPr>
          <w:rStyle w:val="FootnoteReference"/>
        </w:rPr>
        <w:footnoteRef/>
      </w:r>
      <w:r>
        <w:t xml:space="preserve"> Of which 15,000 </w:t>
      </w:r>
      <w:r w:rsidRPr="00D84640">
        <w:t>cash (UNDP co-finance) and 15,000 in-kind (MARN)</w:t>
      </w:r>
    </w:p>
  </w:footnote>
  <w:footnote w:id="110">
    <w:p w14:paraId="12AC8C5B" w14:textId="77777777" w:rsidR="00591788" w:rsidRDefault="00591788" w:rsidP="00F52378">
      <w:pPr>
        <w:pStyle w:val="FootnoteText"/>
      </w:pPr>
      <w:r>
        <w:rPr>
          <w:rStyle w:val="FootnoteReference"/>
        </w:rPr>
        <w:footnoteRef/>
      </w:r>
      <w:r>
        <w:t xml:space="preserve"> Ratified by the Legislative Assembly on May 16, 1975 (Decree No. 261).</w:t>
      </w:r>
    </w:p>
  </w:footnote>
  <w:footnote w:id="111">
    <w:p w14:paraId="009142F3" w14:textId="77777777" w:rsidR="00591788" w:rsidRDefault="00591788" w:rsidP="006512F3">
      <w:pPr>
        <w:pStyle w:val="FootnoteText"/>
      </w:pPr>
      <w:r>
        <w:rPr>
          <w:rStyle w:val="FootnoteReference"/>
        </w:rPr>
        <w:footnoteRef/>
      </w:r>
      <w:r>
        <w:t xml:space="preserve"> Another commonly used name is </w:t>
      </w:r>
      <w:r w:rsidRPr="00F06867">
        <w:t>Project Steering Committee</w:t>
      </w:r>
      <w:r>
        <w:t xml:space="preserve"> (PSC)</w:t>
      </w:r>
    </w:p>
  </w:footnote>
  <w:footnote w:id="112">
    <w:p w14:paraId="5FC2071E" w14:textId="77777777" w:rsidR="00591788" w:rsidRDefault="00591788" w:rsidP="006512F3">
      <w:pPr>
        <w:pStyle w:val="FootnoteText"/>
      </w:pPr>
      <w:r>
        <w:rPr>
          <w:rStyle w:val="FootnoteReference"/>
        </w:rPr>
        <w:footnoteRef/>
      </w:r>
      <w:r>
        <w:t xml:space="preserve"> The tolerance refers to the margin authorized to the PM to deviate from the approved AWP. Above this margin (for example 10% of the expected budget), PM must submit the case to the PB for approval. </w:t>
      </w:r>
    </w:p>
  </w:footnote>
  <w:footnote w:id="113">
    <w:p w14:paraId="3197F57F" w14:textId="77777777" w:rsidR="00591788" w:rsidRDefault="00591788">
      <w:pPr>
        <w:pStyle w:val="FootnoteText"/>
      </w:pPr>
      <w:r>
        <w:rPr>
          <w:rStyle w:val="FootnoteReference"/>
        </w:rPr>
        <w:footnoteRef/>
      </w:r>
      <w:r>
        <w:t xml:space="preserve"> </w:t>
      </w:r>
      <w:r w:rsidRPr="00A15747">
        <w:t>An alternative is, to assign this role to CNE’s Executive Secretary.</w:t>
      </w:r>
    </w:p>
  </w:footnote>
  <w:footnote w:id="114">
    <w:p w14:paraId="2DB1E826" w14:textId="77777777" w:rsidR="00591788" w:rsidRDefault="00591788">
      <w:pPr>
        <w:pStyle w:val="FootnoteText"/>
      </w:pPr>
      <w:r w:rsidRPr="00791F04">
        <w:rPr>
          <w:rStyle w:val="FootnoteReference"/>
        </w:rPr>
        <w:footnoteRef/>
      </w:r>
      <w:r w:rsidRPr="00791F04">
        <w:t xml:space="preserve"> An alternative can be Minist</w:t>
      </w:r>
      <w:r>
        <w:t>e</w:t>
      </w:r>
      <w:r w:rsidRPr="00791F04">
        <w:t>r of Economy (MINEC).</w:t>
      </w:r>
    </w:p>
  </w:footnote>
  <w:footnote w:id="115">
    <w:p w14:paraId="1D23B992" w14:textId="77777777" w:rsidR="00591788" w:rsidRDefault="00591788" w:rsidP="00494749">
      <w:pPr>
        <w:pStyle w:val="FootnoteText"/>
      </w:pPr>
      <w:r w:rsidRPr="00C23420">
        <w:rPr>
          <w:rStyle w:val="FootnoteReference"/>
          <w:rFonts w:ascii="Calibri" w:hAnsi="Calibri"/>
          <w:szCs w:val="18"/>
        </w:rPr>
        <w:footnoteRef/>
      </w:r>
      <w:r w:rsidRPr="00C23420">
        <w:rPr>
          <w:rFonts w:ascii="Calibri" w:hAnsi="Calibri"/>
          <w:szCs w:val="18"/>
        </w:rPr>
        <w:t xml:space="preserve"> see  </w:t>
      </w:r>
      <w:hyperlink r:id="rId6" w:history="1">
        <w:r w:rsidRPr="00C23420">
          <w:rPr>
            <w:rStyle w:val="Hyperlink"/>
            <w:rFonts w:ascii="Calibri" w:hAnsi="Calibri"/>
            <w:szCs w:val="18"/>
          </w:rPr>
          <w:t>https://info.undp.org/global/popp/ppm/Pages/Closing-a-Project.aspx</w:t>
        </w:r>
      </w:hyperlink>
    </w:p>
  </w:footnote>
  <w:footnote w:id="116">
    <w:p w14:paraId="7E92DF9D" w14:textId="77777777" w:rsidR="00591788" w:rsidRPr="00494749" w:rsidRDefault="00591788" w:rsidP="00494749">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7"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117">
    <w:p w14:paraId="63999879" w14:textId="77777777" w:rsidR="00591788" w:rsidRPr="0003763F" w:rsidRDefault="00591788" w:rsidP="003E3ABA">
      <w:pPr>
        <w:rPr>
          <w:szCs w:val="20"/>
        </w:rPr>
      </w:pPr>
      <w:r w:rsidRPr="0003763F">
        <w:rPr>
          <w:rStyle w:val="FootnoteReference"/>
          <w:rFonts w:ascii="Calibri" w:hAnsi="Calibri"/>
          <w:sz w:val="16"/>
          <w:szCs w:val="16"/>
        </w:rPr>
        <w:footnoteRef/>
      </w:r>
      <w:r w:rsidRPr="0003763F">
        <w:rPr>
          <w:sz w:val="16"/>
          <w:szCs w:val="16"/>
        </w:rPr>
        <w:t xml:space="preserve"> Summary table should include all financing of all kinds: GEF financing, co</w:t>
      </w:r>
      <w:r>
        <w:rPr>
          <w:sz w:val="16"/>
          <w:szCs w:val="16"/>
        </w:rPr>
        <w:t>-</w:t>
      </w:r>
      <w:r w:rsidRPr="0003763F">
        <w:rPr>
          <w:sz w:val="16"/>
          <w:szCs w:val="16"/>
        </w:rPr>
        <w:t>financing, cash, in-kind, etc... </w:t>
      </w:r>
    </w:p>
    <w:p w14:paraId="167B3F56" w14:textId="77777777" w:rsidR="00591788" w:rsidRPr="00DE4DB6" w:rsidRDefault="00591788" w:rsidP="003E3ABA">
      <w:pPr>
        <w:pStyle w:val="FootnoteText"/>
        <w:rPr>
          <w:sz w:val="16"/>
          <w:szCs w:val="16"/>
        </w:rPr>
      </w:pPr>
    </w:p>
  </w:footnote>
  <w:footnote w:id="118">
    <w:p w14:paraId="113996DE" w14:textId="77777777" w:rsidR="00591788" w:rsidRDefault="00591788" w:rsidP="001A6103">
      <w:pPr>
        <w:pStyle w:val="FootnoteText"/>
      </w:pPr>
      <w:r>
        <w:rPr>
          <w:rStyle w:val="FootnoteReference"/>
        </w:rPr>
        <w:footnoteRef/>
      </w:r>
      <w:r>
        <w:t xml:space="preserve"> </w:t>
      </w:r>
      <w:r w:rsidRPr="003242E9">
        <w:t>MOP</w:t>
      </w:r>
      <w:r>
        <w:t>TVDU</w:t>
      </w:r>
      <w:r w:rsidRPr="003242E9">
        <w:t xml:space="preserve"> and COAMSS can be added</w:t>
      </w:r>
      <w:r>
        <w:t>.</w:t>
      </w:r>
    </w:p>
  </w:footnote>
  <w:footnote w:id="119">
    <w:p w14:paraId="695D8735" w14:textId="77777777" w:rsidR="00591788" w:rsidRDefault="00591788" w:rsidP="001A6103">
      <w:pPr>
        <w:pStyle w:val="FootnoteText"/>
      </w:pPr>
      <w:r>
        <w:rPr>
          <w:rStyle w:val="FootnoteReference"/>
        </w:rPr>
        <w:footnoteRef/>
      </w:r>
      <w:r>
        <w:t xml:space="preserve"> This because GEF funds for project management are insufficient for hiring a (part-time) Project Assistant and Financial Assistant.</w:t>
      </w:r>
    </w:p>
  </w:footnote>
  <w:footnote w:id="120">
    <w:p w14:paraId="4418DDD0" w14:textId="77777777" w:rsidR="00591788" w:rsidRDefault="00591788" w:rsidP="00C20039">
      <w:pPr>
        <w:pStyle w:val="FootnoteText"/>
      </w:pPr>
      <w:r>
        <w:rPr>
          <w:rStyle w:val="FootnoteReference"/>
        </w:rPr>
        <w:footnoteRef/>
      </w:r>
      <w:r>
        <w:t xml:space="preserve"> Ratified by the Legislative Assembly on May 16, 1975 (Decree No. 261).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0845F4" w14:textId="77777777" w:rsidR="00591788" w:rsidRDefault="005917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E96C1C" w14:textId="77777777" w:rsidR="00591788" w:rsidRPr="00424365" w:rsidRDefault="00591788"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w14:anchorId="73933BF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numPicBullet w:numPicBulletId="1">
    <w:pict>
      <v:shape id="_x0000_i1029" type="#_x0000_t75" style="width:3in;height:3in" o:bullet="t"/>
    </w:pict>
  </w:numPicBullet>
  <w:abstractNum w:abstractNumId="0" w15:restartNumberingAfterBreak="0">
    <w:nsid w:val="06482529"/>
    <w:multiLevelType w:val="hybridMultilevel"/>
    <w:tmpl w:val="ABE897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6A174FE"/>
    <w:multiLevelType w:val="hybridMultilevel"/>
    <w:tmpl w:val="E69451D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6358E6"/>
    <w:multiLevelType w:val="hybridMultilevel"/>
    <w:tmpl w:val="91B078E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37142A"/>
    <w:multiLevelType w:val="hybridMultilevel"/>
    <w:tmpl w:val="8CA054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22927B19"/>
    <w:multiLevelType w:val="hybridMultilevel"/>
    <w:tmpl w:val="6FD6E20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4254585"/>
    <w:multiLevelType w:val="hybridMultilevel"/>
    <w:tmpl w:val="5EB0F2B6"/>
    <w:lvl w:ilvl="0" w:tplc="04090001">
      <w:start w:val="1"/>
      <w:numFmt w:val="bullet"/>
      <w:lvlText w:val=""/>
      <w:lvlJc w:val="left"/>
      <w:pPr>
        <w:tabs>
          <w:tab w:val="num" w:pos="720"/>
        </w:tabs>
        <w:ind w:left="720" w:hanging="360"/>
      </w:pPr>
      <w:rPr>
        <w:rFonts w:ascii="Symbol" w:hAnsi="Symbol" w:cs="Symbol"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0"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A3D26F8"/>
    <w:multiLevelType w:val="hybridMultilevel"/>
    <w:tmpl w:val="4F20F5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B1C0597"/>
    <w:multiLevelType w:val="hybridMultilevel"/>
    <w:tmpl w:val="39F82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508298A"/>
    <w:multiLevelType w:val="hybridMultilevel"/>
    <w:tmpl w:val="BE9846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190596B"/>
    <w:multiLevelType w:val="hybridMultilevel"/>
    <w:tmpl w:val="297E30F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1BC4ED6"/>
    <w:multiLevelType w:val="hybridMultilevel"/>
    <w:tmpl w:val="5288B0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565A0D2F"/>
    <w:multiLevelType w:val="hybridMultilevel"/>
    <w:tmpl w:val="41DE7330"/>
    <w:lvl w:ilvl="0" w:tplc="04090003">
      <w:start w:val="1"/>
      <w:numFmt w:val="bullet"/>
      <w:lvlText w:val="o"/>
      <w:lvlJc w:val="left"/>
      <w:pPr>
        <w:ind w:left="836" w:hanging="360"/>
      </w:pPr>
      <w:rPr>
        <w:rFonts w:ascii="Courier New" w:hAnsi="Courier New" w:cs="Times New Roman" w:hint="default"/>
      </w:rPr>
    </w:lvl>
    <w:lvl w:ilvl="1" w:tplc="08090003" w:tentative="1">
      <w:start w:val="1"/>
      <w:numFmt w:val="bullet"/>
      <w:lvlText w:val="o"/>
      <w:lvlJc w:val="left"/>
      <w:pPr>
        <w:ind w:left="1556" w:hanging="360"/>
      </w:pPr>
      <w:rPr>
        <w:rFonts w:ascii="Courier New" w:hAnsi="Courier New" w:cs="Courier New" w:hint="default"/>
      </w:rPr>
    </w:lvl>
    <w:lvl w:ilvl="2" w:tplc="08090005" w:tentative="1">
      <w:start w:val="1"/>
      <w:numFmt w:val="bullet"/>
      <w:lvlText w:val=""/>
      <w:lvlJc w:val="left"/>
      <w:pPr>
        <w:ind w:left="2276" w:hanging="360"/>
      </w:pPr>
      <w:rPr>
        <w:rFonts w:ascii="Wingdings" w:hAnsi="Wingdings" w:hint="default"/>
      </w:rPr>
    </w:lvl>
    <w:lvl w:ilvl="3" w:tplc="08090001" w:tentative="1">
      <w:start w:val="1"/>
      <w:numFmt w:val="bullet"/>
      <w:lvlText w:val=""/>
      <w:lvlJc w:val="left"/>
      <w:pPr>
        <w:ind w:left="2996" w:hanging="360"/>
      </w:pPr>
      <w:rPr>
        <w:rFonts w:ascii="Symbol" w:hAnsi="Symbol" w:hint="default"/>
      </w:rPr>
    </w:lvl>
    <w:lvl w:ilvl="4" w:tplc="08090003" w:tentative="1">
      <w:start w:val="1"/>
      <w:numFmt w:val="bullet"/>
      <w:lvlText w:val="o"/>
      <w:lvlJc w:val="left"/>
      <w:pPr>
        <w:ind w:left="3716" w:hanging="360"/>
      </w:pPr>
      <w:rPr>
        <w:rFonts w:ascii="Courier New" w:hAnsi="Courier New" w:cs="Courier New" w:hint="default"/>
      </w:rPr>
    </w:lvl>
    <w:lvl w:ilvl="5" w:tplc="08090005" w:tentative="1">
      <w:start w:val="1"/>
      <w:numFmt w:val="bullet"/>
      <w:lvlText w:val=""/>
      <w:lvlJc w:val="left"/>
      <w:pPr>
        <w:ind w:left="4436" w:hanging="360"/>
      </w:pPr>
      <w:rPr>
        <w:rFonts w:ascii="Wingdings" w:hAnsi="Wingdings" w:hint="default"/>
      </w:rPr>
    </w:lvl>
    <w:lvl w:ilvl="6" w:tplc="08090001" w:tentative="1">
      <w:start w:val="1"/>
      <w:numFmt w:val="bullet"/>
      <w:lvlText w:val=""/>
      <w:lvlJc w:val="left"/>
      <w:pPr>
        <w:ind w:left="5156" w:hanging="360"/>
      </w:pPr>
      <w:rPr>
        <w:rFonts w:ascii="Symbol" w:hAnsi="Symbol" w:hint="default"/>
      </w:rPr>
    </w:lvl>
    <w:lvl w:ilvl="7" w:tplc="08090003" w:tentative="1">
      <w:start w:val="1"/>
      <w:numFmt w:val="bullet"/>
      <w:lvlText w:val="o"/>
      <w:lvlJc w:val="left"/>
      <w:pPr>
        <w:ind w:left="5876" w:hanging="360"/>
      </w:pPr>
      <w:rPr>
        <w:rFonts w:ascii="Courier New" w:hAnsi="Courier New" w:cs="Courier New" w:hint="default"/>
      </w:rPr>
    </w:lvl>
    <w:lvl w:ilvl="8" w:tplc="08090005" w:tentative="1">
      <w:start w:val="1"/>
      <w:numFmt w:val="bullet"/>
      <w:lvlText w:val=""/>
      <w:lvlJc w:val="left"/>
      <w:pPr>
        <w:ind w:left="6596" w:hanging="360"/>
      </w:pPr>
      <w:rPr>
        <w:rFonts w:ascii="Wingdings" w:hAnsi="Wingdings" w:hint="default"/>
      </w:rPr>
    </w:lvl>
  </w:abstractNum>
  <w:abstractNum w:abstractNumId="19" w15:restartNumberingAfterBreak="0">
    <w:nsid w:val="5D3219B5"/>
    <w:multiLevelType w:val="hybridMultilevel"/>
    <w:tmpl w:val="E3EA37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5D5372F1"/>
    <w:multiLevelType w:val="hybridMultilevel"/>
    <w:tmpl w:val="C666DE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4AF470E"/>
    <w:multiLevelType w:val="hybridMultilevel"/>
    <w:tmpl w:val="5CD0F2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5E43A27"/>
    <w:multiLevelType w:val="hybridMultilevel"/>
    <w:tmpl w:val="69D0F03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D3E4171"/>
    <w:multiLevelType w:val="hybridMultilevel"/>
    <w:tmpl w:val="014AE232"/>
    <w:lvl w:ilvl="0" w:tplc="27FA291E">
      <w:start w:val="1"/>
      <w:numFmt w:val="decimal"/>
      <w:pStyle w:val="ListParagraph"/>
      <w:lvlText w:val="%1."/>
      <w:lvlJc w:val="left"/>
      <w:pPr>
        <w:ind w:left="360" w:hanging="360"/>
      </w:pPr>
      <w:rPr>
        <w:b w:val="0"/>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7C7F58FF"/>
    <w:multiLevelType w:val="hybridMultilevel"/>
    <w:tmpl w:val="EE7476B4"/>
    <w:lvl w:ilvl="0" w:tplc="08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2"/>
  </w:num>
  <w:num w:numId="3">
    <w:abstractNumId w:val="22"/>
  </w:num>
  <w:num w:numId="4">
    <w:abstractNumId w:val="10"/>
  </w:num>
  <w:num w:numId="5">
    <w:abstractNumId w:val="5"/>
  </w:num>
  <w:num w:numId="6">
    <w:abstractNumId w:val="15"/>
  </w:num>
  <w:num w:numId="7">
    <w:abstractNumId w:val="13"/>
  </w:num>
  <w:num w:numId="8">
    <w:abstractNumId w:val="3"/>
  </w:num>
  <w:num w:numId="9">
    <w:abstractNumId w:val="24"/>
  </w:num>
  <w:num w:numId="10">
    <w:abstractNumId w:val="21"/>
  </w:num>
  <w:num w:numId="11">
    <w:abstractNumId w:val="16"/>
  </w:num>
  <w:num w:numId="12">
    <w:abstractNumId w:val="25"/>
  </w:num>
  <w:num w:numId="13">
    <w:abstractNumId w:val="1"/>
  </w:num>
  <w:num w:numId="14">
    <w:abstractNumId w:val="23"/>
  </w:num>
  <w:num w:numId="15">
    <w:abstractNumId w:val="4"/>
  </w:num>
  <w:num w:numId="16">
    <w:abstractNumId w:val="8"/>
  </w:num>
  <w:num w:numId="17">
    <w:abstractNumId w:val="18"/>
  </w:num>
  <w:num w:numId="1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num>
  <w:num w:numId="20">
    <w:abstractNumId w:val="12"/>
  </w:num>
  <w:num w:numId="21">
    <w:abstractNumId w:val="19"/>
  </w:num>
  <w:num w:numId="22">
    <w:abstractNumId w:val="20"/>
  </w:num>
  <w:num w:numId="23">
    <w:abstractNumId w:val="17"/>
  </w:num>
  <w:num w:numId="24">
    <w:abstractNumId w:val="0"/>
  </w:num>
  <w:num w:numId="25">
    <w:abstractNumId w:val="14"/>
  </w:num>
  <w:num w:numId="26">
    <w:abstractNumId w:val="11"/>
  </w:num>
  <w:num w:numId="27">
    <w:abstractNumId w:val="24"/>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08"/>
  <w:drawingGridVerticalSpacing w:val="181"/>
  <w:displayHorizontalDrawingGridEvery w:val="2"/>
  <w:noPunctuationKerning/>
  <w:characterSpacingControl w:val="doNotCompress"/>
  <w:savePreviewPicture/>
  <w:hdrShapeDefaults>
    <o:shapedefaults v:ext="edit" spidmax="2049" fillcolor="white">
      <v:fill color="white"/>
      <o:colormru v:ext="edit" colors="#ff6,#ff9"/>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0224"/>
    <w:rsid w:val="00000CA8"/>
    <w:rsid w:val="00000FEB"/>
    <w:rsid w:val="00001051"/>
    <w:rsid w:val="00001237"/>
    <w:rsid w:val="000013D7"/>
    <w:rsid w:val="000014CB"/>
    <w:rsid w:val="00001D86"/>
    <w:rsid w:val="00001E37"/>
    <w:rsid w:val="0000278F"/>
    <w:rsid w:val="000027E2"/>
    <w:rsid w:val="0000292C"/>
    <w:rsid w:val="00002A5F"/>
    <w:rsid w:val="00002CC1"/>
    <w:rsid w:val="00002CE3"/>
    <w:rsid w:val="00002D5C"/>
    <w:rsid w:val="00002FE5"/>
    <w:rsid w:val="0000338A"/>
    <w:rsid w:val="0000369D"/>
    <w:rsid w:val="00003AD1"/>
    <w:rsid w:val="00003C72"/>
    <w:rsid w:val="000040B8"/>
    <w:rsid w:val="00004157"/>
    <w:rsid w:val="00005125"/>
    <w:rsid w:val="00005456"/>
    <w:rsid w:val="000057AA"/>
    <w:rsid w:val="0000582B"/>
    <w:rsid w:val="00005845"/>
    <w:rsid w:val="0000586A"/>
    <w:rsid w:val="00005D48"/>
    <w:rsid w:val="0000683B"/>
    <w:rsid w:val="0000697F"/>
    <w:rsid w:val="00006B2B"/>
    <w:rsid w:val="000075A3"/>
    <w:rsid w:val="0000760C"/>
    <w:rsid w:val="000077F2"/>
    <w:rsid w:val="00007A9C"/>
    <w:rsid w:val="00007B01"/>
    <w:rsid w:val="00007E4B"/>
    <w:rsid w:val="00007F19"/>
    <w:rsid w:val="00007F70"/>
    <w:rsid w:val="000101B0"/>
    <w:rsid w:val="0001063E"/>
    <w:rsid w:val="000107D3"/>
    <w:rsid w:val="0001093E"/>
    <w:rsid w:val="00010E68"/>
    <w:rsid w:val="0001134C"/>
    <w:rsid w:val="0001168F"/>
    <w:rsid w:val="00011819"/>
    <w:rsid w:val="00011B5B"/>
    <w:rsid w:val="0001214F"/>
    <w:rsid w:val="000122EA"/>
    <w:rsid w:val="000125B2"/>
    <w:rsid w:val="00012933"/>
    <w:rsid w:val="000131D9"/>
    <w:rsid w:val="00013523"/>
    <w:rsid w:val="000138F5"/>
    <w:rsid w:val="00013ADE"/>
    <w:rsid w:val="00014130"/>
    <w:rsid w:val="00015653"/>
    <w:rsid w:val="00015835"/>
    <w:rsid w:val="00015860"/>
    <w:rsid w:val="00015B6A"/>
    <w:rsid w:val="0001629B"/>
    <w:rsid w:val="00016649"/>
    <w:rsid w:val="0001712D"/>
    <w:rsid w:val="000177F6"/>
    <w:rsid w:val="00017BFE"/>
    <w:rsid w:val="00017D90"/>
    <w:rsid w:val="000205AF"/>
    <w:rsid w:val="00020AA0"/>
    <w:rsid w:val="00021004"/>
    <w:rsid w:val="00021238"/>
    <w:rsid w:val="000214D2"/>
    <w:rsid w:val="000217F5"/>
    <w:rsid w:val="00021B90"/>
    <w:rsid w:val="00021C6E"/>
    <w:rsid w:val="00021EA3"/>
    <w:rsid w:val="00022401"/>
    <w:rsid w:val="00022479"/>
    <w:rsid w:val="0002252F"/>
    <w:rsid w:val="000225BF"/>
    <w:rsid w:val="00022DE9"/>
    <w:rsid w:val="000230A3"/>
    <w:rsid w:val="00023435"/>
    <w:rsid w:val="000234A8"/>
    <w:rsid w:val="00023A76"/>
    <w:rsid w:val="00023C29"/>
    <w:rsid w:val="00024495"/>
    <w:rsid w:val="0002489D"/>
    <w:rsid w:val="00024930"/>
    <w:rsid w:val="00025012"/>
    <w:rsid w:val="0002530B"/>
    <w:rsid w:val="00025401"/>
    <w:rsid w:val="000259B9"/>
    <w:rsid w:val="00025C9A"/>
    <w:rsid w:val="00025E57"/>
    <w:rsid w:val="000260FF"/>
    <w:rsid w:val="00026455"/>
    <w:rsid w:val="0002661F"/>
    <w:rsid w:val="0002665B"/>
    <w:rsid w:val="000266D2"/>
    <w:rsid w:val="00026867"/>
    <w:rsid w:val="0002743E"/>
    <w:rsid w:val="00030007"/>
    <w:rsid w:val="0003122B"/>
    <w:rsid w:val="00031322"/>
    <w:rsid w:val="00031AE4"/>
    <w:rsid w:val="00031E16"/>
    <w:rsid w:val="00031E84"/>
    <w:rsid w:val="0003214C"/>
    <w:rsid w:val="00032241"/>
    <w:rsid w:val="00032E37"/>
    <w:rsid w:val="00033869"/>
    <w:rsid w:val="00033EB5"/>
    <w:rsid w:val="00033F65"/>
    <w:rsid w:val="000341EA"/>
    <w:rsid w:val="0003428F"/>
    <w:rsid w:val="00034508"/>
    <w:rsid w:val="000348DE"/>
    <w:rsid w:val="00034B29"/>
    <w:rsid w:val="0003544E"/>
    <w:rsid w:val="00035830"/>
    <w:rsid w:val="00035D96"/>
    <w:rsid w:val="00035E3C"/>
    <w:rsid w:val="00036393"/>
    <w:rsid w:val="0003646E"/>
    <w:rsid w:val="000365CF"/>
    <w:rsid w:val="00036804"/>
    <w:rsid w:val="00036A5C"/>
    <w:rsid w:val="00036F60"/>
    <w:rsid w:val="0003738F"/>
    <w:rsid w:val="0003763F"/>
    <w:rsid w:val="000377AB"/>
    <w:rsid w:val="0003782E"/>
    <w:rsid w:val="00037A3E"/>
    <w:rsid w:val="00037AFE"/>
    <w:rsid w:val="00037B9C"/>
    <w:rsid w:val="00037DDE"/>
    <w:rsid w:val="00037E21"/>
    <w:rsid w:val="00040511"/>
    <w:rsid w:val="00040B34"/>
    <w:rsid w:val="00040C3E"/>
    <w:rsid w:val="00041159"/>
    <w:rsid w:val="000416E6"/>
    <w:rsid w:val="00041B17"/>
    <w:rsid w:val="00041E0C"/>
    <w:rsid w:val="00041FE0"/>
    <w:rsid w:val="000429D2"/>
    <w:rsid w:val="00042BB9"/>
    <w:rsid w:val="00043249"/>
    <w:rsid w:val="0004344E"/>
    <w:rsid w:val="00043A4B"/>
    <w:rsid w:val="00043AC6"/>
    <w:rsid w:val="00044177"/>
    <w:rsid w:val="0004450C"/>
    <w:rsid w:val="000445AD"/>
    <w:rsid w:val="00044654"/>
    <w:rsid w:val="00044655"/>
    <w:rsid w:val="00044A58"/>
    <w:rsid w:val="00044B8D"/>
    <w:rsid w:val="00044BD6"/>
    <w:rsid w:val="00044BD9"/>
    <w:rsid w:val="00044FDD"/>
    <w:rsid w:val="000459A0"/>
    <w:rsid w:val="000464F1"/>
    <w:rsid w:val="00046804"/>
    <w:rsid w:val="00046A5E"/>
    <w:rsid w:val="00046B53"/>
    <w:rsid w:val="00046CF8"/>
    <w:rsid w:val="000477B7"/>
    <w:rsid w:val="00050021"/>
    <w:rsid w:val="000509F3"/>
    <w:rsid w:val="00050D84"/>
    <w:rsid w:val="000510EE"/>
    <w:rsid w:val="00051282"/>
    <w:rsid w:val="0005135E"/>
    <w:rsid w:val="0005159D"/>
    <w:rsid w:val="00051A25"/>
    <w:rsid w:val="0005232E"/>
    <w:rsid w:val="000523F4"/>
    <w:rsid w:val="00052EF5"/>
    <w:rsid w:val="00053494"/>
    <w:rsid w:val="0005351F"/>
    <w:rsid w:val="000538EC"/>
    <w:rsid w:val="00053EF0"/>
    <w:rsid w:val="000540EE"/>
    <w:rsid w:val="00054895"/>
    <w:rsid w:val="000548D9"/>
    <w:rsid w:val="000549A0"/>
    <w:rsid w:val="00054B0C"/>
    <w:rsid w:val="00054B50"/>
    <w:rsid w:val="00054EB2"/>
    <w:rsid w:val="0005530F"/>
    <w:rsid w:val="00055372"/>
    <w:rsid w:val="000556B9"/>
    <w:rsid w:val="000556CB"/>
    <w:rsid w:val="0005571B"/>
    <w:rsid w:val="00055972"/>
    <w:rsid w:val="00055A08"/>
    <w:rsid w:val="00055A41"/>
    <w:rsid w:val="00055AC7"/>
    <w:rsid w:val="00055F28"/>
    <w:rsid w:val="00056113"/>
    <w:rsid w:val="0005614F"/>
    <w:rsid w:val="000561E4"/>
    <w:rsid w:val="00056567"/>
    <w:rsid w:val="000565AB"/>
    <w:rsid w:val="0005679D"/>
    <w:rsid w:val="00056B16"/>
    <w:rsid w:val="0005730C"/>
    <w:rsid w:val="00057326"/>
    <w:rsid w:val="000575CF"/>
    <w:rsid w:val="00057B6F"/>
    <w:rsid w:val="00057C39"/>
    <w:rsid w:val="00057D7D"/>
    <w:rsid w:val="00057E03"/>
    <w:rsid w:val="00057F1E"/>
    <w:rsid w:val="00057FDA"/>
    <w:rsid w:val="0006004C"/>
    <w:rsid w:val="0006010A"/>
    <w:rsid w:val="0006041E"/>
    <w:rsid w:val="00060D9A"/>
    <w:rsid w:val="00060E4F"/>
    <w:rsid w:val="00061403"/>
    <w:rsid w:val="00061496"/>
    <w:rsid w:val="00061536"/>
    <w:rsid w:val="00061B53"/>
    <w:rsid w:val="00062063"/>
    <w:rsid w:val="00062792"/>
    <w:rsid w:val="00062E78"/>
    <w:rsid w:val="00063762"/>
    <w:rsid w:val="00063935"/>
    <w:rsid w:val="00063D39"/>
    <w:rsid w:val="00063D70"/>
    <w:rsid w:val="00063DD1"/>
    <w:rsid w:val="00063E7C"/>
    <w:rsid w:val="000649BA"/>
    <w:rsid w:val="00064A5C"/>
    <w:rsid w:val="00064A64"/>
    <w:rsid w:val="00064BBE"/>
    <w:rsid w:val="0006562F"/>
    <w:rsid w:val="00065A0C"/>
    <w:rsid w:val="00066572"/>
    <w:rsid w:val="000665F0"/>
    <w:rsid w:val="000668BB"/>
    <w:rsid w:val="00066A40"/>
    <w:rsid w:val="00066A76"/>
    <w:rsid w:val="00066C4E"/>
    <w:rsid w:val="0006741E"/>
    <w:rsid w:val="000675E6"/>
    <w:rsid w:val="0006793B"/>
    <w:rsid w:val="00067B02"/>
    <w:rsid w:val="00067C2A"/>
    <w:rsid w:val="00067FC8"/>
    <w:rsid w:val="00070127"/>
    <w:rsid w:val="0007033D"/>
    <w:rsid w:val="00070B1A"/>
    <w:rsid w:val="0007137A"/>
    <w:rsid w:val="000715AE"/>
    <w:rsid w:val="00071E65"/>
    <w:rsid w:val="00071F11"/>
    <w:rsid w:val="00072768"/>
    <w:rsid w:val="000729D2"/>
    <w:rsid w:val="00072A34"/>
    <w:rsid w:val="00072CB3"/>
    <w:rsid w:val="00072DC0"/>
    <w:rsid w:val="000734D7"/>
    <w:rsid w:val="000734EF"/>
    <w:rsid w:val="00073A68"/>
    <w:rsid w:val="00073FFE"/>
    <w:rsid w:val="0007404F"/>
    <w:rsid w:val="000741FB"/>
    <w:rsid w:val="00074763"/>
    <w:rsid w:val="0007479A"/>
    <w:rsid w:val="000748FE"/>
    <w:rsid w:val="00074971"/>
    <w:rsid w:val="00074B7D"/>
    <w:rsid w:val="00074D27"/>
    <w:rsid w:val="00075056"/>
    <w:rsid w:val="00075100"/>
    <w:rsid w:val="00075324"/>
    <w:rsid w:val="0007533E"/>
    <w:rsid w:val="000755EA"/>
    <w:rsid w:val="00075FD8"/>
    <w:rsid w:val="000761BB"/>
    <w:rsid w:val="000761BF"/>
    <w:rsid w:val="00076D3D"/>
    <w:rsid w:val="00076F46"/>
    <w:rsid w:val="00076F95"/>
    <w:rsid w:val="00077232"/>
    <w:rsid w:val="00077367"/>
    <w:rsid w:val="000808B8"/>
    <w:rsid w:val="00080BD1"/>
    <w:rsid w:val="00080EAA"/>
    <w:rsid w:val="000812B9"/>
    <w:rsid w:val="000816B1"/>
    <w:rsid w:val="00081B5A"/>
    <w:rsid w:val="000824D6"/>
    <w:rsid w:val="00082B33"/>
    <w:rsid w:val="00082B40"/>
    <w:rsid w:val="00082E59"/>
    <w:rsid w:val="0008309A"/>
    <w:rsid w:val="000830DF"/>
    <w:rsid w:val="00083D75"/>
    <w:rsid w:val="000843F3"/>
    <w:rsid w:val="0008485F"/>
    <w:rsid w:val="00084C30"/>
    <w:rsid w:val="00084E2B"/>
    <w:rsid w:val="00085038"/>
    <w:rsid w:val="000851E7"/>
    <w:rsid w:val="00085230"/>
    <w:rsid w:val="000855E6"/>
    <w:rsid w:val="0008560A"/>
    <w:rsid w:val="00086221"/>
    <w:rsid w:val="000867F9"/>
    <w:rsid w:val="00086B3E"/>
    <w:rsid w:val="00086D18"/>
    <w:rsid w:val="00086FA9"/>
    <w:rsid w:val="00087213"/>
    <w:rsid w:val="00087279"/>
    <w:rsid w:val="00087A57"/>
    <w:rsid w:val="00087F7A"/>
    <w:rsid w:val="000902FD"/>
    <w:rsid w:val="00090966"/>
    <w:rsid w:val="00090BF9"/>
    <w:rsid w:val="00090CD1"/>
    <w:rsid w:val="00090D3E"/>
    <w:rsid w:val="0009100C"/>
    <w:rsid w:val="0009107D"/>
    <w:rsid w:val="0009125B"/>
    <w:rsid w:val="000915CD"/>
    <w:rsid w:val="00091BEA"/>
    <w:rsid w:val="000923DC"/>
    <w:rsid w:val="0009362A"/>
    <w:rsid w:val="000938C2"/>
    <w:rsid w:val="00093B6D"/>
    <w:rsid w:val="000944FE"/>
    <w:rsid w:val="00094E53"/>
    <w:rsid w:val="00094E67"/>
    <w:rsid w:val="00094F1D"/>
    <w:rsid w:val="00095885"/>
    <w:rsid w:val="00095F96"/>
    <w:rsid w:val="00096087"/>
    <w:rsid w:val="00096274"/>
    <w:rsid w:val="00096807"/>
    <w:rsid w:val="00096C29"/>
    <w:rsid w:val="00097017"/>
    <w:rsid w:val="000971A7"/>
    <w:rsid w:val="000973F9"/>
    <w:rsid w:val="00097632"/>
    <w:rsid w:val="00097A1E"/>
    <w:rsid w:val="00097DAA"/>
    <w:rsid w:val="00097F0F"/>
    <w:rsid w:val="000A024F"/>
    <w:rsid w:val="000A0289"/>
    <w:rsid w:val="000A0830"/>
    <w:rsid w:val="000A08E0"/>
    <w:rsid w:val="000A0B46"/>
    <w:rsid w:val="000A0E18"/>
    <w:rsid w:val="000A0F4C"/>
    <w:rsid w:val="000A1533"/>
    <w:rsid w:val="000A191F"/>
    <w:rsid w:val="000A20A2"/>
    <w:rsid w:val="000A20D7"/>
    <w:rsid w:val="000A21B8"/>
    <w:rsid w:val="000A2876"/>
    <w:rsid w:val="000A2C62"/>
    <w:rsid w:val="000A2F7D"/>
    <w:rsid w:val="000A308B"/>
    <w:rsid w:val="000A3778"/>
    <w:rsid w:val="000A3FEA"/>
    <w:rsid w:val="000A4287"/>
    <w:rsid w:val="000A44E4"/>
    <w:rsid w:val="000A4779"/>
    <w:rsid w:val="000A47FB"/>
    <w:rsid w:val="000A498F"/>
    <w:rsid w:val="000A5361"/>
    <w:rsid w:val="000A5408"/>
    <w:rsid w:val="000A5ADC"/>
    <w:rsid w:val="000A5FFD"/>
    <w:rsid w:val="000A60FE"/>
    <w:rsid w:val="000A6186"/>
    <w:rsid w:val="000A62D6"/>
    <w:rsid w:val="000A6583"/>
    <w:rsid w:val="000A6A7D"/>
    <w:rsid w:val="000A6CEB"/>
    <w:rsid w:val="000A6D37"/>
    <w:rsid w:val="000A6EF8"/>
    <w:rsid w:val="000A74B2"/>
    <w:rsid w:val="000A798A"/>
    <w:rsid w:val="000A7AD5"/>
    <w:rsid w:val="000A7B8A"/>
    <w:rsid w:val="000A7C80"/>
    <w:rsid w:val="000B0C50"/>
    <w:rsid w:val="000B14C7"/>
    <w:rsid w:val="000B16F0"/>
    <w:rsid w:val="000B1BA8"/>
    <w:rsid w:val="000B1F8F"/>
    <w:rsid w:val="000B2127"/>
    <w:rsid w:val="000B31DF"/>
    <w:rsid w:val="000B36AF"/>
    <w:rsid w:val="000B3A46"/>
    <w:rsid w:val="000B3D4F"/>
    <w:rsid w:val="000B48A6"/>
    <w:rsid w:val="000B4C07"/>
    <w:rsid w:val="000B5072"/>
    <w:rsid w:val="000B508E"/>
    <w:rsid w:val="000B5523"/>
    <w:rsid w:val="000B5696"/>
    <w:rsid w:val="000B5B32"/>
    <w:rsid w:val="000B5E17"/>
    <w:rsid w:val="000B6775"/>
    <w:rsid w:val="000B699D"/>
    <w:rsid w:val="000B69ED"/>
    <w:rsid w:val="000B700A"/>
    <w:rsid w:val="000C0415"/>
    <w:rsid w:val="000C06D6"/>
    <w:rsid w:val="000C071B"/>
    <w:rsid w:val="000C0A13"/>
    <w:rsid w:val="000C0FF4"/>
    <w:rsid w:val="000C1847"/>
    <w:rsid w:val="000C1D2C"/>
    <w:rsid w:val="000C2459"/>
    <w:rsid w:val="000C2467"/>
    <w:rsid w:val="000C2571"/>
    <w:rsid w:val="000C2632"/>
    <w:rsid w:val="000C27AC"/>
    <w:rsid w:val="000C295E"/>
    <w:rsid w:val="000C352C"/>
    <w:rsid w:val="000C356B"/>
    <w:rsid w:val="000C3D1A"/>
    <w:rsid w:val="000C3FF2"/>
    <w:rsid w:val="000C413A"/>
    <w:rsid w:val="000C498C"/>
    <w:rsid w:val="000C4DDD"/>
    <w:rsid w:val="000C506D"/>
    <w:rsid w:val="000C533E"/>
    <w:rsid w:val="000C53C5"/>
    <w:rsid w:val="000C5C1D"/>
    <w:rsid w:val="000C5F0C"/>
    <w:rsid w:val="000C5F12"/>
    <w:rsid w:val="000C66BF"/>
    <w:rsid w:val="000C678B"/>
    <w:rsid w:val="000C6C79"/>
    <w:rsid w:val="000C6CA4"/>
    <w:rsid w:val="000C7458"/>
    <w:rsid w:val="000C78C6"/>
    <w:rsid w:val="000D0048"/>
    <w:rsid w:val="000D00F9"/>
    <w:rsid w:val="000D048C"/>
    <w:rsid w:val="000D05BB"/>
    <w:rsid w:val="000D0818"/>
    <w:rsid w:val="000D0ABB"/>
    <w:rsid w:val="000D0FD6"/>
    <w:rsid w:val="000D0FEC"/>
    <w:rsid w:val="000D11EC"/>
    <w:rsid w:val="000D1449"/>
    <w:rsid w:val="000D182C"/>
    <w:rsid w:val="000D1E42"/>
    <w:rsid w:val="000D1EE9"/>
    <w:rsid w:val="000D285B"/>
    <w:rsid w:val="000D2929"/>
    <w:rsid w:val="000D2A90"/>
    <w:rsid w:val="000D2DF2"/>
    <w:rsid w:val="000D2E10"/>
    <w:rsid w:val="000D3449"/>
    <w:rsid w:val="000D370A"/>
    <w:rsid w:val="000D3D7D"/>
    <w:rsid w:val="000D43BE"/>
    <w:rsid w:val="000D451E"/>
    <w:rsid w:val="000D45FB"/>
    <w:rsid w:val="000D4E89"/>
    <w:rsid w:val="000D5052"/>
    <w:rsid w:val="000D5385"/>
    <w:rsid w:val="000D6334"/>
    <w:rsid w:val="000D65C1"/>
    <w:rsid w:val="000E089B"/>
    <w:rsid w:val="000E0DAD"/>
    <w:rsid w:val="000E11BE"/>
    <w:rsid w:val="000E2363"/>
    <w:rsid w:val="000E2CEB"/>
    <w:rsid w:val="000E3117"/>
    <w:rsid w:val="000E3178"/>
    <w:rsid w:val="000E3255"/>
    <w:rsid w:val="000E3997"/>
    <w:rsid w:val="000E3A50"/>
    <w:rsid w:val="000E3C19"/>
    <w:rsid w:val="000E484B"/>
    <w:rsid w:val="000E506E"/>
    <w:rsid w:val="000E586B"/>
    <w:rsid w:val="000E5B28"/>
    <w:rsid w:val="000E6178"/>
    <w:rsid w:val="000E6481"/>
    <w:rsid w:val="000E6550"/>
    <w:rsid w:val="000E662B"/>
    <w:rsid w:val="000E6C4D"/>
    <w:rsid w:val="000E7618"/>
    <w:rsid w:val="000E7AD0"/>
    <w:rsid w:val="000E7E2E"/>
    <w:rsid w:val="000F0B0A"/>
    <w:rsid w:val="000F0BD6"/>
    <w:rsid w:val="000F0E71"/>
    <w:rsid w:val="000F0E78"/>
    <w:rsid w:val="000F1220"/>
    <w:rsid w:val="000F132E"/>
    <w:rsid w:val="000F17C2"/>
    <w:rsid w:val="000F1A04"/>
    <w:rsid w:val="000F225E"/>
    <w:rsid w:val="000F24ED"/>
    <w:rsid w:val="000F2B73"/>
    <w:rsid w:val="000F2C3A"/>
    <w:rsid w:val="000F3057"/>
    <w:rsid w:val="000F3091"/>
    <w:rsid w:val="000F32D3"/>
    <w:rsid w:val="000F32EE"/>
    <w:rsid w:val="000F3503"/>
    <w:rsid w:val="000F4082"/>
    <w:rsid w:val="000F4475"/>
    <w:rsid w:val="000F468D"/>
    <w:rsid w:val="000F477E"/>
    <w:rsid w:val="000F4A28"/>
    <w:rsid w:val="000F4CDF"/>
    <w:rsid w:val="000F51C9"/>
    <w:rsid w:val="000F55A3"/>
    <w:rsid w:val="000F5920"/>
    <w:rsid w:val="000F5CDD"/>
    <w:rsid w:val="000F6317"/>
    <w:rsid w:val="000F635E"/>
    <w:rsid w:val="000F64F0"/>
    <w:rsid w:val="000F6504"/>
    <w:rsid w:val="000F6944"/>
    <w:rsid w:val="000F6AFE"/>
    <w:rsid w:val="000F786F"/>
    <w:rsid w:val="000F797F"/>
    <w:rsid w:val="001002F9"/>
    <w:rsid w:val="00100FC4"/>
    <w:rsid w:val="0010116A"/>
    <w:rsid w:val="00101707"/>
    <w:rsid w:val="00101F60"/>
    <w:rsid w:val="00102A5B"/>
    <w:rsid w:val="00102C1E"/>
    <w:rsid w:val="00102CB2"/>
    <w:rsid w:val="00102FAD"/>
    <w:rsid w:val="00103864"/>
    <w:rsid w:val="00103E01"/>
    <w:rsid w:val="001046A2"/>
    <w:rsid w:val="001047C6"/>
    <w:rsid w:val="00104A9E"/>
    <w:rsid w:val="00105D4D"/>
    <w:rsid w:val="00105EF0"/>
    <w:rsid w:val="001060F5"/>
    <w:rsid w:val="001068EA"/>
    <w:rsid w:val="00106D42"/>
    <w:rsid w:val="001071AE"/>
    <w:rsid w:val="00107472"/>
    <w:rsid w:val="00107675"/>
    <w:rsid w:val="00107D07"/>
    <w:rsid w:val="00107F7C"/>
    <w:rsid w:val="001100D7"/>
    <w:rsid w:val="00110171"/>
    <w:rsid w:val="001106D9"/>
    <w:rsid w:val="001107FC"/>
    <w:rsid w:val="00110869"/>
    <w:rsid w:val="00110B0F"/>
    <w:rsid w:val="00110C08"/>
    <w:rsid w:val="00110D50"/>
    <w:rsid w:val="00111347"/>
    <w:rsid w:val="0011158A"/>
    <w:rsid w:val="001116DC"/>
    <w:rsid w:val="00111710"/>
    <w:rsid w:val="00111777"/>
    <w:rsid w:val="001118B9"/>
    <w:rsid w:val="00111B24"/>
    <w:rsid w:val="001120E7"/>
    <w:rsid w:val="001123E5"/>
    <w:rsid w:val="0011260C"/>
    <w:rsid w:val="00112F30"/>
    <w:rsid w:val="00113106"/>
    <w:rsid w:val="001134AE"/>
    <w:rsid w:val="001135D2"/>
    <w:rsid w:val="0011375C"/>
    <w:rsid w:val="00113954"/>
    <w:rsid w:val="00113B22"/>
    <w:rsid w:val="00113F02"/>
    <w:rsid w:val="00114359"/>
    <w:rsid w:val="0011459A"/>
    <w:rsid w:val="00114775"/>
    <w:rsid w:val="001149D1"/>
    <w:rsid w:val="00115B36"/>
    <w:rsid w:val="00115B6D"/>
    <w:rsid w:val="00115EED"/>
    <w:rsid w:val="001166C1"/>
    <w:rsid w:val="0011725F"/>
    <w:rsid w:val="00117AD8"/>
    <w:rsid w:val="00117CE5"/>
    <w:rsid w:val="00117E23"/>
    <w:rsid w:val="00120135"/>
    <w:rsid w:val="0012047E"/>
    <w:rsid w:val="00121376"/>
    <w:rsid w:val="00121580"/>
    <w:rsid w:val="001217B8"/>
    <w:rsid w:val="00121A7C"/>
    <w:rsid w:val="00121DBA"/>
    <w:rsid w:val="00122020"/>
    <w:rsid w:val="00122301"/>
    <w:rsid w:val="00122527"/>
    <w:rsid w:val="001225DB"/>
    <w:rsid w:val="00123505"/>
    <w:rsid w:val="0012367E"/>
    <w:rsid w:val="00123726"/>
    <w:rsid w:val="00123B59"/>
    <w:rsid w:val="00123D17"/>
    <w:rsid w:val="00124080"/>
    <w:rsid w:val="0012431D"/>
    <w:rsid w:val="00124624"/>
    <w:rsid w:val="00124EF1"/>
    <w:rsid w:val="001252EE"/>
    <w:rsid w:val="0012547F"/>
    <w:rsid w:val="00125E42"/>
    <w:rsid w:val="00126660"/>
    <w:rsid w:val="00126D7F"/>
    <w:rsid w:val="001274AB"/>
    <w:rsid w:val="0012760E"/>
    <w:rsid w:val="00127659"/>
    <w:rsid w:val="00127866"/>
    <w:rsid w:val="00127D0D"/>
    <w:rsid w:val="00127DC3"/>
    <w:rsid w:val="001304B5"/>
    <w:rsid w:val="00130603"/>
    <w:rsid w:val="0013084B"/>
    <w:rsid w:val="001309D3"/>
    <w:rsid w:val="001310FB"/>
    <w:rsid w:val="00131A2B"/>
    <w:rsid w:val="00132AE2"/>
    <w:rsid w:val="00133018"/>
    <w:rsid w:val="001335B3"/>
    <w:rsid w:val="0013381D"/>
    <w:rsid w:val="00133902"/>
    <w:rsid w:val="001348D8"/>
    <w:rsid w:val="00134D5A"/>
    <w:rsid w:val="00134F15"/>
    <w:rsid w:val="00135392"/>
    <w:rsid w:val="00135706"/>
    <w:rsid w:val="001359A5"/>
    <w:rsid w:val="001359B9"/>
    <w:rsid w:val="00136CD0"/>
    <w:rsid w:val="0013729B"/>
    <w:rsid w:val="0013753C"/>
    <w:rsid w:val="00137C16"/>
    <w:rsid w:val="00137D2B"/>
    <w:rsid w:val="00137F67"/>
    <w:rsid w:val="001402F6"/>
    <w:rsid w:val="001409FC"/>
    <w:rsid w:val="00140EE1"/>
    <w:rsid w:val="00140FA1"/>
    <w:rsid w:val="001411C6"/>
    <w:rsid w:val="00141B89"/>
    <w:rsid w:val="00142791"/>
    <w:rsid w:val="001428C5"/>
    <w:rsid w:val="00142B69"/>
    <w:rsid w:val="00142D7F"/>
    <w:rsid w:val="00142F51"/>
    <w:rsid w:val="00142F55"/>
    <w:rsid w:val="00143544"/>
    <w:rsid w:val="00143B00"/>
    <w:rsid w:val="00143B91"/>
    <w:rsid w:val="00143F97"/>
    <w:rsid w:val="001441A6"/>
    <w:rsid w:val="001443C3"/>
    <w:rsid w:val="001443FC"/>
    <w:rsid w:val="001447EB"/>
    <w:rsid w:val="001449E9"/>
    <w:rsid w:val="00144BF4"/>
    <w:rsid w:val="00145010"/>
    <w:rsid w:val="001455F1"/>
    <w:rsid w:val="001457E3"/>
    <w:rsid w:val="00145816"/>
    <w:rsid w:val="00146321"/>
    <w:rsid w:val="00146350"/>
    <w:rsid w:val="0014662F"/>
    <w:rsid w:val="001466F2"/>
    <w:rsid w:val="0014673C"/>
    <w:rsid w:val="00146C58"/>
    <w:rsid w:val="00146D5A"/>
    <w:rsid w:val="00146DAE"/>
    <w:rsid w:val="00147529"/>
    <w:rsid w:val="00147A34"/>
    <w:rsid w:val="00147D82"/>
    <w:rsid w:val="0015056C"/>
    <w:rsid w:val="001507DE"/>
    <w:rsid w:val="00150C86"/>
    <w:rsid w:val="0015241F"/>
    <w:rsid w:val="00152617"/>
    <w:rsid w:val="00152CB8"/>
    <w:rsid w:val="00152D55"/>
    <w:rsid w:val="00153156"/>
    <w:rsid w:val="00153794"/>
    <w:rsid w:val="00153DFA"/>
    <w:rsid w:val="00153E02"/>
    <w:rsid w:val="00155458"/>
    <w:rsid w:val="00155610"/>
    <w:rsid w:val="0015568A"/>
    <w:rsid w:val="00155911"/>
    <w:rsid w:val="00155D98"/>
    <w:rsid w:val="0015600E"/>
    <w:rsid w:val="001566BA"/>
    <w:rsid w:val="0015686F"/>
    <w:rsid w:val="00156889"/>
    <w:rsid w:val="00156C3E"/>
    <w:rsid w:val="001571F9"/>
    <w:rsid w:val="0015737E"/>
    <w:rsid w:val="00157CFD"/>
    <w:rsid w:val="00157E85"/>
    <w:rsid w:val="0016045E"/>
    <w:rsid w:val="00160F58"/>
    <w:rsid w:val="001614E1"/>
    <w:rsid w:val="00161690"/>
    <w:rsid w:val="001616A0"/>
    <w:rsid w:val="001617DC"/>
    <w:rsid w:val="00161809"/>
    <w:rsid w:val="0016180B"/>
    <w:rsid w:val="00161F04"/>
    <w:rsid w:val="00162560"/>
    <w:rsid w:val="001625D0"/>
    <w:rsid w:val="0016292E"/>
    <w:rsid w:val="00162B97"/>
    <w:rsid w:val="00162DAA"/>
    <w:rsid w:val="0016310E"/>
    <w:rsid w:val="001638EC"/>
    <w:rsid w:val="001643BA"/>
    <w:rsid w:val="001644DF"/>
    <w:rsid w:val="0016479B"/>
    <w:rsid w:val="0016491F"/>
    <w:rsid w:val="00164D85"/>
    <w:rsid w:val="001657A8"/>
    <w:rsid w:val="00165F84"/>
    <w:rsid w:val="00166045"/>
    <w:rsid w:val="001663F4"/>
    <w:rsid w:val="00166995"/>
    <w:rsid w:val="00166ADA"/>
    <w:rsid w:val="00166EBA"/>
    <w:rsid w:val="00167101"/>
    <w:rsid w:val="0017005A"/>
    <w:rsid w:val="001704E1"/>
    <w:rsid w:val="00170DFF"/>
    <w:rsid w:val="0017157E"/>
    <w:rsid w:val="0017171A"/>
    <w:rsid w:val="00172B6E"/>
    <w:rsid w:val="00172BBE"/>
    <w:rsid w:val="00172E20"/>
    <w:rsid w:val="00173799"/>
    <w:rsid w:val="0017399E"/>
    <w:rsid w:val="001748C7"/>
    <w:rsid w:val="00174F5B"/>
    <w:rsid w:val="00174F8B"/>
    <w:rsid w:val="00175031"/>
    <w:rsid w:val="00175107"/>
    <w:rsid w:val="001754A1"/>
    <w:rsid w:val="001754B1"/>
    <w:rsid w:val="001755F4"/>
    <w:rsid w:val="00175824"/>
    <w:rsid w:val="00175918"/>
    <w:rsid w:val="00176215"/>
    <w:rsid w:val="0017626D"/>
    <w:rsid w:val="0017651C"/>
    <w:rsid w:val="00176704"/>
    <w:rsid w:val="0017674A"/>
    <w:rsid w:val="00176DEF"/>
    <w:rsid w:val="0017747C"/>
    <w:rsid w:val="001774AD"/>
    <w:rsid w:val="00177A33"/>
    <w:rsid w:val="00177F10"/>
    <w:rsid w:val="0018089C"/>
    <w:rsid w:val="00181244"/>
    <w:rsid w:val="00181BBD"/>
    <w:rsid w:val="00181C67"/>
    <w:rsid w:val="00181D07"/>
    <w:rsid w:val="00181E7A"/>
    <w:rsid w:val="0018211F"/>
    <w:rsid w:val="00182292"/>
    <w:rsid w:val="00182770"/>
    <w:rsid w:val="00182CA1"/>
    <w:rsid w:val="00182EB4"/>
    <w:rsid w:val="0018347B"/>
    <w:rsid w:val="0018390F"/>
    <w:rsid w:val="00183CCE"/>
    <w:rsid w:val="001841D1"/>
    <w:rsid w:val="001846DB"/>
    <w:rsid w:val="00184AA4"/>
    <w:rsid w:val="00184B18"/>
    <w:rsid w:val="00184BCE"/>
    <w:rsid w:val="0018509D"/>
    <w:rsid w:val="00185527"/>
    <w:rsid w:val="00185D47"/>
    <w:rsid w:val="00185FE5"/>
    <w:rsid w:val="001862B3"/>
    <w:rsid w:val="0018637D"/>
    <w:rsid w:val="00186638"/>
    <w:rsid w:val="00186AD7"/>
    <w:rsid w:val="00186D11"/>
    <w:rsid w:val="001874B5"/>
    <w:rsid w:val="00190860"/>
    <w:rsid w:val="001909E5"/>
    <w:rsid w:val="00190F06"/>
    <w:rsid w:val="001919F0"/>
    <w:rsid w:val="00191A6D"/>
    <w:rsid w:val="00191D2F"/>
    <w:rsid w:val="00191F69"/>
    <w:rsid w:val="00192102"/>
    <w:rsid w:val="001922D9"/>
    <w:rsid w:val="001923E3"/>
    <w:rsid w:val="00192618"/>
    <w:rsid w:val="00192812"/>
    <w:rsid w:val="0019303F"/>
    <w:rsid w:val="00193962"/>
    <w:rsid w:val="001939D9"/>
    <w:rsid w:val="00193BFC"/>
    <w:rsid w:val="00194333"/>
    <w:rsid w:val="00194643"/>
    <w:rsid w:val="00194BA9"/>
    <w:rsid w:val="00194E0C"/>
    <w:rsid w:val="00194EE1"/>
    <w:rsid w:val="00195BA8"/>
    <w:rsid w:val="00195F54"/>
    <w:rsid w:val="00196502"/>
    <w:rsid w:val="00196AC3"/>
    <w:rsid w:val="00196E4C"/>
    <w:rsid w:val="00197355"/>
    <w:rsid w:val="0019742F"/>
    <w:rsid w:val="0019755B"/>
    <w:rsid w:val="00197758"/>
    <w:rsid w:val="00197B08"/>
    <w:rsid w:val="00197DE3"/>
    <w:rsid w:val="001A0917"/>
    <w:rsid w:val="001A1150"/>
    <w:rsid w:val="001A17A2"/>
    <w:rsid w:val="001A1A4B"/>
    <w:rsid w:val="001A1BF2"/>
    <w:rsid w:val="001A1E4A"/>
    <w:rsid w:val="001A2021"/>
    <w:rsid w:val="001A2986"/>
    <w:rsid w:val="001A2B30"/>
    <w:rsid w:val="001A2D26"/>
    <w:rsid w:val="001A30B3"/>
    <w:rsid w:val="001A3E87"/>
    <w:rsid w:val="001A44AC"/>
    <w:rsid w:val="001A497E"/>
    <w:rsid w:val="001A49C9"/>
    <w:rsid w:val="001A579A"/>
    <w:rsid w:val="001A584F"/>
    <w:rsid w:val="001A594E"/>
    <w:rsid w:val="001A5CD7"/>
    <w:rsid w:val="001A60F2"/>
    <w:rsid w:val="001A6103"/>
    <w:rsid w:val="001A6A2B"/>
    <w:rsid w:val="001A6DAD"/>
    <w:rsid w:val="001A7113"/>
    <w:rsid w:val="001A7300"/>
    <w:rsid w:val="001A753E"/>
    <w:rsid w:val="001A7D44"/>
    <w:rsid w:val="001A7F0F"/>
    <w:rsid w:val="001B01CD"/>
    <w:rsid w:val="001B030E"/>
    <w:rsid w:val="001B063C"/>
    <w:rsid w:val="001B0C4C"/>
    <w:rsid w:val="001B0DA6"/>
    <w:rsid w:val="001B0DD9"/>
    <w:rsid w:val="001B0F8B"/>
    <w:rsid w:val="001B124F"/>
    <w:rsid w:val="001B14E4"/>
    <w:rsid w:val="001B1BCE"/>
    <w:rsid w:val="001B22CF"/>
    <w:rsid w:val="001B25DA"/>
    <w:rsid w:val="001B263B"/>
    <w:rsid w:val="001B291B"/>
    <w:rsid w:val="001B2AEE"/>
    <w:rsid w:val="001B2D17"/>
    <w:rsid w:val="001B3329"/>
    <w:rsid w:val="001B3622"/>
    <w:rsid w:val="001B3854"/>
    <w:rsid w:val="001B3A9E"/>
    <w:rsid w:val="001B3D44"/>
    <w:rsid w:val="001B43BC"/>
    <w:rsid w:val="001B45CB"/>
    <w:rsid w:val="001B56A2"/>
    <w:rsid w:val="001B570B"/>
    <w:rsid w:val="001B5A8E"/>
    <w:rsid w:val="001B6223"/>
    <w:rsid w:val="001B6B6B"/>
    <w:rsid w:val="001B7015"/>
    <w:rsid w:val="001B723F"/>
    <w:rsid w:val="001B7315"/>
    <w:rsid w:val="001B7A8D"/>
    <w:rsid w:val="001C05C4"/>
    <w:rsid w:val="001C0BBD"/>
    <w:rsid w:val="001C1187"/>
    <w:rsid w:val="001C127F"/>
    <w:rsid w:val="001C1A16"/>
    <w:rsid w:val="001C2439"/>
    <w:rsid w:val="001C2765"/>
    <w:rsid w:val="001C28FB"/>
    <w:rsid w:val="001C2A72"/>
    <w:rsid w:val="001C2B54"/>
    <w:rsid w:val="001C2B79"/>
    <w:rsid w:val="001C3085"/>
    <w:rsid w:val="001C31C2"/>
    <w:rsid w:val="001C39D3"/>
    <w:rsid w:val="001C4A7A"/>
    <w:rsid w:val="001C4D61"/>
    <w:rsid w:val="001C4F71"/>
    <w:rsid w:val="001C502A"/>
    <w:rsid w:val="001C505F"/>
    <w:rsid w:val="001C53C6"/>
    <w:rsid w:val="001C5460"/>
    <w:rsid w:val="001C551C"/>
    <w:rsid w:val="001C576B"/>
    <w:rsid w:val="001C577A"/>
    <w:rsid w:val="001C59E3"/>
    <w:rsid w:val="001C5D45"/>
    <w:rsid w:val="001C5EDC"/>
    <w:rsid w:val="001C60E3"/>
    <w:rsid w:val="001C6202"/>
    <w:rsid w:val="001C621F"/>
    <w:rsid w:val="001C64FC"/>
    <w:rsid w:val="001C677D"/>
    <w:rsid w:val="001C7024"/>
    <w:rsid w:val="001C71A7"/>
    <w:rsid w:val="001C7919"/>
    <w:rsid w:val="001C7E5C"/>
    <w:rsid w:val="001C7E82"/>
    <w:rsid w:val="001D0303"/>
    <w:rsid w:val="001D085B"/>
    <w:rsid w:val="001D0B24"/>
    <w:rsid w:val="001D0B98"/>
    <w:rsid w:val="001D0F8F"/>
    <w:rsid w:val="001D124F"/>
    <w:rsid w:val="001D15C1"/>
    <w:rsid w:val="001D18E9"/>
    <w:rsid w:val="001D1AE1"/>
    <w:rsid w:val="001D1EB5"/>
    <w:rsid w:val="001D2097"/>
    <w:rsid w:val="001D247B"/>
    <w:rsid w:val="001D2681"/>
    <w:rsid w:val="001D304F"/>
    <w:rsid w:val="001D3679"/>
    <w:rsid w:val="001D45FA"/>
    <w:rsid w:val="001D4A67"/>
    <w:rsid w:val="001D4C5B"/>
    <w:rsid w:val="001D5613"/>
    <w:rsid w:val="001D58BB"/>
    <w:rsid w:val="001D596A"/>
    <w:rsid w:val="001D5B18"/>
    <w:rsid w:val="001D734E"/>
    <w:rsid w:val="001D7438"/>
    <w:rsid w:val="001D7CB4"/>
    <w:rsid w:val="001D7E35"/>
    <w:rsid w:val="001E0041"/>
    <w:rsid w:val="001E0176"/>
    <w:rsid w:val="001E09E9"/>
    <w:rsid w:val="001E0A62"/>
    <w:rsid w:val="001E0B50"/>
    <w:rsid w:val="001E0F01"/>
    <w:rsid w:val="001E1027"/>
    <w:rsid w:val="001E1455"/>
    <w:rsid w:val="001E180C"/>
    <w:rsid w:val="001E1D66"/>
    <w:rsid w:val="001E1FE5"/>
    <w:rsid w:val="001E2955"/>
    <w:rsid w:val="001E3017"/>
    <w:rsid w:val="001E361F"/>
    <w:rsid w:val="001E3650"/>
    <w:rsid w:val="001E401E"/>
    <w:rsid w:val="001E4241"/>
    <w:rsid w:val="001E5562"/>
    <w:rsid w:val="001E5A63"/>
    <w:rsid w:val="001E5ABA"/>
    <w:rsid w:val="001E5CAF"/>
    <w:rsid w:val="001E61F7"/>
    <w:rsid w:val="001E6563"/>
    <w:rsid w:val="001E6B65"/>
    <w:rsid w:val="001E6E61"/>
    <w:rsid w:val="001E78BD"/>
    <w:rsid w:val="001E7A46"/>
    <w:rsid w:val="001E7C29"/>
    <w:rsid w:val="001F0014"/>
    <w:rsid w:val="001F0209"/>
    <w:rsid w:val="001F0632"/>
    <w:rsid w:val="001F0D77"/>
    <w:rsid w:val="001F0DE9"/>
    <w:rsid w:val="001F0F81"/>
    <w:rsid w:val="001F131B"/>
    <w:rsid w:val="001F1632"/>
    <w:rsid w:val="001F1973"/>
    <w:rsid w:val="001F1B2D"/>
    <w:rsid w:val="001F1BA8"/>
    <w:rsid w:val="001F1D15"/>
    <w:rsid w:val="001F22C9"/>
    <w:rsid w:val="001F2585"/>
    <w:rsid w:val="001F2646"/>
    <w:rsid w:val="001F2AAA"/>
    <w:rsid w:val="001F2B28"/>
    <w:rsid w:val="001F2E58"/>
    <w:rsid w:val="001F310E"/>
    <w:rsid w:val="001F3693"/>
    <w:rsid w:val="001F370F"/>
    <w:rsid w:val="001F3D84"/>
    <w:rsid w:val="001F4133"/>
    <w:rsid w:val="001F4467"/>
    <w:rsid w:val="001F44E0"/>
    <w:rsid w:val="001F483F"/>
    <w:rsid w:val="001F496E"/>
    <w:rsid w:val="001F4987"/>
    <w:rsid w:val="001F49F2"/>
    <w:rsid w:val="001F4B06"/>
    <w:rsid w:val="001F4BA5"/>
    <w:rsid w:val="001F51F2"/>
    <w:rsid w:val="001F61BB"/>
    <w:rsid w:val="001F627B"/>
    <w:rsid w:val="001F6948"/>
    <w:rsid w:val="001F6B98"/>
    <w:rsid w:val="001F6E52"/>
    <w:rsid w:val="001F7004"/>
    <w:rsid w:val="001F731B"/>
    <w:rsid w:val="001F77EF"/>
    <w:rsid w:val="001F7909"/>
    <w:rsid w:val="001F7BE8"/>
    <w:rsid w:val="00200AF5"/>
    <w:rsid w:val="00201878"/>
    <w:rsid w:val="002018E2"/>
    <w:rsid w:val="00201B77"/>
    <w:rsid w:val="002022B1"/>
    <w:rsid w:val="00202506"/>
    <w:rsid w:val="002026B3"/>
    <w:rsid w:val="0020280D"/>
    <w:rsid w:val="00202DF7"/>
    <w:rsid w:val="00202E24"/>
    <w:rsid w:val="00203105"/>
    <w:rsid w:val="0020310F"/>
    <w:rsid w:val="0020342A"/>
    <w:rsid w:val="0020351D"/>
    <w:rsid w:val="00203894"/>
    <w:rsid w:val="00203A61"/>
    <w:rsid w:val="00203A9D"/>
    <w:rsid w:val="00203C11"/>
    <w:rsid w:val="002041D4"/>
    <w:rsid w:val="0020477E"/>
    <w:rsid w:val="00204C05"/>
    <w:rsid w:val="00204E38"/>
    <w:rsid w:val="00205234"/>
    <w:rsid w:val="0020563D"/>
    <w:rsid w:val="00205829"/>
    <w:rsid w:val="00205A02"/>
    <w:rsid w:val="00205B65"/>
    <w:rsid w:val="00205D7A"/>
    <w:rsid w:val="0020620C"/>
    <w:rsid w:val="002068B7"/>
    <w:rsid w:val="002068FA"/>
    <w:rsid w:val="002078C3"/>
    <w:rsid w:val="00207FF4"/>
    <w:rsid w:val="002102D3"/>
    <w:rsid w:val="002104ED"/>
    <w:rsid w:val="002106F7"/>
    <w:rsid w:val="00210C35"/>
    <w:rsid w:val="00210C6B"/>
    <w:rsid w:val="00210CB9"/>
    <w:rsid w:val="00211045"/>
    <w:rsid w:val="00211050"/>
    <w:rsid w:val="0021153B"/>
    <w:rsid w:val="00211AE1"/>
    <w:rsid w:val="00211BEA"/>
    <w:rsid w:val="00211C62"/>
    <w:rsid w:val="0021263D"/>
    <w:rsid w:val="00212735"/>
    <w:rsid w:val="002128F2"/>
    <w:rsid w:val="00212B0D"/>
    <w:rsid w:val="00212E44"/>
    <w:rsid w:val="00212ED0"/>
    <w:rsid w:val="0021324D"/>
    <w:rsid w:val="00213AEE"/>
    <w:rsid w:val="00213B3C"/>
    <w:rsid w:val="00213BA8"/>
    <w:rsid w:val="00214157"/>
    <w:rsid w:val="00214320"/>
    <w:rsid w:val="00214A2C"/>
    <w:rsid w:val="002153B1"/>
    <w:rsid w:val="002157E8"/>
    <w:rsid w:val="0021581F"/>
    <w:rsid w:val="00215938"/>
    <w:rsid w:val="00216441"/>
    <w:rsid w:val="002165C8"/>
    <w:rsid w:val="002166F9"/>
    <w:rsid w:val="002168D9"/>
    <w:rsid w:val="0021693A"/>
    <w:rsid w:val="00216D60"/>
    <w:rsid w:val="002172AE"/>
    <w:rsid w:val="00217471"/>
    <w:rsid w:val="0021749D"/>
    <w:rsid w:val="00220076"/>
    <w:rsid w:val="00220317"/>
    <w:rsid w:val="0022073C"/>
    <w:rsid w:val="00220742"/>
    <w:rsid w:val="00221020"/>
    <w:rsid w:val="00221555"/>
    <w:rsid w:val="002216A1"/>
    <w:rsid w:val="00221CCB"/>
    <w:rsid w:val="00221DB3"/>
    <w:rsid w:val="00221ED4"/>
    <w:rsid w:val="0022282B"/>
    <w:rsid w:val="00222B52"/>
    <w:rsid w:val="00222B80"/>
    <w:rsid w:val="00223042"/>
    <w:rsid w:val="0022359C"/>
    <w:rsid w:val="002239A2"/>
    <w:rsid w:val="00223E6D"/>
    <w:rsid w:val="002242E9"/>
    <w:rsid w:val="00224417"/>
    <w:rsid w:val="002244A2"/>
    <w:rsid w:val="002248B2"/>
    <w:rsid w:val="00224938"/>
    <w:rsid w:val="00224967"/>
    <w:rsid w:val="002250C4"/>
    <w:rsid w:val="00225248"/>
    <w:rsid w:val="00225AB7"/>
    <w:rsid w:val="00225AFE"/>
    <w:rsid w:val="00225BE7"/>
    <w:rsid w:val="002260A4"/>
    <w:rsid w:val="0022640B"/>
    <w:rsid w:val="00226584"/>
    <w:rsid w:val="00226ADE"/>
    <w:rsid w:val="00226D1B"/>
    <w:rsid w:val="00227134"/>
    <w:rsid w:val="00227811"/>
    <w:rsid w:val="00227D00"/>
    <w:rsid w:val="0023034D"/>
    <w:rsid w:val="00230BC5"/>
    <w:rsid w:val="002311A5"/>
    <w:rsid w:val="00231380"/>
    <w:rsid w:val="00231598"/>
    <w:rsid w:val="00231715"/>
    <w:rsid w:val="00231739"/>
    <w:rsid w:val="002317AF"/>
    <w:rsid w:val="00231A45"/>
    <w:rsid w:val="00231CF8"/>
    <w:rsid w:val="00231E36"/>
    <w:rsid w:val="002321F2"/>
    <w:rsid w:val="002326B9"/>
    <w:rsid w:val="00232FC6"/>
    <w:rsid w:val="002330CB"/>
    <w:rsid w:val="00233370"/>
    <w:rsid w:val="00233434"/>
    <w:rsid w:val="00233B1C"/>
    <w:rsid w:val="00233F11"/>
    <w:rsid w:val="00233F1D"/>
    <w:rsid w:val="002343A9"/>
    <w:rsid w:val="00234446"/>
    <w:rsid w:val="00234947"/>
    <w:rsid w:val="00234A45"/>
    <w:rsid w:val="00234D78"/>
    <w:rsid w:val="00234E8E"/>
    <w:rsid w:val="00234E92"/>
    <w:rsid w:val="00235062"/>
    <w:rsid w:val="00235618"/>
    <w:rsid w:val="0023582A"/>
    <w:rsid w:val="00235AE4"/>
    <w:rsid w:val="00235F3D"/>
    <w:rsid w:val="00235FC6"/>
    <w:rsid w:val="0023688D"/>
    <w:rsid w:val="002369B0"/>
    <w:rsid w:val="00236A03"/>
    <w:rsid w:val="00236A33"/>
    <w:rsid w:val="00236E5E"/>
    <w:rsid w:val="0023749D"/>
    <w:rsid w:val="002377E6"/>
    <w:rsid w:val="00237C0D"/>
    <w:rsid w:val="00237F2D"/>
    <w:rsid w:val="00237FE5"/>
    <w:rsid w:val="00240042"/>
    <w:rsid w:val="00240789"/>
    <w:rsid w:val="00240BF7"/>
    <w:rsid w:val="00240E09"/>
    <w:rsid w:val="002419CA"/>
    <w:rsid w:val="00241CD9"/>
    <w:rsid w:val="00242241"/>
    <w:rsid w:val="00242B34"/>
    <w:rsid w:val="00243069"/>
    <w:rsid w:val="0024338A"/>
    <w:rsid w:val="0024349A"/>
    <w:rsid w:val="002438E1"/>
    <w:rsid w:val="00243DCD"/>
    <w:rsid w:val="002452C5"/>
    <w:rsid w:val="00245CA4"/>
    <w:rsid w:val="002460CE"/>
    <w:rsid w:val="002462B2"/>
    <w:rsid w:val="00246539"/>
    <w:rsid w:val="00246EB4"/>
    <w:rsid w:val="00247233"/>
    <w:rsid w:val="0024763E"/>
    <w:rsid w:val="00247730"/>
    <w:rsid w:val="002479BE"/>
    <w:rsid w:val="00247A1D"/>
    <w:rsid w:val="00247B27"/>
    <w:rsid w:val="00247DAF"/>
    <w:rsid w:val="00247F33"/>
    <w:rsid w:val="002500DF"/>
    <w:rsid w:val="002500E5"/>
    <w:rsid w:val="00250105"/>
    <w:rsid w:val="002505E9"/>
    <w:rsid w:val="00250821"/>
    <w:rsid w:val="00250B46"/>
    <w:rsid w:val="002519B3"/>
    <w:rsid w:val="00251CD1"/>
    <w:rsid w:val="00251D3E"/>
    <w:rsid w:val="0025203A"/>
    <w:rsid w:val="00252097"/>
    <w:rsid w:val="0025249D"/>
    <w:rsid w:val="0025249E"/>
    <w:rsid w:val="002525B0"/>
    <w:rsid w:val="002528C2"/>
    <w:rsid w:val="00253370"/>
    <w:rsid w:val="002535D2"/>
    <w:rsid w:val="002537BB"/>
    <w:rsid w:val="002538D8"/>
    <w:rsid w:val="00253D39"/>
    <w:rsid w:val="00254005"/>
    <w:rsid w:val="00254F75"/>
    <w:rsid w:val="00254FC2"/>
    <w:rsid w:val="0025519D"/>
    <w:rsid w:val="00255C9D"/>
    <w:rsid w:val="00256096"/>
    <w:rsid w:val="00256162"/>
    <w:rsid w:val="00256D9E"/>
    <w:rsid w:val="002572B9"/>
    <w:rsid w:val="002572BD"/>
    <w:rsid w:val="00257507"/>
    <w:rsid w:val="00257D30"/>
    <w:rsid w:val="002603D4"/>
    <w:rsid w:val="002606CD"/>
    <w:rsid w:val="00260802"/>
    <w:rsid w:val="00260E56"/>
    <w:rsid w:val="002610BE"/>
    <w:rsid w:val="002612D0"/>
    <w:rsid w:val="0026145E"/>
    <w:rsid w:val="0026179E"/>
    <w:rsid w:val="00261A50"/>
    <w:rsid w:val="00261C22"/>
    <w:rsid w:val="00261F8B"/>
    <w:rsid w:val="002623B5"/>
    <w:rsid w:val="00262BFE"/>
    <w:rsid w:val="00262E1F"/>
    <w:rsid w:val="0026348F"/>
    <w:rsid w:val="00263814"/>
    <w:rsid w:val="002638A7"/>
    <w:rsid w:val="00263A71"/>
    <w:rsid w:val="00263CD5"/>
    <w:rsid w:val="002641E8"/>
    <w:rsid w:val="002647B5"/>
    <w:rsid w:val="00264F10"/>
    <w:rsid w:val="002653D0"/>
    <w:rsid w:val="002654C0"/>
    <w:rsid w:val="002657C7"/>
    <w:rsid w:val="002657EC"/>
    <w:rsid w:val="002657EF"/>
    <w:rsid w:val="002658CA"/>
    <w:rsid w:val="002663A5"/>
    <w:rsid w:val="002664A8"/>
    <w:rsid w:val="002664F9"/>
    <w:rsid w:val="002668C2"/>
    <w:rsid w:val="00266ED9"/>
    <w:rsid w:val="00267145"/>
    <w:rsid w:val="00267355"/>
    <w:rsid w:val="00267451"/>
    <w:rsid w:val="002675A6"/>
    <w:rsid w:val="00267856"/>
    <w:rsid w:val="00267EBF"/>
    <w:rsid w:val="002709F1"/>
    <w:rsid w:val="00270AE1"/>
    <w:rsid w:val="00270C8B"/>
    <w:rsid w:val="00270D94"/>
    <w:rsid w:val="00270E7B"/>
    <w:rsid w:val="00270EFB"/>
    <w:rsid w:val="0027113A"/>
    <w:rsid w:val="002713C2"/>
    <w:rsid w:val="00271599"/>
    <w:rsid w:val="00271CFC"/>
    <w:rsid w:val="00271EBF"/>
    <w:rsid w:val="00272435"/>
    <w:rsid w:val="0027284E"/>
    <w:rsid w:val="00272864"/>
    <w:rsid w:val="00272ABC"/>
    <w:rsid w:val="00273186"/>
    <w:rsid w:val="002732CE"/>
    <w:rsid w:val="0027330C"/>
    <w:rsid w:val="00273F23"/>
    <w:rsid w:val="00274187"/>
    <w:rsid w:val="002745C0"/>
    <w:rsid w:val="00274AD6"/>
    <w:rsid w:val="00275F2B"/>
    <w:rsid w:val="00275FDE"/>
    <w:rsid w:val="0027632F"/>
    <w:rsid w:val="00276422"/>
    <w:rsid w:val="002765D8"/>
    <w:rsid w:val="002767C0"/>
    <w:rsid w:val="00276A72"/>
    <w:rsid w:val="002770D7"/>
    <w:rsid w:val="00277114"/>
    <w:rsid w:val="0027737D"/>
    <w:rsid w:val="00277383"/>
    <w:rsid w:val="002773F8"/>
    <w:rsid w:val="002777BA"/>
    <w:rsid w:val="002778C7"/>
    <w:rsid w:val="00277DFD"/>
    <w:rsid w:val="00280611"/>
    <w:rsid w:val="00280818"/>
    <w:rsid w:val="0028083C"/>
    <w:rsid w:val="00280A24"/>
    <w:rsid w:val="002811A8"/>
    <w:rsid w:val="002813DA"/>
    <w:rsid w:val="002814C1"/>
    <w:rsid w:val="00281E03"/>
    <w:rsid w:val="0028206C"/>
    <w:rsid w:val="0028279F"/>
    <w:rsid w:val="00282E27"/>
    <w:rsid w:val="00282E2B"/>
    <w:rsid w:val="00283533"/>
    <w:rsid w:val="0028389A"/>
    <w:rsid w:val="00283BC6"/>
    <w:rsid w:val="002842AC"/>
    <w:rsid w:val="0028478A"/>
    <w:rsid w:val="00284BA8"/>
    <w:rsid w:val="00284C4E"/>
    <w:rsid w:val="0028508A"/>
    <w:rsid w:val="0028508B"/>
    <w:rsid w:val="00285234"/>
    <w:rsid w:val="0028599B"/>
    <w:rsid w:val="00285A7D"/>
    <w:rsid w:val="00286816"/>
    <w:rsid w:val="00286D73"/>
    <w:rsid w:val="00286E02"/>
    <w:rsid w:val="00287241"/>
    <w:rsid w:val="002872A4"/>
    <w:rsid w:val="00287491"/>
    <w:rsid w:val="0028760D"/>
    <w:rsid w:val="002876B9"/>
    <w:rsid w:val="0028789A"/>
    <w:rsid w:val="0028799E"/>
    <w:rsid w:val="00290145"/>
    <w:rsid w:val="0029019A"/>
    <w:rsid w:val="00290221"/>
    <w:rsid w:val="0029044E"/>
    <w:rsid w:val="00290694"/>
    <w:rsid w:val="002906AA"/>
    <w:rsid w:val="002908AB"/>
    <w:rsid w:val="002912AA"/>
    <w:rsid w:val="002913C4"/>
    <w:rsid w:val="00291BF8"/>
    <w:rsid w:val="00292737"/>
    <w:rsid w:val="00292797"/>
    <w:rsid w:val="00292A1D"/>
    <w:rsid w:val="00293643"/>
    <w:rsid w:val="00293647"/>
    <w:rsid w:val="00293C23"/>
    <w:rsid w:val="00293D40"/>
    <w:rsid w:val="00293D87"/>
    <w:rsid w:val="00293E0F"/>
    <w:rsid w:val="00293E2C"/>
    <w:rsid w:val="00294602"/>
    <w:rsid w:val="0029467D"/>
    <w:rsid w:val="0029468D"/>
    <w:rsid w:val="002946AC"/>
    <w:rsid w:val="00294CE8"/>
    <w:rsid w:val="0029500E"/>
    <w:rsid w:val="002954E9"/>
    <w:rsid w:val="002956B3"/>
    <w:rsid w:val="00295809"/>
    <w:rsid w:val="00295B70"/>
    <w:rsid w:val="00296497"/>
    <w:rsid w:val="0029674B"/>
    <w:rsid w:val="002968B4"/>
    <w:rsid w:val="00296C6F"/>
    <w:rsid w:val="00296D6B"/>
    <w:rsid w:val="00297969"/>
    <w:rsid w:val="00297B5C"/>
    <w:rsid w:val="002A05C3"/>
    <w:rsid w:val="002A0900"/>
    <w:rsid w:val="002A0940"/>
    <w:rsid w:val="002A118F"/>
    <w:rsid w:val="002A1376"/>
    <w:rsid w:val="002A16DB"/>
    <w:rsid w:val="002A1923"/>
    <w:rsid w:val="002A2552"/>
    <w:rsid w:val="002A2615"/>
    <w:rsid w:val="002A28A0"/>
    <w:rsid w:val="002A2F09"/>
    <w:rsid w:val="002A3373"/>
    <w:rsid w:val="002A3557"/>
    <w:rsid w:val="002A3786"/>
    <w:rsid w:val="002A3816"/>
    <w:rsid w:val="002A38BB"/>
    <w:rsid w:val="002A4BBA"/>
    <w:rsid w:val="002A528B"/>
    <w:rsid w:val="002A55F4"/>
    <w:rsid w:val="002A58F3"/>
    <w:rsid w:val="002A5AD3"/>
    <w:rsid w:val="002A5B9F"/>
    <w:rsid w:val="002A5C87"/>
    <w:rsid w:val="002A5D81"/>
    <w:rsid w:val="002A5E27"/>
    <w:rsid w:val="002A5FA6"/>
    <w:rsid w:val="002A62FD"/>
    <w:rsid w:val="002A6344"/>
    <w:rsid w:val="002A6869"/>
    <w:rsid w:val="002A68F7"/>
    <w:rsid w:val="002A6BEC"/>
    <w:rsid w:val="002A6D22"/>
    <w:rsid w:val="002A7441"/>
    <w:rsid w:val="002A77E6"/>
    <w:rsid w:val="002A79D3"/>
    <w:rsid w:val="002B0DA4"/>
    <w:rsid w:val="002B0F37"/>
    <w:rsid w:val="002B137A"/>
    <w:rsid w:val="002B1456"/>
    <w:rsid w:val="002B19A4"/>
    <w:rsid w:val="002B1FDE"/>
    <w:rsid w:val="002B25F0"/>
    <w:rsid w:val="002B27EF"/>
    <w:rsid w:val="002B2ABA"/>
    <w:rsid w:val="002B2F61"/>
    <w:rsid w:val="002B3222"/>
    <w:rsid w:val="002B32E3"/>
    <w:rsid w:val="002B3466"/>
    <w:rsid w:val="002B3CFB"/>
    <w:rsid w:val="002B43A2"/>
    <w:rsid w:val="002B4784"/>
    <w:rsid w:val="002B505C"/>
    <w:rsid w:val="002B51C9"/>
    <w:rsid w:val="002B5220"/>
    <w:rsid w:val="002B5AA4"/>
    <w:rsid w:val="002B5ABD"/>
    <w:rsid w:val="002B5DE9"/>
    <w:rsid w:val="002B62CB"/>
    <w:rsid w:val="002B6694"/>
    <w:rsid w:val="002B6846"/>
    <w:rsid w:val="002B6AD8"/>
    <w:rsid w:val="002B6F5B"/>
    <w:rsid w:val="002B7966"/>
    <w:rsid w:val="002B7E61"/>
    <w:rsid w:val="002C05BD"/>
    <w:rsid w:val="002C0F24"/>
    <w:rsid w:val="002C1254"/>
    <w:rsid w:val="002C133E"/>
    <w:rsid w:val="002C1804"/>
    <w:rsid w:val="002C23EF"/>
    <w:rsid w:val="002C27BE"/>
    <w:rsid w:val="002C2DE0"/>
    <w:rsid w:val="002C31DE"/>
    <w:rsid w:val="002C3867"/>
    <w:rsid w:val="002C3DE5"/>
    <w:rsid w:val="002C3F19"/>
    <w:rsid w:val="002C42A8"/>
    <w:rsid w:val="002C47C5"/>
    <w:rsid w:val="002C49B0"/>
    <w:rsid w:val="002C510E"/>
    <w:rsid w:val="002C5D13"/>
    <w:rsid w:val="002C629B"/>
    <w:rsid w:val="002C6498"/>
    <w:rsid w:val="002C664C"/>
    <w:rsid w:val="002C69AE"/>
    <w:rsid w:val="002C6DFB"/>
    <w:rsid w:val="002C7073"/>
    <w:rsid w:val="002D0056"/>
    <w:rsid w:val="002D038C"/>
    <w:rsid w:val="002D0513"/>
    <w:rsid w:val="002D073D"/>
    <w:rsid w:val="002D1057"/>
    <w:rsid w:val="002D16C4"/>
    <w:rsid w:val="002D17F8"/>
    <w:rsid w:val="002D1D08"/>
    <w:rsid w:val="002D2257"/>
    <w:rsid w:val="002D25F7"/>
    <w:rsid w:val="002D2714"/>
    <w:rsid w:val="002D33CA"/>
    <w:rsid w:val="002D345E"/>
    <w:rsid w:val="002D3499"/>
    <w:rsid w:val="002D38E2"/>
    <w:rsid w:val="002D38E5"/>
    <w:rsid w:val="002D3DB8"/>
    <w:rsid w:val="002D3DDA"/>
    <w:rsid w:val="002D4183"/>
    <w:rsid w:val="002D421E"/>
    <w:rsid w:val="002D456C"/>
    <w:rsid w:val="002D4975"/>
    <w:rsid w:val="002D49DD"/>
    <w:rsid w:val="002D4A31"/>
    <w:rsid w:val="002D4DF8"/>
    <w:rsid w:val="002D5383"/>
    <w:rsid w:val="002D5860"/>
    <w:rsid w:val="002D5993"/>
    <w:rsid w:val="002D59BE"/>
    <w:rsid w:val="002D608A"/>
    <w:rsid w:val="002D624A"/>
    <w:rsid w:val="002D6880"/>
    <w:rsid w:val="002D72F3"/>
    <w:rsid w:val="002D7431"/>
    <w:rsid w:val="002D752D"/>
    <w:rsid w:val="002D78F3"/>
    <w:rsid w:val="002D7ADF"/>
    <w:rsid w:val="002E02BD"/>
    <w:rsid w:val="002E1C7E"/>
    <w:rsid w:val="002E1D0B"/>
    <w:rsid w:val="002E21E5"/>
    <w:rsid w:val="002E2536"/>
    <w:rsid w:val="002E26C4"/>
    <w:rsid w:val="002E26F2"/>
    <w:rsid w:val="002E337C"/>
    <w:rsid w:val="002E3810"/>
    <w:rsid w:val="002E48FD"/>
    <w:rsid w:val="002E4928"/>
    <w:rsid w:val="002E4A78"/>
    <w:rsid w:val="002E4F8C"/>
    <w:rsid w:val="002E617F"/>
    <w:rsid w:val="002E6666"/>
    <w:rsid w:val="002E7733"/>
    <w:rsid w:val="002F01E0"/>
    <w:rsid w:val="002F03BD"/>
    <w:rsid w:val="002F18AC"/>
    <w:rsid w:val="002F1903"/>
    <w:rsid w:val="002F1A5B"/>
    <w:rsid w:val="002F1AC5"/>
    <w:rsid w:val="002F1D35"/>
    <w:rsid w:val="002F1F52"/>
    <w:rsid w:val="002F241D"/>
    <w:rsid w:val="002F3084"/>
    <w:rsid w:val="002F3600"/>
    <w:rsid w:val="002F3761"/>
    <w:rsid w:val="002F3C93"/>
    <w:rsid w:val="002F4203"/>
    <w:rsid w:val="002F4657"/>
    <w:rsid w:val="002F4685"/>
    <w:rsid w:val="002F4718"/>
    <w:rsid w:val="002F5065"/>
    <w:rsid w:val="002F5094"/>
    <w:rsid w:val="002F521D"/>
    <w:rsid w:val="002F56D1"/>
    <w:rsid w:val="002F57B9"/>
    <w:rsid w:val="002F5D75"/>
    <w:rsid w:val="002F6148"/>
    <w:rsid w:val="002F67CA"/>
    <w:rsid w:val="002F7027"/>
    <w:rsid w:val="002F7A47"/>
    <w:rsid w:val="002F7A5F"/>
    <w:rsid w:val="002F7BF3"/>
    <w:rsid w:val="002F7D93"/>
    <w:rsid w:val="0030009F"/>
    <w:rsid w:val="0030092A"/>
    <w:rsid w:val="00301044"/>
    <w:rsid w:val="003011A0"/>
    <w:rsid w:val="00301822"/>
    <w:rsid w:val="0030197C"/>
    <w:rsid w:val="00301FDD"/>
    <w:rsid w:val="003020BD"/>
    <w:rsid w:val="00302277"/>
    <w:rsid w:val="00302288"/>
    <w:rsid w:val="003024B7"/>
    <w:rsid w:val="0030274A"/>
    <w:rsid w:val="003027DB"/>
    <w:rsid w:val="003027E6"/>
    <w:rsid w:val="00303070"/>
    <w:rsid w:val="0030398D"/>
    <w:rsid w:val="003039EF"/>
    <w:rsid w:val="00303BCD"/>
    <w:rsid w:val="00303C7B"/>
    <w:rsid w:val="00304259"/>
    <w:rsid w:val="003055CB"/>
    <w:rsid w:val="003055EF"/>
    <w:rsid w:val="00305738"/>
    <w:rsid w:val="00305A10"/>
    <w:rsid w:val="00306048"/>
    <w:rsid w:val="003065F7"/>
    <w:rsid w:val="0030661A"/>
    <w:rsid w:val="00306C5C"/>
    <w:rsid w:val="00306E2C"/>
    <w:rsid w:val="0030798F"/>
    <w:rsid w:val="00307B5A"/>
    <w:rsid w:val="00307BC5"/>
    <w:rsid w:val="00307DE8"/>
    <w:rsid w:val="003107C2"/>
    <w:rsid w:val="00310A6A"/>
    <w:rsid w:val="0031164C"/>
    <w:rsid w:val="00311FFB"/>
    <w:rsid w:val="003122C4"/>
    <w:rsid w:val="00312380"/>
    <w:rsid w:val="00312478"/>
    <w:rsid w:val="00312A32"/>
    <w:rsid w:val="00312FAA"/>
    <w:rsid w:val="00313736"/>
    <w:rsid w:val="003139C5"/>
    <w:rsid w:val="00313B4B"/>
    <w:rsid w:val="00313CB1"/>
    <w:rsid w:val="00313FB8"/>
    <w:rsid w:val="00314608"/>
    <w:rsid w:val="00314AB2"/>
    <w:rsid w:val="00314B45"/>
    <w:rsid w:val="00314CA6"/>
    <w:rsid w:val="00315ADA"/>
    <w:rsid w:val="00315C4E"/>
    <w:rsid w:val="003160C0"/>
    <w:rsid w:val="00316207"/>
    <w:rsid w:val="003164E5"/>
    <w:rsid w:val="00317025"/>
    <w:rsid w:val="003170E7"/>
    <w:rsid w:val="0031715A"/>
    <w:rsid w:val="0031730F"/>
    <w:rsid w:val="0031784F"/>
    <w:rsid w:val="00317881"/>
    <w:rsid w:val="003179FD"/>
    <w:rsid w:val="00317CA0"/>
    <w:rsid w:val="00317FEC"/>
    <w:rsid w:val="00320044"/>
    <w:rsid w:val="0032007D"/>
    <w:rsid w:val="00320156"/>
    <w:rsid w:val="00320666"/>
    <w:rsid w:val="0032067D"/>
    <w:rsid w:val="003209B7"/>
    <w:rsid w:val="00320DF2"/>
    <w:rsid w:val="00320FDD"/>
    <w:rsid w:val="00321457"/>
    <w:rsid w:val="003215A5"/>
    <w:rsid w:val="0032183A"/>
    <w:rsid w:val="00322406"/>
    <w:rsid w:val="0032260E"/>
    <w:rsid w:val="00322B55"/>
    <w:rsid w:val="00323437"/>
    <w:rsid w:val="003234A8"/>
    <w:rsid w:val="003234CA"/>
    <w:rsid w:val="00323613"/>
    <w:rsid w:val="00324179"/>
    <w:rsid w:val="003247C0"/>
    <w:rsid w:val="00324873"/>
    <w:rsid w:val="00324E58"/>
    <w:rsid w:val="003250AD"/>
    <w:rsid w:val="0032550E"/>
    <w:rsid w:val="003255CA"/>
    <w:rsid w:val="00325FB9"/>
    <w:rsid w:val="00326964"/>
    <w:rsid w:val="00326D8B"/>
    <w:rsid w:val="0032735B"/>
    <w:rsid w:val="0032744C"/>
    <w:rsid w:val="00327BDD"/>
    <w:rsid w:val="0033072B"/>
    <w:rsid w:val="00330863"/>
    <w:rsid w:val="00331487"/>
    <w:rsid w:val="003315B3"/>
    <w:rsid w:val="003315F6"/>
    <w:rsid w:val="003316A1"/>
    <w:rsid w:val="00331AD5"/>
    <w:rsid w:val="00331BEE"/>
    <w:rsid w:val="0033211B"/>
    <w:rsid w:val="0033222E"/>
    <w:rsid w:val="0033295F"/>
    <w:rsid w:val="00333636"/>
    <w:rsid w:val="003336F0"/>
    <w:rsid w:val="003336FB"/>
    <w:rsid w:val="0033391A"/>
    <w:rsid w:val="00333AB1"/>
    <w:rsid w:val="0033444C"/>
    <w:rsid w:val="0033479E"/>
    <w:rsid w:val="00334AA8"/>
    <w:rsid w:val="00335154"/>
    <w:rsid w:val="00335A0C"/>
    <w:rsid w:val="00335E8B"/>
    <w:rsid w:val="0033625A"/>
    <w:rsid w:val="0033635D"/>
    <w:rsid w:val="003364CC"/>
    <w:rsid w:val="003366A6"/>
    <w:rsid w:val="003369CE"/>
    <w:rsid w:val="00336AEE"/>
    <w:rsid w:val="00336B96"/>
    <w:rsid w:val="00336CA4"/>
    <w:rsid w:val="003370B8"/>
    <w:rsid w:val="0033712F"/>
    <w:rsid w:val="003371B5"/>
    <w:rsid w:val="003375C3"/>
    <w:rsid w:val="00337768"/>
    <w:rsid w:val="003379B1"/>
    <w:rsid w:val="00337AEC"/>
    <w:rsid w:val="003401ED"/>
    <w:rsid w:val="003405D1"/>
    <w:rsid w:val="00340781"/>
    <w:rsid w:val="003409A5"/>
    <w:rsid w:val="00340A20"/>
    <w:rsid w:val="00340B4B"/>
    <w:rsid w:val="00340E23"/>
    <w:rsid w:val="00341005"/>
    <w:rsid w:val="0034103C"/>
    <w:rsid w:val="003416D9"/>
    <w:rsid w:val="0034178C"/>
    <w:rsid w:val="00341D7C"/>
    <w:rsid w:val="003421CC"/>
    <w:rsid w:val="0034324F"/>
    <w:rsid w:val="0034342B"/>
    <w:rsid w:val="003436D8"/>
    <w:rsid w:val="00343A13"/>
    <w:rsid w:val="00343CCA"/>
    <w:rsid w:val="00343F43"/>
    <w:rsid w:val="0034481F"/>
    <w:rsid w:val="00344F5D"/>
    <w:rsid w:val="0034575E"/>
    <w:rsid w:val="00345FF5"/>
    <w:rsid w:val="00346787"/>
    <w:rsid w:val="00346F20"/>
    <w:rsid w:val="003470C2"/>
    <w:rsid w:val="0034728A"/>
    <w:rsid w:val="00347790"/>
    <w:rsid w:val="00347998"/>
    <w:rsid w:val="00347F8D"/>
    <w:rsid w:val="00347FAB"/>
    <w:rsid w:val="0035027B"/>
    <w:rsid w:val="0035037A"/>
    <w:rsid w:val="003509E6"/>
    <w:rsid w:val="003512CF"/>
    <w:rsid w:val="00351AC2"/>
    <w:rsid w:val="00352030"/>
    <w:rsid w:val="00352526"/>
    <w:rsid w:val="00352558"/>
    <w:rsid w:val="0035273E"/>
    <w:rsid w:val="00352FB1"/>
    <w:rsid w:val="003531C7"/>
    <w:rsid w:val="00353CB0"/>
    <w:rsid w:val="00353F26"/>
    <w:rsid w:val="0035406A"/>
    <w:rsid w:val="0035454F"/>
    <w:rsid w:val="0035489D"/>
    <w:rsid w:val="00354C88"/>
    <w:rsid w:val="00354F0E"/>
    <w:rsid w:val="003555F3"/>
    <w:rsid w:val="00355B1D"/>
    <w:rsid w:val="00355BF0"/>
    <w:rsid w:val="00355D08"/>
    <w:rsid w:val="00356039"/>
    <w:rsid w:val="003564F2"/>
    <w:rsid w:val="00356510"/>
    <w:rsid w:val="003567A2"/>
    <w:rsid w:val="00356913"/>
    <w:rsid w:val="00356BB7"/>
    <w:rsid w:val="003571CD"/>
    <w:rsid w:val="0035762D"/>
    <w:rsid w:val="0035786D"/>
    <w:rsid w:val="00357938"/>
    <w:rsid w:val="00357C53"/>
    <w:rsid w:val="00357F46"/>
    <w:rsid w:val="00360908"/>
    <w:rsid w:val="00361028"/>
    <w:rsid w:val="0036165F"/>
    <w:rsid w:val="00361686"/>
    <w:rsid w:val="00361728"/>
    <w:rsid w:val="00361834"/>
    <w:rsid w:val="0036189E"/>
    <w:rsid w:val="0036211A"/>
    <w:rsid w:val="003622A7"/>
    <w:rsid w:val="00362677"/>
    <w:rsid w:val="00362855"/>
    <w:rsid w:val="00363275"/>
    <w:rsid w:val="00363B0B"/>
    <w:rsid w:val="00363D15"/>
    <w:rsid w:val="00363D28"/>
    <w:rsid w:val="00363DBD"/>
    <w:rsid w:val="00363EFC"/>
    <w:rsid w:val="003640F7"/>
    <w:rsid w:val="00364990"/>
    <w:rsid w:val="003650FF"/>
    <w:rsid w:val="0036517D"/>
    <w:rsid w:val="00365385"/>
    <w:rsid w:val="003658C4"/>
    <w:rsid w:val="003658D4"/>
    <w:rsid w:val="00365FC2"/>
    <w:rsid w:val="00366007"/>
    <w:rsid w:val="003669F4"/>
    <w:rsid w:val="00366CB7"/>
    <w:rsid w:val="003670B6"/>
    <w:rsid w:val="003673A0"/>
    <w:rsid w:val="00367508"/>
    <w:rsid w:val="00367AD4"/>
    <w:rsid w:val="00367C83"/>
    <w:rsid w:val="003707A4"/>
    <w:rsid w:val="00370E21"/>
    <w:rsid w:val="0037132E"/>
    <w:rsid w:val="003714D3"/>
    <w:rsid w:val="0037174F"/>
    <w:rsid w:val="00371B8F"/>
    <w:rsid w:val="003721DB"/>
    <w:rsid w:val="0037228D"/>
    <w:rsid w:val="003723DF"/>
    <w:rsid w:val="0037247E"/>
    <w:rsid w:val="00372B8F"/>
    <w:rsid w:val="00372FF7"/>
    <w:rsid w:val="00373232"/>
    <w:rsid w:val="003733FF"/>
    <w:rsid w:val="00373412"/>
    <w:rsid w:val="00373668"/>
    <w:rsid w:val="00373BD6"/>
    <w:rsid w:val="00374009"/>
    <w:rsid w:val="00374126"/>
    <w:rsid w:val="00374482"/>
    <w:rsid w:val="003747AD"/>
    <w:rsid w:val="00374CBE"/>
    <w:rsid w:val="0037502B"/>
    <w:rsid w:val="003750DD"/>
    <w:rsid w:val="003758BF"/>
    <w:rsid w:val="003758CA"/>
    <w:rsid w:val="00376100"/>
    <w:rsid w:val="003761C9"/>
    <w:rsid w:val="00376F37"/>
    <w:rsid w:val="003770A9"/>
    <w:rsid w:val="00377357"/>
    <w:rsid w:val="0037737A"/>
    <w:rsid w:val="00377600"/>
    <w:rsid w:val="003777AE"/>
    <w:rsid w:val="00377F4D"/>
    <w:rsid w:val="00377F99"/>
    <w:rsid w:val="003801B9"/>
    <w:rsid w:val="003806E9"/>
    <w:rsid w:val="00380786"/>
    <w:rsid w:val="003809D7"/>
    <w:rsid w:val="00380B7C"/>
    <w:rsid w:val="00380C53"/>
    <w:rsid w:val="00380F6A"/>
    <w:rsid w:val="003810DA"/>
    <w:rsid w:val="003811C1"/>
    <w:rsid w:val="00381757"/>
    <w:rsid w:val="00381C05"/>
    <w:rsid w:val="0038263E"/>
    <w:rsid w:val="00382D11"/>
    <w:rsid w:val="00382EAC"/>
    <w:rsid w:val="003831E3"/>
    <w:rsid w:val="003837F5"/>
    <w:rsid w:val="00383863"/>
    <w:rsid w:val="00383AAE"/>
    <w:rsid w:val="00383CFF"/>
    <w:rsid w:val="00383E4E"/>
    <w:rsid w:val="003840D3"/>
    <w:rsid w:val="0038417E"/>
    <w:rsid w:val="003847E4"/>
    <w:rsid w:val="00385BFD"/>
    <w:rsid w:val="00385F64"/>
    <w:rsid w:val="0038611F"/>
    <w:rsid w:val="00386971"/>
    <w:rsid w:val="00386DC5"/>
    <w:rsid w:val="00386F0C"/>
    <w:rsid w:val="00386F9A"/>
    <w:rsid w:val="00386FDE"/>
    <w:rsid w:val="00387287"/>
    <w:rsid w:val="00387486"/>
    <w:rsid w:val="003875E8"/>
    <w:rsid w:val="00387611"/>
    <w:rsid w:val="003878E9"/>
    <w:rsid w:val="00387921"/>
    <w:rsid w:val="00387AA8"/>
    <w:rsid w:val="00387E71"/>
    <w:rsid w:val="00390AD0"/>
    <w:rsid w:val="00391F78"/>
    <w:rsid w:val="00392188"/>
    <w:rsid w:val="00392560"/>
    <w:rsid w:val="00392797"/>
    <w:rsid w:val="00392E0D"/>
    <w:rsid w:val="00392E99"/>
    <w:rsid w:val="00393241"/>
    <w:rsid w:val="00393350"/>
    <w:rsid w:val="00393BFA"/>
    <w:rsid w:val="00393EFD"/>
    <w:rsid w:val="003942EE"/>
    <w:rsid w:val="00394C21"/>
    <w:rsid w:val="0039516A"/>
    <w:rsid w:val="0039547D"/>
    <w:rsid w:val="003954AC"/>
    <w:rsid w:val="0039576B"/>
    <w:rsid w:val="0039626C"/>
    <w:rsid w:val="003963B5"/>
    <w:rsid w:val="00396601"/>
    <w:rsid w:val="00396EB2"/>
    <w:rsid w:val="003970BC"/>
    <w:rsid w:val="003977F6"/>
    <w:rsid w:val="0039788B"/>
    <w:rsid w:val="00397AAF"/>
    <w:rsid w:val="00397D66"/>
    <w:rsid w:val="00397DE6"/>
    <w:rsid w:val="003A01F2"/>
    <w:rsid w:val="003A02E7"/>
    <w:rsid w:val="003A0649"/>
    <w:rsid w:val="003A08C9"/>
    <w:rsid w:val="003A0FAF"/>
    <w:rsid w:val="003A102F"/>
    <w:rsid w:val="003A11EA"/>
    <w:rsid w:val="003A171F"/>
    <w:rsid w:val="003A1BE9"/>
    <w:rsid w:val="003A1C9A"/>
    <w:rsid w:val="003A2789"/>
    <w:rsid w:val="003A3403"/>
    <w:rsid w:val="003A3944"/>
    <w:rsid w:val="003A4074"/>
    <w:rsid w:val="003A4131"/>
    <w:rsid w:val="003A466E"/>
    <w:rsid w:val="003A46A8"/>
    <w:rsid w:val="003A5219"/>
    <w:rsid w:val="003A5299"/>
    <w:rsid w:val="003A5372"/>
    <w:rsid w:val="003A54A5"/>
    <w:rsid w:val="003A592A"/>
    <w:rsid w:val="003A5B9D"/>
    <w:rsid w:val="003A68B4"/>
    <w:rsid w:val="003A6A4B"/>
    <w:rsid w:val="003A6FFD"/>
    <w:rsid w:val="003A70F8"/>
    <w:rsid w:val="003A77C8"/>
    <w:rsid w:val="003A7D82"/>
    <w:rsid w:val="003A7ED9"/>
    <w:rsid w:val="003A7F91"/>
    <w:rsid w:val="003B0440"/>
    <w:rsid w:val="003B0971"/>
    <w:rsid w:val="003B0B3E"/>
    <w:rsid w:val="003B0E68"/>
    <w:rsid w:val="003B0FF8"/>
    <w:rsid w:val="003B11C3"/>
    <w:rsid w:val="003B11F1"/>
    <w:rsid w:val="003B17C5"/>
    <w:rsid w:val="003B1B69"/>
    <w:rsid w:val="003B215C"/>
    <w:rsid w:val="003B21CA"/>
    <w:rsid w:val="003B2233"/>
    <w:rsid w:val="003B2A79"/>
    <w:rsid w:val="003B32FC"/>
    <w:rsid w:val="003B3BA0"/>
    <w:rsid w:val="003B3FF9"/>
    <w:rsid w:val="003B4345"/>
    <w:rsid w:val="003B45DC"/>
    <w:rsid w:val="003B45E9"/>
    <w:rsid w:val="003B4758"/>
    <w:rsid w:val="003B4DEC"/>
    <w:rsid w:val="003B54FD"/>
    <w:rsid w:val="003B564A"/>
    <w:rsid w:val="003B5857"/>
    <w:rsid w:val="003B5C2D"/>
    <w:rsid w:val="003B6162"/>
    <w:rsid w:val="003B6468"/>
    <w:rsid w:val="003B6502"/>
    <w:rsid w:val="003B6528"/>
    <w:rsid w:val="003B6735"/>
    <w:rsid w:val="003B68DF"/>
    <w:rsid w:val="003B7438"/>
    <w:rsid w:val="003B7A89"/>
    <w:rsid w:val="003C0371"/>
    <w:rsid w:val="003C0446"/>
    <w:rsid w:val="003C0568"/>
    <w:rsid w:val="003C0C73"/>
    <w:rsid w:val="003C0EA7"/>
    <w:rsid w:val="003C1435"/>
    <w:rsid w:val="003C1611"/>
    <w:rsid w:val="003C16D3"/>
    <w:rsid w:val="003C1C76"/>
    <w:rsid w:val="003C23BB"/>
    <w:rsid w:val="003C290D"/>
    <w:rsid w:val="003C2BF3"/>
    <w:rsid w:val="003C2D40"/>
    <w:rsid w:val="003C2D66"/>
    <w:rsid w:val="003C2F90"/>
    <w:rsid w:val="003C3B22"/>
    <w:rsid w:val="003C3D9D"/>
    <w:rsid w:val="003C3E2F"/>
    <w:rsid w:val="003C4697"/>
    <w:rsid w:val="003C48F3"/>
    <w:rsid w:val="003C4AE7"/>
    <w:rsid w:val="003C4B11"/>
    <w:rsid w:val="003C4FE3"/>
    <w:rsid w:val="003C500C"/>
    <w:rsid w:val="003C5620"/>
    <w:rsid w:val="003C586A"/>
    <w:rsid w:val="003C5AB9"/>
    <w:rsid w:val="003C5C77"/>
    <w:rsid w:val="003C64D3"/>
    <w:rsid w:val="003C66EB"/>
    <w:rsid w:val="003C7C1A"/>
    <w:rsid w:val="003D0311"/>
    <w:rsid w:val="003D0B2A"/>
    <w:rsid w:val="003D0CD2"/>
    <w:rsid w:val="003D2C23"/>
    <w:rsid w:val="003D3A0F"/>
    <w:rsid w:val="003D3E29"/>
    <w:rsid w:val="003D3E2D"/>
    <w:rsid w:val="003D444B"/>
    <w:rsid w:val="003D445B"/>
    <w:rsid w:val="003D461A"/>
    <w:rsid w:val="003D4868"/>
    <w:rsid w:val="003D4903"/>
    <w:rsid w:val="003D490C"/>
    <w:rsid w:val="003D4A6D"/>
    <w:rsid w:val="003D50C5"/>
    <w:rsid w:val="003D53D6"/>
    <w:rsid w:val="003D5B3A"/>
    <w:rsid w:val="003D6AD1"/>
    <w:rsid w:val="003D6C8A"/>
    <w:rsid w:val="003D6E31"/>
    <w:rsid w:val="003D6FE3"/>
    <w:rsid w:val="003D77D8"/>
    <w:rsid w:val="003D7DA2"/>
    <w:rsid w:val="003E0327"/>
    <w:rsid w:val="003E03CE"/>
    <w:rsid w:val="003E098F"/>
    <w:rsid w:val="003E0CDB"/>
    <w:rsid w:val="003E0D6E"/>
    <w:rsid w:val="003E0EAD"/>
    <w:rsid w:val="003E15B4"/>
    <w:rsid w:val="003E1C96"/>
    <w:rsid w:val="003E1CBA"/>
    <w:rsid w:val="003E1F71"/>
    <w:rsid w:val="003E2209"/>
    <w:rsid w:val="003E2279"/>
    <w:rsid w:val="003E266B"/>
    <w:rsid w:val="003E29DE"/>
    <w:rsid w:val="003E2B56"/>
    <w:rsid w:val="003E2DBE"/>
    <w:rsid w:val="003E3ABA"/>
    <w:rsid w:val="003E3ADE"/>
    <w:rsid w:val="003E3E57"/>
    <w:rsid w:val="003E3FE3"/>
    <w:rsid w:val="003E5624"/>
    <w:rsid w:val="003E5B2E"/>
    <w:rsid w:val="003E5C8B"/>
    <w:rsid w:val="003E6089"/>
    <w:rsid w:val="003E6852"/>
    <w:rsid w:val="003E6A73"/>
    <w:rsid w:val="003E71F1"/>
    <w:rsid w:val="003E7392"/>
    <w:rsid w:val="003E73EB"/>
    <w:rsid w:val="003E74DF"/>
    <w:rsid w:val="003E785A"/>
    <w:rsid w:val="003E7860"/>
    <w:rsid w:val="003E7D66"/>
    <w:rsid w:val="003E7D93"/>
    <w:rsid w:val="003E7E3D"/>
    <w:rsid w:val="003F0348"/>
    <w:rsid w:val="003F0F21"/>
    <w:rsid w:val="003F1173"/>
    <w:rsid w:val="003F123E"/>
    <w:rsid w:val="003F13B3"/>
    <w:rsid w:val="003F1562"/>
    <w:rsid w:val="003F175B"/>
    <w:rsid w:val="003F17E1"/>
    <w:rsid w:val="003F18B4"/>
    <w:rsid w:val="003F22CA"/>
    <w:rsid w:val="003F2425"/>
    <w:rsid w:val="003F2900"/>
    <w:rsid w:val="003F2D3D"/>
    <w:rsid w:val="003F2F54"/>
    <w:rsid w:val="003F2FF0"/>
    <w:rsid w:val="003F3430"/>
    <w:rsid w:val="003F3442"/>
    <w:rsid w:val="003F354C"/>
    <w:rsid w:val="003F3A4E"/>
    <w:rsid w:val="003F3AE0"/>
    <w:rsid w:val="003F3BC5"/>
    <w:rsid w:val="003F3F34"/>
    <w:rsid w:val="003F42A8"/>
    <w:rsid w:val="003F489E"/>
    <w:rsid w:val="003F492C"/>
    <w:rsid w:val="003F6490"/>
    <w:rsid w:val="003F6EA4"/>
    <w:rsid w:val="003F6ECC"/>
    <w:rsid w:val="003F7121"/>
    <w:rsid w:val="003F7169"/>
    <w:rsid w:val="003F77BC"/>
    <w:rsid w:val="00400132"/>
    <w:rsid w:val="0040014B"/>
    <w:rsid w:val="00400802"/>
    <w:rsid w:val="00400E97"/>
    <w:rsid w:val="00400EC8"/>
    <w:rsid w:val="0040117B"/>
    <w:rsid w:val="0040122B"/>
    <w:rsid w:val="004019AA"/>
    <w:rsid w:val="00401F01"/>
    <w:rsid w:val="00402006"/>
    <w:rsid w:val="004024C9"/>
    <w:rsid w:val="0040253E"/>
    <w:rsid w:val="00403E5D"/>
    <w:rsid w:val="00403EA8"/>
    <w:rsid w:val="00404239"/>
    <w:rsid w:val="00404660"/>
    <w:rsid w:val="0040469C"/>
    <w:rsid w:val="00404C53"/>
    <w:rsid w:val="00405E60"/>
    <w:rsid w:val="00406452"/>
    <w:rsid w:val="00406578"/>
    <w:rsid w:val="00406A6D"/>
    <w:rsid w:val="00406CA5"/>
    <w:rsid w:val="00407483"/>
    <w:rsid w:val="00407586"/>
    <w:rsid w:val="0040793A"/>
    <w:rsid w:val="00407C7F"/>
    <w:rsid w:val="00407CE5"/>
    <w:rsid w:val="00410CF7"/>
    <w:rsid w:val="00410E7B"/>
    <w:rsid w:val="0041108A"/>
    <w:rsid w:val="004113D4"/>
    <w:rsid w:val="00411CF1"/>
    <w:rsid w:val="00411F4F"/>
    <w:rsid w:val="00411FED"/>
    <w:rsid w:val="00412A28"/>
    <w:rsid w:val="0041323A"/>
    <w:rsid w:val="00414B3B"/>
    <w:rsid w:val="004156F1"/>
    <w:rsid w:val="00415C0B"/>
    <w:rsid w:val="004161D3"/>
    <w:rsid w:val="004162B1"/>
    <w:rsid w:val="00416AEF"/>
    <w:rsid w:val="00416B45"/>
    <w:rsid w:val="00416D14"/>
    <w:rsid w:val="0041701A"/>
    <w:rsid w:val="004171A3"/>
    <w:rsid w:val="00417AF2"/>
    <w:rsid w:val="00417B1D"/>
    <w:rsid w:val="00417C07"/>
    <w:rsid w:val="00417C3C"/>
    <w:rsid w:val="00417D9F"/>
    <w:rsid w:val="004205E1"/>
    <w:rsid w:val="00420654"/>
    <w:rsid w:val="004209B7"/>
    <w:rsid w:val="00420BC8"/>
    <w:rsid w:val="0042171B"/>
    <w:rsid w:val="0042197D"/>
    <w:rsid w:val="00421E4E"/>
    <w:rsid w:val="00421FD8"/>
    <w:rsid w:val="00422057"/>
    <w:rsid w:val="00422ABB"/>
    <w:rsid w:val="00422D9E"/>
    <w:rsid w:val="00422E95"/>
    <w:rsid w:val="00423387"/>
    <w:rsid w:val="00423735"/>
    <w:rsid w:val="00423EAD"/>
    <w:rsid w:val="00423F5D"/>
    <w:rsid w:val="00424365"/>
    <w:rsid w:val="0042436A"/>
    <w:rsid w:val="00424483"/>
    <w:rsid w:val="004248E2"/>
    <w:rsid w:val="00424E8C"/>
    <w:rsid w:val="004253F0"/>
    <w:rsid w:val="00425E30"/>
    <w:rsid w:val="00425E84"/>
    <w:rsid w:val="00426069"/>
    <w:rsid w:val="004268C3"/>
    <w:rsid w:val="004268F0"/>
    <w:rsid w:val="00426A97"/>
    <w:rsid w:val="004304F5"/>
    <w:rsid w:val="00430644"/>
    <w:rsid w:val="00430D01"/>
    <w:rsid w:val="00430D70"/>
    <w:rsid w:val="00430EDC"/>
    <w:rsid w:val="0043121A"/>
    <w:rsid w:val="00431655"/>
    <w:rsid w:val="004316DE"/>
    <w:rsid w:val="00431D59"/>
    <w:rsid w:val="0043297F"/>
    <w:rsid w:val="00432BA6"/>
    <w:rsid w:val="00432DFF"/>
    <w:rsid w:val="0043446D"/>
    <w:rsid w:val="00434493"/>
    <w:rsid w:val="00434C02"/>
    <w:rsid w:val="0043511A"/>
    <w:rsid w:val="0043514A"/>
    <w:rsid w:val="004358DB"/>
    <w:rsid w:val="00435F65"/>
    <w:rsid w:val="00436120"/>
    <w:rsid w:val="0043623C"/>
    <w:rsid w:val="0043644E"/>
    <w:rsid w:val="00436C5D"/>
    <w:rsid w:val="00437063"/>
    <w:rsid w:val="00437160"/>
    <w:rsid w:val="0043725B"/>
    <w:rsid w:val="00437647"/>
    <w:rsid w:val="00437834"/>
    <w:rsid w:val="004378B8"/>
    <w:rsid w:val="00437AC4"/>
    <w:rsid w:val="00437C2C"/>
    <w:rsid w:val="00437F33"/>
    <w:rsid w:val="004405FA"/>
    <w:rsid w:val="0044077A"/>
    <w:rsid w:val="004414EB"/>
    <w:rsid w:val="00441749"/>
    <w:rsid w:val="0044178E"/>
    <w:rsid w:val="00441A29"/>
    <w:rsid w:val="00441F64"/>
    <w:rsid w:val="00441FB8"/>
    <w:rsid w:val="004421E1"/>
    <w:rsid w:val="00442CEA"/>
    <w:rsid w:val="00442D2C"/>
    <w:rsid w:val="00442E1A"/>
    <w:rsid w:val="00442E8C"/>
    <w:rsid w:val="0044324E"/>
    <w:rsid w:val="004432E5"/>
    <w:rsid w:val="00443AAA"/>
    <w:rsid w:val="004440C2"/>
    <w:rsid w:val="00444597"/>
    <w:rsid w:val="004445A3"/>
    <w:rsid w:val="004450B2"/>
    <w:rsid w:val="00445169"/>
    <w:rsid w:val="00445404"/>
    <w:rsid w:val="00445633"/>
    <w:rsid w:val="00445C35"/>
    <w:rsid w:val="0044609E"/>
    <w:rsid w:val="004460A4"/>
    <w:rsid w:val="0044689C"/>
    <w:rsid w:val="00446D08"/>
    <w:rsid w:val="00446F71"/>
    <w:rsid w:val="004470DE"/>
    <w:rsid w:val="0044712D"/>
    <w:rsid w:val="004501B9"/>
    <w:rsid w:val="00450604"/>
    <w:rsid w:val="004509E3"/>
    <w:rsid w:val="00450A7C"/>
    <w:rsid w:val="00451696"/>
    <w:rsid w:val="0045185A"/>
    <w:rsid w:val="00452195"/>
    <w:rsid w:val="004522C2"/>
    <w:rsid w:val="00452354"/>
    <w:rsid w:val="0045395B"/>
    <w:rsid w:val="00453BCB"/>
    <w:rsid w:val="00453D4C"/>
    <w:rsid w:val="004541AC"/>
    <w:rsid w:val="0045435C"/>
    <w:rsid w:val="0045465F"/>
    <w:rsid w:val="004546F5"/>
    <w:rsid w:val="004547F9"/>
    <w:rsid w:val="00454932"/>
    <w:rsid w:val="00454A59"/>
    <w:rsid w:val="00454D3E"/>
    <w:rsid w:val="0045549B"/>
    <w:rsid w:val="004555CF"/>
    <w:rsid w:val="00455A91"/>
    <w:rsid w:val="00456028"/>
    <w:rsid w:val="004560B2"/>
    <w:rsid w:val="00456A59"/>
    <w:rsid w:val="00456C06"/>
    <w:rsid w:val="0045750B"/>
    <w:rsid w:val="004602F7"/>
    <w:rsid w:val="004605E0"/>
    <w:rsid w:val="00460DB4"/>
    <w:rsid w:val="004617EE"/>
    <w:rsid w:val="00461D61"/>
    <w:rsid w:val="004620D0"/>
    <w:rsid w:val="00462A23"/>
    <w:rsid w:val="00462AA0"/>
    <w:rsid w:val="00463155"/>
    <w:rsid w:val="00463248"/>
    <w:rsid w:val="00463496"/>
    <w:rsid w:val="004634A9"/>
    <w:rsid w:val="004636EE"/>
    <w:rsid w:val="00463DDF"/>
    <w:rsid w:val="00463F4B"/>
    <w:rsid w:val="0046404C"/>
    <w:rsid w:val="00464310"/>
    <w:rsid w:val="004643D6"/>
    <w:rsid w:val="0046468E"/>
    <w:rsid w:val="00464D42"/>
    <w:rsid w:val="0046500E"/>
    <w:rsid w:val="0046544E"/>
    <w:rsid w:val="0046565B"/>
    <w:rsid w:val="0046577E"/>
    <w:rsid w:val="00465A54"/>
    <w:rsid w:val="00465B6C"/>
    <w:rsid w:val="00465F2D"/>
    <w:rsid w:val="00466632"/>
    <w:rsid w:val="0046663F"/>
    <w:rsid w:val="004669B2"/>
    <w:rsid w:val="00466EDB"/>
    <w:rsid w:val="0046717A"/>
    <w:rsid w:val="004673D9"/>
    <w:rsid w:val="00467BF4"/>
    <w:rsid w:val="00467C09"/>
    <w:rsid w:val="00467F61"/>
    <w:rsid w:val="0047010E"/>
    <w:rsid w:val="00470221"/>
    <w:rsid w:val="00470442"/>
    <w:rsid w:val="00470E36"/>
    <w:rsid w:val="0047136E"/>
    <w:rsid w:val="00471835"/>
    <w:rsid w:val="00471A18"/>
    <w:rsid w:val="00471A31"/>
    <w:rsid w:val="00471C19"/>
    <w:rsid w:val="004723D1"/>
    <w:rsid w:val="0047242D"/>
    <w:rsid w:val="00472782"/>
    <w:rsid w:val="0047285B"/>
    <w:rsid w:val="00472ACC"/>
    <w:rsid w:val="00472BBE"/>
    <w:rsid w:val="00472F5D"/>
    <w:rsid w:val="004731BC"/>
    <w:rsid w:val="004742A7"/>
    <w:rsid w:val="00474A34"/>
    <w:rsid w:val="00474CBB"/>
    <w:rsid w:val="00475212"/>
    <w:rsid w:val="0047541A"/>
    <w:rsid w:val="00475907"/>
    <w:rsid w:val="0047620B"/>
    <w:rsid w:val="004763E0"/>
    <w:rsid w:val="004765AB"/>
    <w:rsid w:val="00476D29"/>
    <w:rsid w:val="0047724D"/>
    <w:rsid w:val="00477E70"/>
    <w:rsid w:val="00480204"/>
    <w:rsid w:val="00480B1E"/>
    <w:rsid w:val="00480DC2"/>
    <w:rsid w:val="00481FE1"/>
    <w:rsid w:val="00482271"/>
    <w:rsid w:val="004834D2"/>
    <w:rsid w:val="004835C2"/>
    <w:rsid w:val="004838D5"/>
    <w:rsid w:val="00483987"/>
    <w:rsid w:val="00483A63"/>
    <w:rsid w:val="00483ABE"/>
    <w:rsid w:val="00483FA3"/>
    <w:rsid w:val="00483FCB"/>
    <w:rsid w:val="00484158"/>
    <w:rsid w:val="00484B9D"/>
    <w:rsid w:val="00484BC6"/>
    <w:rsid w:val="00484CB4"/>
    <w:rsid w:val="004851D0"/>
    <w:rsid w:val="0048528B"/>
    <w:rsid w:val="0048540A"/>
    <w:rsid w:val="004855BD"/>
    <w:rsid w:val="004856C2"/>
    <w:rsid w:val="004859B2"/>
    <w:rsid w:val="00485D9F"/>
    <w:rsid w:val="00485E6A"/>
    <w:rsid w:val="00485FA0"/>
    <w:rsid w:val="004868B7"/>
    <w:rsid w:val="0048713A"/>
    <w:rsid w:val="00490742"/>
    <w:rsid w:val="0049077A"/>
    <w:rsid w:val="004914CA"/>
    <w:rsid w:val="00491C6B"/>
    <w:rsid w:val="00491C9F"/>
    <w:rsid w:val="00491F8D"/>
    <w:rsid w:val="00492198"/>
    <w:rsid w:val="004923E4"/>
    <w:rsid w:val="00492935"/>
    <w:rsid w:val="004932BC"/>
    <w:rsid w:val="004932C0"/>
    <w:rsid w:val="00493571"/>
    <w:rsid w:val="004937E8"/>
    <w:rsid w:val="00493C90"/>
    <w:rsid w:val="00493EA2"/>
    <w:rsid w:val="00493F18"/>
    <w:rsid w:val="0049415E"/>
    <w:rsid w:val="004946C8"/>
    <w:rsid w:val="00494749"/>
    <w:rsid w:val="00494C24"/>
    <w:rsid w:val="00495218"/>
    <w:rsid w:val="004956C5"/>
    <w:rsid w:val="0049574F"/>
    <w:rsid w:val="00495A47"/>
    <w:rsid w:val="00495BB7"/>
    <w:rsid w:val="00495CF0"/>
    <w:rsid w:val="00495EDC"/>
    <w:rsid w:val="004960FF"/>
    <w:rsid w:val="00496217"/>
    <w:rsid w:val="004962CF"/>
    <w:rsid w:val="0049679E"/>
    <w:rsid w:val="00496BD2"/>
    <w:rsid w:val="00496D3F"/>
    <w:rsid w:val="004A03A0"/>
    <w:rsid w:val="004A1146"/>
    <w:rsid w:val="004A1157"/>
    <w:rsid w:val="004A1234"/>
    <w:rsid w:val="004A1475"/>
    <w:rsid w:val="004A2426"/>
    <w:rsid w:val="004A281B"/>
    <w:rsid w:val="004A2C9A"/>
    <w:rsid w:val="004A311B"/>
    <w:rsid w:val="004A3227"/>
    <w:rsid w:val="004A3369"/>
    <w:rsid w:val="004A39D9"/>
    <w:rsid w:val="004A40E3"/>
    <w:rsid w:val="004A54CF"/>
    <w:rsid w:val="004A574B"/>
    <w:rsid w:val="004A59EE"/>
    <w:rsid w:val="004A5EED"/>
    <w:rsid w:val="004A634E"/>
    <w:rsid w:val="004A66E2"/>
    <w:rsid w:val="004A6F41"/>
    <w:rsid w:val="004A6F99"/>
    <w:rsid w:val="004A729A"/>
    <w:rsid w:val="004A7D62"/>
    <w:rsid w:val="004B024E"/>
    <w:rsid w:val="004B096C"/>
    <w:rsid w:val="004B13C1"/>
    <w:rsid w:val="004B153F"/>
    <w:rsid w:val="004B189A"/>
    <w:rsid w:val="004B1F50"/>
    <w:rsid w:val="004B20AE"/>
    <w:rsid w:val="004B276B"/>
    <w:rsid w:val="004B27DC"/>
    <w:rsid w:val="004B2B5C"/>
    <w:rsid w:val="004B2C57"/>
    <w:rsid w:val="004B2D0B"/>
    <w:rsid w:val="004B3047"/>
    <w:rsid w:val="004B331C"/>
    <w:rsid w:val="004B386C"/>
    <w:rsid w:val="004B3FB2"/>
    <w:rsid w:val="004B3FBB"/>
    <w:rsid w:val="004B49B7"/>
    <w:rsid w:val="004B55EF"/>
    <w:rsid w:val="004B5C9B"/>
    <w:rsid w:val="004B612C"/>
    <w:rsid w:val="004B6303"/>
    <w:rsid w:val="004B66A1"/>
    <w:rsid w:val="004B66C2"/>
    <w:rsid w:val="004B69B5"/>
    <w:rsid w:val="004B6C12"/>
    <w:rsid w:val="004B70C2"/>
    <w:rsid w:val="004B7231"/>
    <w:rsid w:val="004B79B1"/>
    <w:rsid w:val="004B7D98"/>
    <w:rsid w:val="004C059F"/>
    <w:rsid w:val="004C05DE"/>
    <w:rsid w:val="004C0675"/>
    <w:rsid w:val="004C0680"/>
    <w:rsid w:val="004C0749"/>
    <w:rsid w:val="004C0C60"/>
    <w:rsid w:val="004C1065"/>
    <w:rsid w:val="004C10E9"/>
    <w:rsid w:val="004C127C"/>
    <w:rsid w:val="004C1DCA"/>
    <w:rsid w:val="004C2261"/>
    <w:rsid w:val="004C22F5"/>
    <w:rsid w:val="004C28EB"/>
    <w:rsid w:val="004C2C55"/>
    <w:rsid w:val="004C2DEA"/>
    <w:rsid w:val="004C2E7E"/>
    <w:rsid w:val="004C2F43"/>
    <w:rsid w:val="004C314C"/>
    <w:rsid w:val="004C33C6"/>
    <w:rsid w:val="004C3717"/>
    <w:rsid w:val="004C3CE0"/>
    <w:rsid w:val="004C3F17"/>
    <w:rsid w:val="004C427B"/>
    <w:rsid w:val="004C454A"/>
    <w:rsid w:val="004C4832"/>
    <w:rsid w:val="004C4C9A"/>
    <w:rsid w:val="004C4DD3"/>
    <w:rsid w:val="004C4F40"/>
    <w:rsid w:val="004C52E0"/>
    <w:rsid w:val="004C59A6"/>
    <w:rsid w:val="004C5FD8"/>
    <w:rsid w:val="004C6714"/>
    <w:rsid w:val="004C708B"/>
    <w:rsid w:val="004C7878"/>
    <w:rsid w:val="004C7CD3"/>
    <w:rsid w:val="004C7D45"/>
    <w:rsid w:val="004C7E85"/>
    <w:rsid w:val="004C7F9B"/>
    <w:rsid w:val="004D025E"/>
    <w:rsid w:val="004D03E2"/>
    <w:rsid w:val="004D1035"/>
    <w:rsid w:val="004D16E4"/>
    <w:rsid w:val="004D1BAD"/>
    <w:rsid w:val="004D1C3F"/>
    <w:rsid w:val="004D2095"/>
    <w:rsid w:val="004D279D"/>
    <w:rsid w:val="004D2BF7"/>
    <w:rsid w:val="004D2D60"/>
    <w:rsid w:val="004D2F82"/>
    <w:rsid w:val="004D3032"/>
    <w:rsid w:val="004D30C8"/>
    <w:rsid w:val="004D3179"/>
    <w:rsid w:val="004D38A5"/>
    <w:rsid w:val="004D39D3"/>
    <w:rsid w:val="004D3B71"/>
    <w:rsid w:val="004D3D9E"/>
    <w:rsid w:val="004D52B7"/>
    <w:rsid w:val="004D5618"/>
    <w:rsid w:val="004D5988"/>
    <w:rsid w:val="004D6EC6"/>
    <w:rsid w:val="004D7623"/>
    <w:rsid w:val="004D7E21"/>
    <w:rsid w:val="004E0D26"/>
    <w:rsid w:val="004E1255"/>
    <w:rsid w:val="004E163A"/>
    <w:rsid w:val="004E1A4B"/>
    <w:rsid w:val="004E1A55"/>
    <w:rsid w:val="004E1C0F"/>
    <w:rsid w:val="004E1C6D"/>
    <w:rsid w:val="004E1FAC"/>
    <w:rsid w:val="004E202B"/>
    <w:rsid w:val="004E2BDE"/>
    <w:rsid w:val="004E2DC1"/>
    <w:rsid w:val="004E3282"/>
    <w:rsid w:val="004E32F3"/>
    <w:rsid w:val="004E35AF"/>
    <w:rsid w:val="004E3D58"/>
    <w:rsid w:val="004E4700"/>
    <w:rsid w:val="004E474F"/>
    <w:rsid w:val="004E49D7"/>
    <w:rsid w:val="004E4A21"/>
    <w:rsid w:val="004E4AE0"/>
    <w:rsid w:val="004E4FF9"/>
    <w:rsid w:val="004E53D7"/>
    <w:rsid w:val="004E581E"/>
    <w:rsid w:val="004E586C"/>
    <w:rsid w:val="004E5984"/>
    <w:rsid w:val="004E5B57"/>
    <w:rsid w:val="004E5D22"/>
    <w:rsid w:val="004E637F"/>
    <w:rsid w:val="004E65EE"/>
    <w:rsid w:val="004E664E"/>
    <w:rsid w:val="004E6978"/>
    <w:rsid w:val="004E69BA"/>
    <w:rsid w:val="004E6D6C"/>
    <w:rsid w:val="004E7241"/>
    <w:rsid w:val="004E76AD"/>
    <w:rsid w:val="004E7826"/>
    <w:rsid w:val="004E7C49"/>
    <w:rsid w:val="004F02C7"/>
    <w:rsid w:val="004F05A5"/>
    <w:rsid w:val="004F0E5B"/>
    <w:rsid w:val="004F0EEC"/>
    <w:rsid w:val="004F130A"/>
    <w:rsid w:val="004F148D"/>
    <w:rsid w:val="004F182F"/>
    <w:rsid w:val="004F187F"/>
    <w:rsid w:val="004F1895"/>
    <w:rsid w:val="004F18F7"/>
    <w:rsid w:val="004F1A2D"/>
    <w:rsid w:val="004F2706"/>
    <w:rsid w:val="004F28ED"/>
    <w:rsid w:val="004F2A0D"/>
    <w:rsid w:val="004F2A27"/>
    <w:rsid w:val="004F2A99"/>
    <w:rsid w:val="004F2C39"/>
    <w:rsid w:val="004F3A51"/>
    <w:rsid w:val="004F3AFC"/>
    <w:rsid w:val="004F3B77"/>
    <w:rsid w:val="004F4217"/>
    <w:rsid w:val="004F4269"/>
    <w:rsid w:val="004F4A3B"/>
    <w:rsid w:val="004F4BE2"/>
    <w:rsid w:val="004F4D95"/>
    <w:rsid w:val="004F4DD9"/>
    <w:rsid w:val="004F4EBD"/>
    <w:rsid w:val="004F530D"/>
    <w:rsid w:val="004F6AF8"/>
    <w:rsid w:val="004F7981"/>
    <w:rsid w:val="004F7D40"/>
    <w:rsid w:val="004F7F0C"/>
    <w:rsid w:val="004F7F3C"/>
    <w:rsid w:val="00500061"/>
    <w:rsid w:val="005007D2"/>
    <w:rsid w:val="00500A1A"/>
    <w:rsid w:val="00500B8F"/>
    <w:rsid w:val="00500DF2"/>
    <w:rsid w:val="00500E28"/>
    <w:rsid w:val="0050134C"/>
    <w:rsid w:val="0050143A"/>
    <w:rsid w:val="00501B2E"/>
    <w:rsid w:val="0050227A"/>
    <w:rsid w:val="005022C0"/>
    <w:rsid w:val="0050245C"/>
    <w:rsid w:val="0050280E"/>
    <w:rsid w:val="00502BB8"/>
    <w:rsid w:val="005033A4"/>
    <w:rsid w:val="00503D75"/>
    <w:rsid w:val="00503E1D"/>
    <w:rsid w:val="005042D6"/>
    <w:rsid w:val="005046D4"/>
    <w:rsid w:val="00504F56"/>
    <w:rsid w:val="0050502B"/>
    <w:rsid w:val="00505275"/>
    <w:rsid w:val="00505585"/>
    <w:rsid w:val="00506641"/>
    <w:rsid w:val="00506A39"/>
    <w:rsid w:val="00506C9C"/>
    <w:rsid w:val="00506FDF"/>
    <w:rsid w:val="005072DD"/>
    <w:rsid w:val="00507CB2"/>
    <w:rsid w:val="005102DA"/>
    <w:rsid w:val="00510412"/>
    <w:rsid w:val="005106F3"/>
    <w:rsid w:val="005114DF"/>
    <w:rsid w:val="00511903"/>
    <w:rsid w:val="0051274E"/>
    <w:rsid w:val="00512A3A"/>
    <w:rsid w:val="00512A5B"/>
    <w:rsid w:val="00512A7C"/>
    <w:rsid w:val="00512B09"/>
    <w:rsid w:val="00512B39"/>
    <w:rsid w:val="00512C12"/>
    <w:rsid w:val="00513420"/>
    <w:rsid w:val="00513D34"/>
    <w:rsid w:val="00513EE9"/>
    <w:rsid w:val="00514147"/>
    <w:rsid w:val="005142F8"/>
    <w:rsid w:val="00514555"/>
    <w:rsid w:val="00514F9D"/>
    <w:rsid w:val="0051510C"/>
    <w:rsid w:val="00515394"/>
    <w:rsid w:val="00515733"/>
    <w:rsid w:val="00515A9D"/>
    <w:rsid w:val="005160A2"/>
    <w:rsid w:val="005165C0"/>
    <w:rsid w:val="00516797"/>
    <w:rsid w:val="0051694E"/>
    <w:rsid w:val="005169FC"/>
    <w:rsid w:val="00516BD6"/>
    <w:rsid w:val="00517108"/>
    <w:rsid w:val="00517848"/>
    <w:rsid w:val="005179FC"/>
    <w:rsid w:val="00517C88"/>
    <w:rsid w:val="00520701"/>
    <w:rsid w:val="00520A61"/>
    <w:rsid w:val="0052111B"/>
    <w:rsid w:val="00521598"/>
    <w:rsid w:val="005215A3"/>
    <w:rsid w:val="0052183C"/>
    <w:rsid w:val="00521AC6"/>
    <w:rsid w:val="00521D0D"/>
    <w:rsid w:val="00521FA0"/>
    <w:rsid w:val="0052260A"/>
    <w:rsid w:val="00522997"/>
    <w:rsid w:val="00522AD1"/>
    <w:rsid w:val="00522F3F"/>
    <w:rsid w:val="005235C8"/>
    <w:rsid w:val="005239BD"/>
    <w:rsid w:val="00523A0B"/>
    <w:rsid w:val="00524AA7"/>
    <w:rsid w:val="00524DF9"/>
    <w:rsid w:val="005250C0"/>
    <w:rsid w:val="00525831"/>
    <w:rsid w:val="00525F93"/>
    <w:rsid w:val="00525FCE"/>
    <w:rsid w:val="005266A7"/>
    <w:rsid w:val="0052677E"/>
    <w:rsid w:val="00526849"/>
    <w:rsid w:val="00526A35"/>
    <w:rsid w:val="00526DDA"/>
    <w:rsid w:val="005271D8"/>
    <w:rsid w:val="005274AB"/>
    <w:rsid w:val="005279BA"/>
    <w:rsid w:val="00527E48"/>
    <w:rsid w:val="00527E4D"/>
    <w:rsid w:val="005301E8"/>
    <w:rsid w:val="00530537"/>
    <w:rsid w:val="00530A60"/>
    <w:rsid w:val="0053139D"/>
    <w:rsid w:val="005314CD"/>
    <w:rsid w:val="005317E6"/>
    <w:rsid w:val="0053197A"/>
    <w:rsid w:val="005319A3"/>
    <w:rsid w:val="00532410"/>
    <w:rsid w:val="00532524"/>
    <w:rsid w:val="005325D0"/>
    <w:rsid w:val="00532951"/>
    <w:rsid w:val="00532A2B"/>
    <w:rsid w:val="005339C9"/>
    <w:rsid w:val="00533DE5"/>
    <w:rsid w:val="00533EC7"/>
    <w:rsid w:val="00533ED1"/>
    <w:rsid w:val="0053408E"/>
    <w:rsid w:val="0053504C"/>
    <w:rsid w:val="00535497"/>
    <w:rsid w:val="00535750"/>
    <w:rsid w:val="00536189"/>
    <w:rsid w:val="00536640"/>
    <w:rsid w:val="005367A5"/>
    <w:rsid w:val="005369DE"/>
    <w:rsid w:val="00536C2B"/>
    <w:rsid w:val="00536E7F"/>
    <w:rsid w:val="00537145"/>
    <w:rsid w:val="0053772A"/>
    <w:rsid w:val="00537853"/>
    <w:rsid w:val="00537C91"/>
    <w:rsid w:val="00537D50"/>
    <w:rsid w:val="00537E2E"/>
    <w:rsid w:val="0054007C"/>
    <w:rsid w:val="00540619"/>
    <w:rsid w:val="00540868"/>
    <w:rsid w:val="00540B25"/>
    <w:rsid w:val="00540C4F"/>
    <w:rsid w:val="005416AE"/>
    <w:rsid w:val="0054170B"/>
    <w:rsid w:val="00541AC6"/>
    <w:rsid w:val="00541C73"/>
    <w:rsid w:val="00541E6F"/>
    <w:rsid w:val="00542026"/>
    <w:rsid w:val="005421E0"/>
    <w:rsid w:val="0054268D"/>
    <w:rsid w:val="00542C05"/>
    <w:rsid w:val="00542C07"/>
    <w:rsid w:val="00542ED9"/>
    <w:rsid w:val="0054375D"/>
    <w:rsid w:val="00543A83"/>
    <w:rsid w:val="00543B41"/>
    <w:rsid w:val="0054400B"/>
    <w:rsid w:val="00544099"/>
    <w:rsid w:val="005446DA"/>
    <w:rsid w:val="00544E44"/>
    <w:rsid w:val="00544EF1"/>
    <w:rsid w:val="00544F78"/>
    <w:rsid w:val="00545077"/>
    <w:rsid w:val="00545728"/>
    <w:rsid w:val="005464E9"/>
    <w:rsid w:val="0054685E"/>
    <w:rsid w:val="0054733C"/>
    <w:rsid w:val="00547565"/>
    <w:rsid w:val="00547727"/>
    <w:rsid w:val="0054791C"/>
    <w:rsid w:val="00547C28"/>
    <w:rsid w:val="00547E3A"/>
    <w:rsid w:val="0055000C"/>
    <w:rsid w:val="005502A9"/>
    <w:rsid w:val="005505D4"/>
    <w:rsid w:val="00550654"/>
    <w:rsid w:val="005506A1"/>
    <w:rsid w:val="005507B6"/>
    <w:rsid w:val="00550B03"/>
    <w:rsid w:val="00550B07"/>
    <w:rsid w:val="00550BAE"/>
    <w:rsid w:val="00550D8E"/>
    <w:rsid w:val="0055115E"/>
    <w:rsid w:val="005517F0"/>
    <w:rsid w:val="00552012"/>
    <w:rsid w:val="00552626"/>
    <w:rsid w:val="0055273C"/>
    <w:rsid w:val="00552F78"/>
    <w:rsid w:val="00554264"/>
    <w:rsid w:val="005547C6"/>
    <w:rsid w:val="00554D82"/>
    <w:rsid w:val="005550B6"/>
    <w:rsid w:val="005557EC"/>
    <w:rsid w:val="00555F2A"/>
    <w:rsid w:val="0055612B"/>
    <w:rsid w:val="00556BD1"/>
    <w:rsid w:val="00556D02"/>
    <w:rsid w:val="00556F17"/>
    <w:rsid w:val="00556F2B"/>
    <w:rsid w:val="005575A6"/>
    <w:rsid w:val="005576E4"/>
    <w:rsid w:val="00557B0F"/>
    <w:rsid w:val="00557C92"/>
    <w:rsid w:val="00557DF6"/>
    <w:rsid w:val="00560154"/>
    <w:rsid w:val="00560175"/>
    <w:rsid w:val="005606F8"/>
    <w:rsid w:val="005607F6"/>
    <w:rsid w:val="00560D3E"/>
    <w:rsid w:val="00560F0E"/>
    <w:rsid w:val="00561253"/>
    <w:rsid w:val="0056147F"/>
    <w:rsid w:val="005620E0"/>
    <w:rsid w:val="005621F7"/>
    <w:rsid w:val="00562C77"/>
    <w:rsid w:val="005636AF"/>
    <w:rsid w:val="0056378E"/>
    <w:rsid w:val="005637A8"/>
    <w:rsid w:val="00563CE2"/>
    <w:rsid w:val="00563ED4"/>
    <w:rsid w:val="005640F8"/>
    <w:rsid w:val="00564730"/>
    <w:rsid w:val="00564FAA"/>
    <w:rsid w:val="0056539A"/>
    <w:rsid w:val="0056582D"/>
    <w:rsid w:val="00565B7D"/>
    <w:rsid w:val="00565BB3"/>
    <w:rsid w:val="0056636B"/>
    <w:rsid w:val="00566610"/>
    <w:rsid w:val="005669A4"/>
    <w:rsid w:val="0056703B"/>
    <w:rsid w:val="0056722A"/>
    <w:rsid w:val="00567902"/>
    <w:rsid w:val="0056796C"/>
    <w:rsid w:val="00567A64"/>
    <w:rsid w:val="00567BB2"/>
    <w:rsid w:val="00567DB7"/>
    <w:rsid w:val="00567F04"/>
    <w:rsid w:val="005702B3"/>
    <w:rsid w:val="005707F8"/>
    <w:rsid w:val="00570B09"/>
    <w:rsid w:val="00570C65"/>
    <w:rsid w:val="00570E55"/>
    <w:rsid w:val="00571249"/>
    <w:rsid w:val="005715A4"/>
    <w:rsid w:val="00571874"/>
    <w:rsid w:val="005719B4"/>
    <w:rsid w:val="00571EDC"/>
    <w:rsid w:val="00571F26"/>
    <w:rsid w:val="005722AF"/>
    <w:rsid w:val="00572387"/>
    <w:rsid w:val="005724DA"/>
    <w:rsid w:val="005728DE"/>
    <w:rsid w:val="00572F3B"/>
    <w:rsid w:val="00573106"/>
    <w:rsid w:val="00573AC4"/>
    <w:rsid w:val="00573BE9"/>
    <w:rsid w:val="00573EC0"/>
    <w:rsid w:val="00573FB1"/>
    <w:rsid w:val="00574A47"/>
    <w:rsid w:val="005751FA"/>
    <w:rsid w:val="0057578A"/>
    <w:rsid w:val="00575820"/>
    <w:rsid w:val="00575A54"/>
    <w:rsid w:val="00575BFE"/>
    <w:rsid w:val="0057611C"/>
    <w:rsid w:val="00576341"/>
    <w:rsid w:val="0057681E"/>
    <w:rsid w:val="00576D6B"/>
    <w:rsid w:val="00576E59"/>
    <w:rsid w:val="0057778E"/>
    <w:rsid w:val="00577C2F"/>
    <w:rsid w:val="00577C93"/>
    <w:rsid w:val="00577EE8"/>
    <w:rsid w:val="0058006A"/>
    <w:rsid w:val="00580096"/>
    <w:rsid w:val="00580408"/>
    <w:rsid w:val="00580530"/>
    <w:rsid w:val="00580730"/>
    <w:rsid w:val="00580770"/>
    <w:rsid w:val="005808AC"/>
    <w:rsid w:val="00581007"/>
    <w:rsid w:val="00581558"/>
    <w:rsid w:val="00581DB5"/>
    <w:rsid w:val="005828D4"/>
    <w:rsid w:val="00582D9C"/>
    <w:rsid w:val="00582EA0"/>
    <w:rsid w:val="00583734"/>
    <w:rsid w:val="00583E8A"/>
    <w:rsid w:val="00584522"/>
    <w:rsid w:val="00584B88"/>
    <w:rsid w:val="00584D8D"/>
    <w:rsid w:val="00584E6C"/>
    <w:rsid w:val="0058527E"/>
    <w:rsid w:val="00585565"/>
    <w:rsid w:val="005859CD"/>
    <w:rsid w:val="00585E81"/>
    <w:rsid w:val="0058627A"/>
    <w:rsid w:val="005862BB"/>
    <w:rsid w:val="005862CE"/>
    <w:rsid w:val="00586716"/>
    <w:rsid w:val="00586A91"/>
    <w:rsid w:val="00586AC4"/>
    <w:rsid w:val="00587104"/>
    <w:rsid w:val="0058768C"/>
    <w:rsid w:val="005876A4"/>
    <w:rsid w:val="00590049"/>
    <w:rsid w:val="0059079D"/>
    <w:rsid w:val="00590EC3"/>
    <w:rsid w:val="00591788"/>
    <w:rsid w:val="00591868"/>
    <w:rsid w:val="00591D26"/>
    <w:rsid w:val="00591D7F"/>
    <w:rsid w:val="0059292C"/>
    <w:rsid w:val="005929DA"/>
    <w:rsid w:val="00593402"/>
    <w:rsid w:val="005936CF"/>
    <w:rsid w:val="00594316"/>
    <w:rsid w:val="005943B6"/>
    <w:rsid w:val="0059479C"/>
    <w:rsid w:val="00594A6B"/>
    <w:rsid w:val="005957B5"/>
    <w:rsid w:val="00595A23"/>
    <w:rsid w:val="00596105"/>
    <w:rsid w:val="00596316"/>
    <w:rsid w:val="005966D3"/>
    <w:rsid w:val="005969D5"/>
    <w:rsid w:val="00596B61"/>
    <w:rsid w:val="00596C47"/>
    <w:rsid w:val="00596F55"/>
    <w:rsid w:val="0059774D"/>
    <w:rsid w:val="005979C3"/>
    <w:rsid w:val="00597A09"/>
    <w:rsid w:val="00597C3A"/>
    <w:rsid w:val="00597DEC"/>
    <w:rsid w:val="005A0163"/>
    <w:rsid w:val="005A034F"/>
    <w:rsid w:val="005A0367"/>
    <w:rsid w:val="005A0535"/>
    <w:rsid w:val="005A073A"/>
    <w:rsid w:val="005A0AC8"/>
    <w:rsid w:val="005A0B3C"/>
    <w:rsid w:val="005A1227"/>
    <w:rsid w:val="005A1C30"/>
    <w:rsid w:val="005A2AA6"/>
    <w:rsid w:val="005A2BE1"/>
    <w:rsid w:val="005A2FB6"/>
    <w:rsid w:val="005A3205"/>
    <w:rsid w:val="005A327B"/>
    <w:rsid w:val="005A3EA8"/>
    <w:rsid w:val="005A4281"/>
    <w:rsid w:val="005A5282"/>
    <w:rsid w:val="005A5463"/>
    <w:rsid w:val="005A558C"/>
    <w:rsid w:val="005A5667"/>
    <w:rsid w:val="005A5BAF"/>
    <w:rsid w:val="005A5BCA"/>
    <w:rsid w:val="005A5CD9"/>
    <w:rsid w:val="005A6B2D"/>
    <w:rsid w:val="005A6F8D"/>
    <w:rsid w:val="005A7391"/>
    <w:rsid w:val="005A7526"/>
    <w:rsid w:val="005A7695"/>
    <w:rsid w:val="005A7714"/>
    <w:rsid w:val="005A780E"/>
    <w:rsid w:val="005A7882"/>
    <w:rsid w:val="005A7B3E"/>
    <w:rsid w:val="005A7CDC"/>
    <w:rsid w:val="005B007F"/>
    <w:rsid w:val="005B0195"/>
    <w:rsid w:val="005B06E4"/>
    <w:rsid w:val="005B0D15"/>
    <w:rsid w:val="005B1119"/>
    <w:rsid w:val="005B15FE"/>
    <w:rsid w:val="005B187C"/>
    <w:rsid w:val="005B18BE"/>
    <w:rsid w:val="005B1F35"/>
    <w:rsid w:val="005B211D"/>
    <w:rsid w:val="005B2392"/>
    <w:rsid w:val="005B27BF"/>
    <w:rsid w:val="005B2958"/>
    <w:rsid w:val="005B29DE"/>
    <w:rsid w:val="005B2EC7"/>
    <w:rsid w:val="005B34C2"/>
    <w:rsid w:val="005B35B0"/>
    <w:rsid w:val="005B3695"/>
    <w:rsid w:val="005B39B9"/>
    <w:rsid w:val="005B4071"/>
    <w:rsid w:val="005B4772"/>
    <w:rsid w:val="005B47FC"/>
    <w:rsid w:val="005B4833"/>
    <w:rsid w:val="005B4C71"/>
    <w:rsid w:val="005B52CA"/>
    <w:rsid w:val="005B591A"/>
    <w:rsid w:val="005B5B2E"/>
    <w:rsid w:val="005B632E"/>
    <w:rsid w:val="005B6EDE"/>
    <w:rsid w:val="005B7564"/>
    <w:rsid w:val="005B76E6"/>
    <w:rsid w:val="005B7B61"/>
    <w:rsid w:val="005B7E37"/>
    <w:rsid w:val="005B7E6A"/>
    <w:rsid w:val="005C014E"/>
    <w:rsid w:val="005C03B2"/>
    <w:rsid w:val="005C07BA"/>
    <w:rsid w:val="005C0B97"/>
    <w:rsid w:val="005C105E"/>
    <w:rsid w:val="005C1078"/>
    <w:rsid w:val="005C1B34"/>
    <w:rsid w:val="005C1F44"/>
    <w:rsid w:val="005C2364"/>
    <w:rsid w:val="005C2467"/>
    <w:rsid w:val="005C426F"/>
    <w:rsid w:val="005C4427"/>
    <w:rsid w:val="005C4448"/>
    <w:rsid w:val="005C44F6"/>
    <w:rsid w:val="005C5263"/>
    <w:rsid w:val="005C526E"/>
    <w:rsid w:val="005C572C"/>
    <w:rsid w:val="005C58E3"/>
    <w:rsid w:val="005C69EB"/>
    <w:rsid w:val="005C7701"/>
    <w:rsid w:val="005C7C21"/>
    <w:rsid w:val="005C7D89"/>
    <w:rsid w:val="005D09B9"/>
    <w:rsid w:val="005D0B7F"/>
    <w:rsid w:val="005D0C12"/>
    <w:rsid w:val="005D0E98"/>
    <w:rsid w:val="005D1077"/>
    <w:rsid w:val="005D1801"/>
    <w:rsid w:val="005D1A4B"/>
    <w:rsid w:val="005D1F8E"/>
    <w:rsid w:val="005D22AF"/>
    <w:rsid w:val="005D2637"/>
    <w:rsid w:val="005D2723"/>
    <w:rsid w:val="005D2B18"/>
    <w:rsid w:val="005D2DAC"/>
    <w:rsid w:val="005D2F2E"/>
    <w:rsid w:val="005D321F"/>
    <w:rsid w:val="005D352D"/>
    <w:rsid w:val="005D3A6F"/>
    <w:rsid w:val="005D3AFD"/>
    <w:rsid w:val="005D3F1E"/>
    <w:rsid w:val="005D4312"/>
    <w:rsid w:val="005D44C4"/>
    <w:rsid w:val="005D4830"/>
    <w:rsid w:val="005D4F97"/>
    <w:rsid w:val="005D572C"/>
    <w:rsid w:val="005D5945"/>
    <w:rsid w:val="005D5A46"/>
    <w:rsid w:val="005D609E"/>
    <w:rsid w:val="005D6A70"/>
    <w:rsid w:val="005D6B4F"/>
    <w:rsid w:val="005D6EEC"/>
    <w:rsid w:val="005D7001"/>
    <w:rsid w:val="005D77E2"/>
    <w:rsid w:val="005E03D0"/>
    <w:rsid w:val="005E060C"/>
    <w:rsid w:val="005E0DFE"/>
    <w:rsid w:val="005E11D3"/>
    <w:rsid w:val="005E1246"/>
    <w:rsid w:val="005E1454"/>
    <w:rsid w:val="005E218B"/>
    <w:rsid w:val="005E29B9"/>
    <w:rsid w:val="005E2F94"/>
    <w:rsid w:val="005E310B"/>
    <w:rsid w:val="005E36C4"/>
    <w:rsid w:val="005E3913"/>
    <w:rsid w:val="005E3CC9"/>
    <w:rsid w:val="005E3F6D"/>
    <w:rsid w:val="005E4534"/>
    <w:rsid w:val="005E4C83"/>
    <w:rsid w:val="005E5190"/>
    <w:rsid w:val="005E527F"/>
    <w:rsid w:val="005E58ED"/>
    <w:rsid w:val="005E59C7"/>
    <w:rsid w:val="005E5FBE"/>
    <w:rsid w:val="005E601F"/>
    <w:rsid w:val="005E6206"/>
    <w:rsid w:val="005E651C"/>
    <w:rsid w:val="005E6A14"/>
    <w:rsid w:val="005E6D31"/>
    <w:rsid w:val="005E7727"/>
    <w:rsid w:val="005E77D3"/>
    <w:rsid w:val="005E7BED"/>
    <w:rsid w:val="005E7E35"/>
    <w:rsid w:val="005F0471"/>
    <w:rsid w:val="005F0B16"/>
    <w:rsid w:val="005F0D1E"/>
    <w:rsid w:val="005F0D8C"/>
    <w:rsid w:val="005F0E51"/>
    <w:rsid w:val="005F1368"/>
    <w:rsid w:val="005F145D"/>
    <w:rsid w:val="005F1AC2"/>
    <w:rsid w:val="005F1DD5"/>
    <w:rsid w:val="005F2201"/>
    <w:rsid w:val="005F28F9"/>
    <w:rsid w:val="005F2935"/>
    <w:rsid w:val="005F2BFF"/>
    <w:rsid w:val="005F2E51"/>
    <w:rsid w:val="005F3015"/>
    <w:rsid w:val="005F3465"/>
    <w:rsid w:val="005F37D9"/>
    <w:rsid w:val="005F393D"/>
    <w:rsid w:val="005F3C83"/>
    <w:rsid w:val="005F41A2"/>
    <w:rsid w:val="005F41B2"/>
    <w:rsid w:val="005F42EA"/>
    <w:rsid w:val="005F48B6"/>
    <w:rsid w:val="005F517F"/>
    <w:rsid w:val="005F5541"/>
    <w:rsid w:val="005F5A3A"/>
    <w:rsid w:val="005F5BAC"/>
    <w:rsid w:val="005F6003"/>
    <w:rsid w:val="005F6005"/>
    <w:rsid w:val="005F6572"/>
    <w:rsid w:val="005F6745"/>
    <w:rsid w:val="005F67B4"/>
    <w:rsid w:val="005F69DB"/>
    <w:rsid w:val="005F6AD4"/>
    <w:rsid w:val="005F6F9A"/>
    <w:rsid w:val="005F7F03"/>
    <w:rsid w:val="006003B3"/>
    <w:rsid w:val="00600E38"/>
    <w:rsid w:val="00601376"/>
    <w:rsid w:val="006013CB"/>
    <w:rsid w:val="0060150A"/>
    <w:rsid w:val="0060189F"/>
    <w:rsid w:val="00601A3D"/>
    <w:rsid w:val="00602EAA"/>
    <w:rsid w:val="00602F1A"/>
    <w:rsid w:val="00603058"/>
    <w:rsid w:val="00603A45"/>
    <w:rsid w:val="00603BAC"/>
    <w:rsid w:val="00604002"/>
    <w:rsid w:val="00604111"/>
    <w:rsid w:val="006041F8"/>
    <w:rsid w:val="0060458D"/>
    <w:rsid w:val="006049A9"/>
    <w:rsid w:val="00604CFF"/>
    <w:rsid w:val="00604F06"/>
    <w:rsid w:val="0060553A"/>
    <w:rsid w:val="00605567"/>
    <w:rsid w:val="006058C4"/>
    <w:rsid w:val="00606BE6"/>
    <w:rsid w:val="0060740E"/>
    <w:rsid w:val="00607E8A"/>
    <w:rsid w:val="006103EB"/>
    <w:rsid w:val="00610567"/>
    <w:rsid w:val="0061064E"/>
    <w:rsid w:val="006108C3"/>
    <w:rsid w:val="00611364"/>
    <w:rsid w:val="00611FE1"/>
    <w:rsid w:val="006121FA"/>
    <w:rsid w:val="0061266E"/>
    <w:rsid w:val="006126B3"/>
    <w:rsid w:val="00612959"/>
    <w:rsid w:val="00612C46"/>
    <w:rsid w:val="006130D4"/>
    <w:rsid w:val="0061335F"/>
    <w:rsid w:val="006134F6"/>
    <w:rsid w:val="00615257"/>
    <w:rsid w:val="0061577C"/>
    <w:rsid w:val="00615AD2"/>
    <w:rsid w:val="00615C9C"/>
    <w:rsid w:val="00615FEA"/>
    <w:rsid w:val="0061687B"/>
    <w:rsid w:val="00617508"/>
    <w:rsid w:val="006176EA"/>
    <w:rsid w:val="006202C7"/>
    <w:rsid w:val="006206C5"/>
    <w:rsid w:val="00620F6F"/>
    <w:rsid w:val="00621408"/>
    <w:rsid w:val="006214BF"/>
    <w:rsid w:val="00621613"/>
    <w:rsid w:val="00621653"/>
    <w:rsid w:val="00621F8E"/>
    <w:rsid w:val="006223DF"/>
    <w:rsid w:val="00622AD0"/>
    <w:rsid w:val="006234CB"/>
    <w:rsid w:val="00623781"/>
    <w:rsid w:val="00623EC3"/>
    <w:rsid w:val="006244A3"/>
    <w:rsid w:val="00624591"/>
    <w:rsid w:val="006245C6"/>
    <w:rsid w:val="00624899"/>
    <w:rsid w:val="00624A78"/>
    <w:rsid w:val="00624AC3"/>
    <w:rsid w:val="006252B9"/>
    <w:rsid w:val="0062539C"/>
    <w:rsid w:val="006255AC"/>
    <w:rsid w:val="0062598B"/>
    <w:rsid w:val="00625AA2"/>
    <w:rsid w:val="00625AF1"/>
    <w:rsid w:val="00625D19"/>
    <w:rsid w:val="00625D5D"/>
    <w:rsid w:val="00625EAB"/>
    <w:rsid w:val="006261C0"/>
    <w:rsid w:val="0062685C"/>
    <w:rsid w:val="00626ABF"/>
    <w:rsid w:val="00626B6E"/>
    <w:rsid w:val="00626C60"/>
    <w:rsid w:val="00626FD3"/>
    <w:rsid w:val="00627270"/>
    <w:rsid w:val="006277EE"/>
    <w:rsid w:val="00627A38"/>
    <w:rsid w:val="00627A89"/>
    <w:rsid w:val="0063039B"/>
    <w:rsid w:val="00630AF6"/>
    <w:rsid w:val="00630B28"/>
    <w:rsid w:val="00630BE0"/>
    <w:rsid w:val="006310B1"/>
    <w:rsid w:val="00631301"/>
    <w:rsid w:val="006316F2"/>
    <w:rsid w:val="0063198F"/>
    <w:rsid w:val="006321E1"/>
    <w:rsid w:val="0063265D"/>
    <w:rsid w:val="006329BE"/>
    <w:rsid w:val="00633BA5"/>
    <w:rsid w:val="00633BAF"/>
    <w:rsid w:val="0063409C"/>
    <w:rsid w:val="0063442A"/>
    <w:rsid w:val="0063448F"/>
    <w:rsid w:val="00634920"/>
    <w:rsid w:val="00634C6E"/>
    <w:rsid w:val="00635245"/>
    <w:rsid w:val="00635292"/>
    <w:rsid w:val="006353F2"/>
    <w:rsid w:val="00635405"/>
    <w:rsid w:val="0063561F"/>
    <w:rsid w:val="0063568A"/>
    <w:rsid w:val="006357C6"/>
    <w:rsid w:val="00635A28"/>
    <w:rsid w:val="00635AD8"/>
    <w:rsid w:val="00636010"/>
    <w:rsid w:val="00636252"/>
    <w:rsid w:val="00636318"/>
    <w:rsid w:val="006364A0"/>
    <w:rsid w:val="006367A0"/>
    <w:rsid w:val="006376F6"/>
    <w:rsid w:val="0063796B"/>
    <w:rsid w:val="00637F55"/>
    <w:rsid w:val="006407FF"/>
    <w:rsid w:val="00640B3F"/>
    <w:rsid w:val="006414DC"/>
    <w:rsid w:val="006419E2"/>
    <w:rsid w:val="006423C0"/>
    <w:rsid w:val="006423F5"/>
    <w:rsid w:val="00642788"/>
    <w:rsid w:val="006428D0"/>
    <w:rsid w:val="006438B1"/>
    <w:rsid w:val="006438FE"/>
    <w:rsid w:val="00643ABF"/>
    <w:rsid w:val="00643E69"/>
    <w:rsid w:val="00643EF7"/>
    <w:rsid w:val="00644C44"/>
    <w:rsid w:val="00645F6C"/>
    <w:rsid w:val="00646055"/>
    <w:rsid w:val="00646F10"/>
    <w:rsid w:val="00647AD9"/>
    <w:rsid w:val="00647E1F"/>
    <w:rsid w:val="00647FD3"/>
    <w:rsid w:val="00647FE3"/>
    <w:rsid w:val="006508A6"/>
    <w:rsid w:val="00650CA9"/>
    <w:rsid w:val="00650D2A"/>
    <w:rsid w:val="00650D9A"/>
    <w:rsid w:val="00650DA1"/>
    <w:rsid w:val="00650F25"/>
    <w:rsid w:val="00651240"/>
    <w:rsid w:val="006512C4"/>
    <w:rsid w:val="006512F3"/>
    <w:rsid w:val="0065154C"/>
    <w:rsid w:val="0065173C"/>
    <w:rsid w:val="00651C78"/>
    <w:rsid w:val="00651CF2"/>
    <w:rsid w:val="00651E4B"/>
    <w:rsid w:val="00653294"/>
    <w:rsid w:val="006535C8"/>
    <w:rsid w:val="00653F90"/>
    <w:rsid w:val="006541D1"/>
    <w:rsid w:val="0065459C"/>
    <w:rsid w:val="00654D16"/>
    <w:rsid w:val="006550C1"/>
    <w:rsid w:val="00655430"/>
    <w:rsid w:val="0065558C"/>
    <w:rsid w:val="006556C7"/>
    <w:rsid w:val="00655758"/>
    <w:rsid w:val="006559DA"/>
    <w:rsid w:val="00655A2B"/>
    <w:rsid w:val="00655B9D"/>
    <w:rsid w:val="0065658D"/>
    <w:rsid w:val="006568C3"/>
    <w:rsid w:val="00656B40"/>
    <w:rsid w:val="00656CBB"/>
    <w:rsid w:val="00656DA1"/>
    <w:rsid w:val="00656F05"/>
    <w:rsid w:val="006570AE"/>
    <w:rsid w:val="006575C9"/>
    <w:rsid w:val="006576E3"/>
    <w:rsid w:val="006600CC"/>
    <w:rsid w:val="006608AC"/>
    <w:rsid w:val="006608BD"/>
    <w:rsid w:val="00661301"/>
    <w:rsid w:val="006613D1"/>
    <w:rsid w:val="00661470"/>
    <w:rsid w:val="006614DA"/>
    <w:rsid w:val="006615C8"/>
    <w:rsid w:val="00661989"/>
    <w:rsid w:val="00661CE3"/>
    <w:rsid w:val="0066278E"/>
    <w:rsid w:val="00662D3D"/>
    <w:rsid w:val="006640E0"/>
    <w:rsid w:val="0066422B"/>
    <w:rsid w:val="006642E3"/>
    <w:rsid w:val="0066468D"/>
    <w:rsid w:val="0066587B"/>
    <w:rsid w:val="00665AC8"/>
    <w:rsid w:val="00665E01"/>
    <w:rsid w:val="00665EA0"/>
    <w:rsid w:val="00665FAC"/>
    <w:rsid w:val="00666595"/>
    <w:rsid w:val="00666A76"/>
    <w:rsid w:val="0066710C"/>
    <w:rsid w:val="0066739B"/>
    <w:rsid w:val="006674A2"/>
    <w:rsid w:val="00667627"/>
    <w:rsid w:val="00667B10"/>
    <w:rsid w:val="00667C76"/>
    <w:rsid w:val="00667E02"/>
    <w:rsid w:val="00670138"/>
    <w:rsid w:val="006703D0"/>
    <w:rsid w:val="00670419"/>
    <w:rsid w:val="00670466"/>
    <w:rsid w:val="00670823"/>
    <w:rsid w:val="00670B57"/>
    <w:rsid w:val="00670BC2"/>
    <w:rsid w:val="00670C06"/>
    <w:rsid w:val="00671A5E"/>
    <w:rsid w:val="00671EF0"/>
    <w:rsid w:val="0067215B"/>
    <w:rsid w:val="00672486"/>
    <w:rsid w:val="0067253A"/>
    <w:rsid w:val="006729B0"/>
    <w:rsid w:val="00672B0F"/>
    <w:rsid w:val="00672EC3"/>
    <w:rsid w:val="0067352A"/>
    <w:rsid w:val="00673C8C"/>
    <w:rsid w:val="00673CE8"/>
    <w:rsid w:val="00674BE2"/>
    <w:rsid w:val="00674C8F"/>
    <w:rsid w:val="00675432"/>
    <w:rsid w:val="006755FF"/>
    <w:rsid w:val="00675B3D"/>
    <w:rsid w:val="00675D07"/>
    <w:rsid w:val="00675E0D"/>
    <w:rsid w:val="00675E8C"/>
    <w:rsid w:val="00677513"/>
    <w:rsid w:val="0067783C"/>
    <w:rsid w:val="00680080"/>
    <w:rsid w:val="00680685"/>
    <w:rsid w:val="006806D3"/>
    <w:rsid w:val="00681249"/>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6F4"/>
    <w:rsid w:val="0068382C"/>
    <w:rsid w:val="00683BC5"/>
    <w:rsid w:val="00683DBA"/>
    <w:rsid w:val="00684B3A"/>
    <w:rsid w:val="00685432"/>
    <w:rsid w:val="006856A7"/>
    <w:rsid w:val="00685919"/>
    <w:rsid w:val="00686023"/>
    <w:rsid w:val="0068646D"/>
    <w:rsid w:val="006866B3"/>
    <w:rsid w:val="006868FC"/>
    <w:rsid w:val="00686A34"/>
    <w:rsid w:val="00686D74"/>
    <w:rsid w:val="00686D80"/>
    <w:rsid w:val="00687A04"/>
    <w:rsid w:val="0069012A"/>
    <w:rsid w:val="006903B1"/>
    <w:rsid w:val="00690501"/>
    <w:rsid w:val="00690B13"/>
    <w:rsid w:val="00690D08"/>
    <w:rsid w:val="00691110"/>
    <w:rsid w:val="006914F8"/>
    <w:rsid w:val="006915DE"/>
    <w:rsid w:val="00691D2F"/>
    <w:rsid w:val="006921E6"/>
    <w:rsid w:val="00692602"/>
    <w:rsid w:val="0069283A"/>
    <w:rsid w:val="00692B95"/>
    <w:rsid w:val="00692CFD"/>
    <w:rsid w:val="0069368E"/>
    <w:rsid w:val="00693F3A"/>
    <w:rsid w:val="00694786"/>
    <w:rsid w:val="0069489D"/>
    <w:rsid w:val="00694ECB"/>
    <w:rsid w:val="006954DC"/>
    <w:rsid w:val="006957C2"/>
    <w:rsid w:val="006957EB"/>
    <w:rsid w:val="00695D10"/>
    <w:rsid w:val="00695D69"/>
    <w:rsid w:val="00696151"/>
    <w:rsid w:val="00696AC9"/>
    <w:rsid w:val="00696B9B"/>
    <w:rsid w:val="00696D59"/>
    <w:rsid w:val="00696F85"/>
    <w:rsid w:val="0069724E"/>
    <w:rsid w:val="00697544"/>
    <w:rsid w:val="00697C0E"/>
    <w:rsid w:val="006A05E3"/>
    <w:rsid w:val="006A177F"/>
    <w:rsid w:val="006A249E"/>
    <w:rsid w:val="006A2559"/>
    <w:rsid w:val="006A262F"/>
    <w:rsid w:val="006A2A3B"/>
    <w:rsid w:val="006A30D3"/>
    <w:rsid w:val="006A3810"/>
    <w:rsid w:val="006A3ED6"/>
    <w:rsid w:val="006A487F"/>
    <w:rsid w:val="006A4914"/>
    <w:rsid w:val="006A4ECB"/>
    <w:rsid w:val="006A54B4"/>
    <w:rsid w:val="006A5802"/>
    <w:rsid w:val="006A5826"/>
    <w:rsid w:val="006A599D"/>
    <w:rsid w:val="006A610C"/>
    <w:rsid w:val="006A611E"/>
    <w:rsid w:val="006A62A7"/>
    <w:rsid w:val="006A6A9E"/>
    <w:rsid w:val="006A6D78"/>
    <w:rsid w:val="006A7272"/>
    <w:rsid w:val="006A7569"/>
    <w:rsid w:val="006A79F2"/>
    <w:rsid w:val="006A7C21"/>
    <w:rsid w:val="006A7CF4"/>
    <w:rsid w:val="006A7D11"/>
    <w:rsid w:val="006B0293"/>
    <w:rsid w:val="006B0757"/>
    <w:rsid w:val="006B0A04"/>
    <w:rsid w:val="006B179F"/>
    <w:rsid w:val="006B181B"/>
    <w:rsid w:val="006B1B7F"/>
    <w:rsid w:val="006B1E13"/>
    <w:rsid w:val="006B27B7"/>
    <w:rsid w:val="006B2827"/>
    <w:rsid w:val="006B2DB6"/>
    <w:rsid w:val="006B30AE"/>
    <w:rsid w:val="006B368D"/>
    <w:rsid w:val="006B3C52"/>
    <w:rsid w:val="006B3F2D"/>
    <w:rsid w:val="006B416B"/>
    <w:rsid w:val="006B4E1D"/>
    <w:rsid w:val="006B4F6A"/>
    <w:rsid w:val="006B52AF"/>
    <w:rsid w:val="006B5357"/>
    <w:rsid w:val="006B5629"/>
    <w:rsid w:val="006B5925"/>
    <w:rsid w:val="006B59F7"/>
    <w:rsid w:val="006B67FA"/>
    <w:rsid w:val="006B7273"/>
    <w:rsid w:val="006B73FF"/>
    <w:rsid w:val="006C196B"/>
    <w:rsid w:val="006C1A36"/>
    <w:rsid w:val="006C1B1C"/>
    <w:rsid w:val="006C1B8E"/>
    <w:rsid w:val="006C1ED3"/>
    <w:rsid w:val="006C1F00"/>
    <w:rsid w:val="006C2079"/>
    <w:rsid w:val="006C20F1"/>
    <w:rsid w:val="006C2923"/>
    <w:rsid w:val="006C2D0C"/>
    <w:rsid w:val="006C2DEE"/>
    <w:rsid w:val="006C32E6"/>
    <w:rsid w:val="006C3698"/>
    <w:rsid w:val="006C3715"/>
    <w:rsid w:val="006C3AA6"/>
    <w:rsid w:val="006C408A"/>
    <w:rsid w:val="006C4102"/>
    <w:rsid w:val="006C4582"/>
    <w:rsid w:val="006C45A0"/>
    <w:rsid w:val="006C4C7C"/>
    <w:rsid w:val="006C4FAE"/>
    <w:rsid w:val="006C5599"/>
    <w:rsid w:val="006C5B17"/>
    <w:rsid w:val="006C6072"/>
    <w:rsid w:val="006C6165"/>
    <w:rsid w:val="006C7027"/>
    <w:rsid w:val="006C70CC"/>
    <w:rsid w:val="006C74AF"/>
    <w:rsid w:val="006D0054"/>
    <w:rsid w:val="006D00BC"/>
    <w:rsid w:val="006D136F"/>
    <w:rsid w:val="006D1842"/>
    <w:rsid w:val="006D2049"/>
    <w:rsid w:val="006D2C73"/>
    <w:rsid w:val="006D3A59"/>
    <w:rsid w:val="006D43CA"/>
    <w:rsid w:val="006D4627"/>
    <w:rsid w:val="006D497D"/>
    <w:rsid w:val="006D5911"/>
    <w:rsid w:val="006D6763"/>
    <w:rsid w:val="006D6807"/>
    <w:rsid w:val="006D68B6"/>
    <w:rsid w:val="006D6AAC"/>
    <w:rsid w:val="006D6B6D"/>
    <w:rsid w:val="006D6EC5"/>
    <w:rsid w:val="006D796D"/>
    <w:rsid w:val="006D7B3E"/>
    <w:rsid w:val="006D7BED"/>
    <w:rsid w:val="006D7DF9"/>
    <w:rsid w:val="006E003A"/>
    <w:rsid w:val="006E037C"/>
    <w:rsid w:val="006E0441"/>
    <w:rsid w:val="006E07C3"/>
    <w:rsid w:val="006E0A76"/>
    <w:rsid w:val="006E12AD"/>
    <w:rsid w:val="006E13C4"/>
    <w:rsid w:val="006E16EB"/>
    <w:rsid w:val="006E1F90"/>
    <w:rsid w:val="006E26CF"/>
    <w:rsid w:val="006E2A3A"/>
    <w:rsid w:val="006E2A88"/>
    <w:rsid w:val="006E3197"/>
    <w:rsid w:val="006E3219"/>
    <w:rsid w:val="006E354E"/>
    <w:rsid w:val="006E3851"/>
    <w:rsid w:val="006E3B0E"/>
    <w:rsid w:val="006E3CBA"/>
    <w:rsid w:val="006E3DF5"/>
    <w:rsid w:val="006E3E42"/>
    <w:rsid w:val="006E4088"/>
    <w:rsid w:val="006E40C1"/>
    <w:rsid w:val="006E4128"/>
    <w:rsid w:val="006E426A"/>
    <w:rsid w:val="006E4871"/>
    <w:rsid w:val="006E4897"/>
    <w:rsid w:val="006E4A87"/>
    <w:rsid w:val="006E582F"/>
    <w:rsid w:val="006E5B14"/>
    <w:rsid w:val="006E5BCE"/>
    <w:rsid w:val="006E5CB3"/>
    <w:rsid w:val="006E629C"/>
    <w:rsid w:val="006E6AEB"/>
    <w:rsid w:val="006E6CD8"/>
    <w:rsid w:val="006E709F"/>
    <w:rsid w:val="006E732F"/>
    <w:rsid w:val="006E7752"/>
    <w:rsid w:val="006E7929"/>
    <w:rsid w:val="006E7EA0"/>
    <w:rsid w:val="006F0051"/>
    <w:rsid w:val="006F0DCF"/>
    <w:rsid w:val="006F0E20"/>
    <w:rsid w:val="006F13A5"/>
    <w:rsid w:val="006F1845"/>
    <w:rsid w:val="006F1BAB"/>
    <w:rsid w:val="006F1D31"/>
    <w:rsid w:val="006F2142"/>
    <w:rsid w:val="006F2256"/>
    <w:rsid w:val="006F2339"/>
    <w:rsid w:val="006F2C01"/>
    <w:rsid w:val="006F2CCF"/>
    <w:rsid w:val="006F305C"/>
    <w:rsid w:val="006F308D"/>
    <w:rsid w:val="006F331B"/>
    <w:rsid w:val="006F3674"/>
    <w:rsid w:val="006F36E4"/>
    <w:rsid w:val="006F37AA"/>
    <w:rsid w:val="006F3972"/>
    <w:rsid w:val="006F3AFD"/>
    <w:rsid w:val="006F3C04"/>
    <w:rsid w:val="006F3D46"/>
    <w:rsid w:val="006F461E"/>
    <w:rsid w:val="006F4715"/>
    <w:rsid w:val="006F47AD"/>
    <w:rsid w:val="006F4872"/>
    <w:rsid w:val="006F493B"/>
    <w:rsid w:val="006F4CD7"/>
    <w:rsid w:val="006F4D03"/>
    <w:rsid w:val="006F4F53"/>
    <w:rsid w:val="006F52C8"/>
    <w:rsid w:val="006F5941"/>
    <w:rsid w:val="006F6033"/>
    <w:rsid w:val="006F6209"/>
    <w:rsid w:val="006F6400"/>
    <w:rsid w:val="006F67CB"/>
    <w:rsid w:val="006F69A5"/>
    <w:rsid w:val="006F7150"/>
    <w:rsid w:val="006F785E"/>
    <w:rsid w:val="00700206"/>
    <w:rsid w:val="007004A4"/>
    <w:rsid w:val="007008FA"/>
    <w:rsid w:val="00700A21"/>
    <w:rsid w:val="00700B85"/>
    <w:rsid w:val="00700D7C"/>
    <w:rsid w:val="00701355"/>
    <w:rsid w:val="007013C0"/>
    <w:rsid w:val="007013F3"/>
    <w:rsid w:val="00701613"/>
    <w:rsid w:val="0070168B"/>
    <w:rsid w:val="0070195A"/>
    <w:rsid w:val="00701E91"/>
    <w:rsid w:val="0070216B"/>
    <w:rsid w:val="0070216C"/>
    <w:rsid w:val="007025A5"/>
    <w:rsid w:val="0070335D"/>
    <w:rsid w:val="00703754"/>
    <w:rsid w:val="00704017"/>
    <w:rsid w:val="007050EF"/>
    <w:rsid w:val="007051F8"/>
    <w:rsid w:val="007059DF"/>
    <w:rsid w:val="00705D18"/>
    <w:rsid w:val="00705E93"/>
    <w:rsid w:val="0070606B"/>
    <w:rsid w:val="00706566"/>
    <w:rsid w:val="00706B5E"/>
    <w:rsid w:val="007070FD"/>
    <w:rsid w:val="00707844"/>
    <w:rsid w:val="007079DE"/>
    <w:rsid w:val="00707A93"/>
    <w:rsid w:val="00707E33"/>
    <w:rsid w:val="00707F5F"/>
    <w:rsid w:val="00710283"/>
    <w:rsid w:val="00710433"/>
    <w:rsid w:val="0071098E"/>
    <w:rsid w:val="00710FE1"/>
    <w:rsid w:val="0071172A"/>
    <w:rsid w:val="00711BAF"/>
    <w:rsid w:val="00711CD6"/>
    <w:rsid w:val="00711D15"/>
    <w:rsid w:val="00711EAE"/>
    <w:rsid w:val="00711FFD"/>
    <w:rsid w:val="007121F0"/>
    <w:rsid w:val="0071268B"/>
    <w:rsid w:val="00712A63"/>
    <w:rsid w:val="00713268"/>
    <w:rsid w:val="0071368B"/>
    <w:rsid w:val="007137D1"/>
    <w:rsid w:val="0071421E"/>
    <w:rsid w:val="00715559"/>
    <w:rsid w:val="0071562A"/>
    <w:rsid w:val="00715DFE"/>
    <w:rsid w:val="00715E49"/>
    <w:rsid w:val="00715EDA"/>
    <w:rsid w:val="00715F88"/>
    <w:rsid w:val="00716178"/>
    <w:rsid w:val="00716624"/>
    <w:rsid w:val="0071668C"/>
    <w:rsid w:val="00716F75"/>
    <w:rsid w:val="007171E4"/>
    <w:rsid w:val="007175F4"/>
    <w:rsid w:val="0071763B"/>
    <w:rsid w:val="00717C81"/>
    <w:rsid w:val="00720284"/>
    <w:rsid w:val="00720382"/>
    <w:rsid w:val="00720790"/>
    <w:rsid w:val="00720BB0"/>
    <w:rsid w:val="00720F89"/>
    <w:rsid w:val="00720FA6"/>
    <w:rsid w:val="0072141E"/>
    <w:rsid w:val="0072156E"/>
    <w:rsid w:val="00721613"/>
    <w:rsid w:val="00721A07"/>
    <w:rsid w:val="00721FA5"/>
    <w:rsid w:val="00722576"/>
    <w:rsid w:val="00722F3B"/>
    <w:rsid w:val="007230A0"/>
    <w:rsid w:val="0072326A"/>
    <w:rsid w:val="007233AF"/>
    <w:rsid w:val="0072349E"/>
    <w:rsid w:val="007236DC"/>
    <w:rsid w:val="00723C31"/>
    <w:rsid w:val="00723EA4"/>
    <w:rsid w:val="007240E4"/>
    <w:rsid w:val="00724113"/>
    <w:rsid w:val="00724288"/>
    <w:rsid w:val="0072475F"/>
    <w:rsid w:val="00724A92"/>
    <w:rsid w:val="00724CE1"/>
    <w:rsid w:val="00724D5D"/>
    <w:rsid w:val="0072518E"/>
    <w:rsid w:val="007252D3"/>
    <w:rsid w:val="007259BD"/>
    <w:rsid w:val="007263CC"/>
    <w:rsid w:val="00726406"/>
    <w:rsid w:val="00726ACA"/>
    <w:rsid w:val="00730ABC"/>
    <w:rsid w:val="00730B4A"/>
    <w:rsid w:val="007314DA"/>
    <w:rsid w:val="007315E7"/>
    <w:rsid w:val="00731C11"/>
    <w:rsid w:val="00732217"/>
    <w:rsid w:val="00732600"/>
    <w:rsid w:val="00732712"/>
    <w:rsid w:val="00732F43"/>
    <w:rsid w:val="00733258"/>
    <w:rsid w:val="0073393D"/>
    <w:rsid w:val="00733A97"/>
    <w:rsid w:val="0073479D"/>
    <w:rsid w:val="007349BD"/>
    <w:rsid w:val="00734DFD"/>
    <w:rsid w:val="00735128"/>
    <w:rsid w:val="0073518C"/>
    <w:rsid w:val="00735640"/>
    <w:rsid w:val="00735D29"/>
    <w:rsid w:val="00735FBF"/>
    <w:rsid w:val="00736508"/>
    <w:rsid w:val="0073662B"/>
    <w:rsid w:val="00736733"/>
    <w:rsid w:val="0073673A"/>
    <w:rsid w:val="00736873"/>
    <w:rsid w:val="00736B97"/>
    <w:rsid w:val="00736DBB"/>
    <w:rsid w:val="00737DA9"/>
    <w:rsid w:val="00737E37"/>
    <w:rsid w:val="00740309"/>
    <w:rsid w:val="007403C9"/>
    <w:rsid w:val="00740665"/>
    <w:rsid w:val="00740F26"/>
    <w:rsid w:val="0074162B"/>
    <w:rsid w:val="00741D51"/>
    <w:rsid w:val="00741FF1"/>
    <w:rsid w:val="007429C8"/>
    <w:rsid w:val="00742AEE"/>
    <w:rsid w:val="00742B41"/>
    <w:rsid w:val="00743544"/>
    <w:rsid w:val="0074355F"/>
    <w:rsid w:val="00743CC3"/>
    <w:rsid w:val="007440E9"/>
    <w:rsid w:val="00744CD6"/>
    <w:rsid w:val="00745469"/>
    <w:rsid w:val="007464D5"/>
    <w:rsid w:val="00746B6A"/>
    <w:rsid w:val="00746BB6"/>
    <w:rsid w:val="00746FD3"/>
    <w:rsid w:val="00747046"/>
    <w:rsid w:val="007471CE"/>
    <w:rsid w:val="0074731A"/>
    <w:rsid w:val="007473E3"/>
    <w:rsid w:val="00747952"/>
    <w:rsid w:val="00747ABB"/>
    <w:rsid w:val="00747FC1"/>
    <w:rsid w:val="0075064F"/>
    <w:rsid w:val="0075070A"/>
    <w:rsid w:val="007510AE"/>
    <w:rsid w:val="007511AF"/>
    <w:rsid w:val="007513A1"/>
    <w:rsid w:val="00751975"/>
    <w:rsid w:val="00751D79"/>
    <w:rsid w:val="007521FF"/>
    <w:rsid w:val="007523E4"/>
    <w:rsid w:val="00752D03"/>
    <w:rsid w:val="00752DCA"/>
    <w:rsid w:val="00752DE4"/>
    <w:rsid w:val="0075301D"/>
    <w:rsid w:val="00753293"/>
    <w:rsid w:val="0075367C"/>
    <w:rsid w:val="00753CC9"/>
    <w:rsid w:val="00754034"/>
    <w:rsid w:val="0075427C"/>
    <w:rsid w:val="007546C7"/>
    <w:rsid w:val="00754C5D"/>
    <w:rsid w:val="00754CBD"/>
    <w:rsid w:val="007556C7"/>
    <w:rsid w:val="00756678"/>
    <w:rsid w:val="00756AD7"/>
    <w:rsid w:val="00756E05"/>
    <w:rsid w:val="007570EC"/>
    <w:rsid w:val="00757417"/>
    <w:rsid w:val="0075789A"/>
    <w:rsid w:val="00757B4A"/>
    <w:rsid w:val="0076005F"/>
    <w:rsid w:val="007601C6"/>
    <w:rsid w:val="007603C5"/>
    <w:rsid w:val="00760587"/>
    <w:rsid w:val="0076097B"/>
    <w:rsid w:val="00760A49"/>
    <w:rsid w:val="00760D3A"/>
    <w:rsid w:val="00761042"/>
    <w:rsid w:val="00761114"/>
    <w:rsid w:val="0076121F"/>
    <w:rsid w:val="00761221"/>
    <w:rsid w:val="00761BD3"/>
    <w:rsid w:val="00761CDB"/>
    <w:rsid w:val="00762199"/>
    <w:rsid w:val="007622B3"/>
    <w:rsid w:val="0076309E"/>
    <w:rsid w:val="00763414"/>
    <w:rsid w:val="00763642"/>
    <w:rsid w:val="0076454B"/>
    <w:rsid w:val="00764918"/>
    <w:rsid w:val="007649D2"/>
    <w:rsid w:val="007654AE"/>
    <w:rsid w:val="00765713"/>
    <w:rsid w:val="0076581D"/>
    <w:rsid w:val="0076631F"/>
    <w:rsid w:val="007667F9"/>
    <w:rsid w:val="007675DE"/>
    <w:rsid w:val="0077065D"/>
    <w:rsid w:val="0077088A"/>
    <w:rsid w:val="00770B83"/>
    <w:rsid w:val="00770CD5"/>
    <w:rsid w:val="00770DC8"/>
    <w:rsid w:val="00771F6B"/>
    <w:rsid w:val="00772100"/>
    <w:rsid w:val="007721B5"/>
    <w:rsid w:val="007729CD"/>
    <w:rsid w:val="007731BA"/>
    <w:rsid w:val="0077331E"/>
    <w:rsid w:val="007739AC"/>
    <w:rsid w:val="007744DE"/>
    <w:rsid w:val="00774618"/>
    <w:rsid w:val="007746AC"/>
    <w:rsid w:val="00774B54"/>
    <w:rsid w:val="00774B5E"/>
    <w:rsid w:val="00774B94"/>
    <w:rsid w:val="00774C02"/>
    <w:rsid w:val="00774DE4"/>
    <w:rsid w:val="0077509F"/>
    <w:rsid w:val="00775366"/>
    <w:rsid w:val="0077552E"/>
    <w:rsid w:val="00775EE3"/>
    <w:rsid w:val="0077638D"/>
    <w:rsid w:val="0077687A"/>
    <w:rsid w:val="007771C4"/>
    <w:rsid w:val="007772F5"/>
    <w:rsid w:val="00777D72"/>
    <w:rsid w:val="00780054"/>
    <w:rsid w:val="0078022A"/>
    <w:rsid w:val="007805C6"/>
    <w:rsid w:val="00780619"/>
    <w:rsid w:val="00780DCC"/>
    <w:rsid w:val="00780EC9"/>
    <w:rsid w:val="007812CF"/>
    <w:rsid w:val="007817B5"/>
    <w:rsid w:val="00781B50"/>
    <w:rsid w:val="00781FB8"/>
    <w:rsid w:val="00782B38"/>
    <w:rsid w:val="00782B8A"/>
    <w:rsid w:val="0078365D"/>
    <w:rsid w:val="007838CE"/>
    <w:rsid w:val="00783A17"/>
    <w:rsid w:val="00783BB1"/>
    <w:rsid w:val="00783D91"/>
    <w:rsid w:val="00783F5C"/>
    <w:rsid w:val="007846E7"/>
    <w:rsid w:val="0078472F"/>
    <w:rsid w:val="00784852"/>
    <w:rsid w:val="007848E4"/>
    <w:rsid w:val="00784D5B"/>
    <w:rsid w:val="00785427"/>
    <w:rsid w:val="00786388"/>
    <w:rsid w:val="00786926"/>
    <w:rsid w:val="00786946"/>
    <w:rsid w:val="00786B5C"/>
    <w:rsid w:val="00786B61"/>
    <w:rsid w:val="00787406"/>
    <w:rsid w:val="007877D6"/>
    <w:rsid w:val="007878A9"/>
    <w:rsid w:val="00787CD1"/>
    <w:rsid w:val="00787D88"/>
    <w:rsid w:val="007902F4"/>
    <w:rsid w:val="00790848"/>
    <w:rsid w:val="0079099A"/>
    <w:rsid w:val="00790AE5"/>
    <w:rsid w:val="00790E66"/>
    <w:rsid w:val="00790EA9"/>
    <w:rsid w:val="00791151"/>
    <w:rsid w:val="007911A4"/>
    <w:rsid w:val="00791C9A"/>
    <w:rsid w:val="00791F04"/>
    <w:rsid w:val="00792018"/>
    <w:rsid w:val="00792938"/>
    <w:rsid w:val="00792BF6"/>
    <w:rsid w:val="00792E9A"/>
    <w:rsid w:val="00793099"/>
    <w:rsid w:val="007934EC"/>
    <w:rsid w:val="00793791"/>
    <w:rsid w:val="007938D0"/>
    <w:rsid w:val="007942F5"/>
    <w:rsid w:val="00794E5C"/>
    <w:rsid w:val="00794EF4"/>
    <w:rsid w:val="00794FA3"/>
    <w:rsid w:val="007952E3"/>
    <w:rsid w:val="007956DE"/>
    <w:rsid w:val="00796317"/>
    <w:rsid w:val="00796397"/>
    <w:rsid w:val="00796666"/>
    <w:rsid w:val="00796807"/>
    <w:rsid w:val="00796CD0"/>
    <w:rsid w:val="0079709B"/>
    <w:rsid w:val="00797B7D"/>
    <w:rsid w:val="00797CB0"/>
    <w:rsid w:val="007A0A4A"/>
    <w:rsid w:val="007A0B1C"/>
    <w:rsid w:val="007A0CCB"/>
    <w:rsid w:val="007A111A"/>
    <w:rsid w:val="007A1183"/>
    <w:rsid w:val="007A13F6"/>
    <w:rsid w:val="007A1511"/>
    <w:rsid w:val="007A23FE"/>
    <w:rsid w:val="007A2ABF"/>
    <w:rsid w:val="007A30A0"/>
    <w:rsid w:val="007A3144"/>
    <w:rsid w:val="007A4FDB"/>
    <w:rsid w:val="007A5377"/>
    <w:rsid w:val="007A53A9"/>
    <w:rsid w:val="007A5C67"/>
    <w:rsid w:val="007A62E1"/>
    <w:rsid w:val="007A746B"/>
    <w:rsid w:val="007A7CEA"/>
    <w:rsid w:val="007A7CEF"/>
    <w:rsid w:val="007A7F2F"/>
    <w:rsid w:val="007A7F64"/>
    <w:rsid w:val="007B085E"/>
    <w:rsid w:val="007B0BE7"/>
    <w:rsid w:val="007B0FEE"/>
    <w:rsid w:val="007B1503"/>
    <w:rsid w:val="007B1761"/>
    <w:rsid w:val="007B19B2"/>
    <w:rsid w:val="007B1D5A"/>
    <w:rsid w:val="007B1ED4"/>
    <w:rsid w:val="007B2413"/>
    <w:rsid w:val="007B2EA6"/>
    <w:rsid w:val="007B3559"/>
    <w:rsid w:val="007B3D2E"/>
    <w:rsid w:val="007B4257"/>
    <w:rsid w:val="007B448D"/>
    <w:rsid w:val="007B4675"/>
    <w:rsid w:val="007B4D61"/>
    <w:rsid w:val="007B555D"/>
    <w:rsid w:val="007B557E"/>
    <w:rsid w:val="007B59D7"/>
    <w:rsid w:val="007B5B38"/>
    <w:rsid w:val="007B5C8C"/>
    <w:rsid w:val="007B60D5"/>
    <w:rsid w:val="007B6147"/>
    <w:rsid w:val="007B72D6"/>
    <w:rsid w:val="007B7928"/>
    <w:rsid w:val="007B7CA2"/>
    <w:rsid w:val="007B7D91"/>
    <w:rsid w:val="007B7FF2"/>
    <w:rsid w:val="007C0246"/>
    <w:rsid w:val="007C0474"/>
    <w:rsid w:val="007C05B6"/>
    <w:rsid w:val="007C0977"/>
    <w:rsid w:val="007C0B7B"/>
    <w:rsid w:val="007C1019"/>
    <w:rsid w:val="007C10FB"/>
    <w:rsid w:val="007C1757"/>
    <w:rsid w:val="007C1E74"/>
    <w:rsid w:val="007C2954"/>
    <w:rsid w:val="007C2A2F"/>
    <w:rsid w:val="007C2CE0"/>
    <w:rsid w:val="007C3023"/>
    <w:rsid w:val="007C34DF"/>
    <w:rsid w:val="007C3DE2"/>
    <w:rsid w:val="007C3F20"/>
    <w:rsid w:val="007C42E3"/>
    <w:rsid w:val="007C464A"/>
    <w:rsid w:val="007C4705"/>
    <w:rsid w:val="007C5CB6"/>
    <w:rsid w:val="007C6114"/>
    <w:rsid w:val="007C635E"/>
    <w:rsid w:val="007C6533"/>
    <w:rsid w:val="007C6E13"/>
    <w:rsid w:val="007C6E71"/>
    <w:rsid w:val="007C6ED6"/>
    <w:rsid w:val="007C79F8"/>
    <w:rsid w:val="007C7DFF"/>
    <w:rsid w:val="007D0486"/>
    <w:rsid w:val="007D08F6"/>
    <w:rsid w:val="007D0AB3"/>
    <w:rsid w:val="007D0D92"/>
    <w:rsid w:val="007D1183"/>
    <w:rsid w:val="007D2CF8"/>
    <w:rsid w:val="007D2DC7"/>
    <w:rsid w:val="007D3075"/>
    <w:rsid w:val="007D32A8"/>
    <w:rsid w:val="007D33F8"/>
    <w:rsid w:val="007D3618"/>
    <w:rsid w:val="007D3999"/>
    <w:rsid w:val="007D3A5D"/>
    <w:rsid w:val="007D4364"/>
    <w:rsid w:val="007D4C66"/>
    <w:rsid w:val="007D4FC6"/>
    <w:rsid w:val="007D56ED"/>
    <w:rsid w:val="007D571C"/>
    <w:rsid w:val="007D58EB"/>
    <w:rsid w:val="007D5911"/>
    <w:rsid w:val="007D6BFA"/>
    <w:rsid w:val="007D6DB9"/>
    <w:rsid w:val="007D6E9B"/>
    <w:rsid w:val="007D6F7C"/>
    <w:rsid w:val="007D728B"/>
    <w:rsid w:val="007D72F8"/>
    <w:rsid w:val="007D7590"/>
    <w:rsid w:val="007D7877"/>
    <w:rsid w:val="007D792E"/>
    <w:rsid w:val="007D7CFF"/>
    <w:rsid w:val="007D7DF9"/>
    <w:rsid w:val="007D7F8B"/>
    <w:rsid w:val="007E0122"/>
    <w:rsid w:val="007E0E91"/>
    <w:rsid w:val="007E1251"/>
    <w:rsid w:val="007E14B8"/>
    <w:rsid w:val="007E1A8E"/>
    <w:rsid w:val="007E2098"/>
    <w:rsid w:val="007E3375"/>
    <w:rsid w:val="007E36D1"/>
    <w:rsid w:val="007E3A98"/>
    <w:rsid w:val="007E3B01"/>
    <w:rsid w:val="007E3DD7"/>
    <w:rsid w:val="007E40A9"/>
    <w:rsid w:val="007E4136"/>
    <w:rsid w:val="007E4173"/>
    <w:rsid w:val="007E48EF"/>
    <w:rsid w:val="007E49DB"/>
    <w:rsid w:val="007E50BE"/>
    <w:rsid w:val="007E59A4"/>
    <w:rsid w:val="007E5AA0"/>
    <w:rsid w:val="007E5FDA"/>
    <w:rsid w:val="007E60AB"/>
    <w:rsid w:val="007E60FB"/>
    <w:rsid w:val="007E6657"/>
    <w:rsid w:val="007E6E85"/>
    <w:rsid w:val="007E7295"/>
    <w:rsid w:val="007E7AC9"/>
    <w:rsid w:val="007F05D0"/>
    <w:rsid w:val="007F0AD0"/>
    <w:rsid w:val="007F0D18"/>
    <w:rsid w:val="007F107F"/>
    <w:rsid w:val="007F1BA6"/>
    <w:rsid w:val="007F1D81"/>
    <w:rsid w:val="007F1F1D"/>
    <w:rsid w:val="007F21F0"/>
    <w:rsid w:val="007F22A4"/>
    <w:rsid w:val="007F254F"/>
    <w:rsid w:val="007F27D0"/>
    <w:rsid w:val="007F2ADD"/>
    <w:rsid w:val="007F30A7"/>
    <w:rsid w:val="007F35C8"/>
    <w:rsid w:val="007F379F"/>
    <w:rsid w:val="007F3C35"/>
    <w:rsid w:val="007F3C36"/>
    <w:rsid w:val="007F3E21"/>
    <w:rsid w:val="007F4102"/>
    <w:rsid w:val="007F44F7"/>
    <w:rsid w:val="007F47CF"/>
    <w:rsid w:val="007F4AAC"/>
    <w:rsid w:val="007F4FB7"/>
    <w:rsid w:val="007F5076"/>
    <w:rsid w:val="007F5125"/>
    <w:rsid w:val="007F52D1"/>
    <w:rsid w:val="007F5357"/>
    <w:rsid w:val="007F5483"/>
    <w:rsid w:val="007F5557"/>
    <w:rsid w:val="007F57A5"/>
    <w:rsid w:val="007F57A9"/>
    <w:rsid w:val="007F58BD"/>
    <w:rsid w:val="007F60D4"/>
    <w:rsid w:val="007F6407"/>
    <w:rsid w:val="007F653B"/>
    <w:rsid w:val="007F705A"/>
    <w:rsid w:val="007F753B"/>
    <w:rsid w:val="00800013"/>
    <w:rsid w:val="0080030E"/>
    <w:rsid w:val="00800A8F"/>
    <w:rsid w:val="00800DB8"/>
    <w:rsid w:val="00801536"/>
    <w:rsid w:val="00801671"/>
    <w:rsid w:val="008019E4"/>
    <w:rsid w:val="00801C69"/>
    <w:rsid w:val="00802772"/>
    <w:rsid w:val="0080282E"/>
    <w:rsid w:val="008028DF"/>
    <w:rsid w:val="008037F7"/>
    <w:rsid w:val="008039AF"/>
    <w:rsid w:val="00803A0E"/>
    <w:rsid w:val="00803DB3"/>
    <w:rsid w:val="008042E0"/>
    <w:rsid w:val="008049D3"/>
    <w:rsid w:val="00804A61"/>
    <w:rsid w:val="0080519E"/>
    <w:rsid w:val="008056CB"/>
    <w:rsid w:val="008061CA"/>
    <w:rsid w:val="00806AED"/>
    <w:rsid w:val="008071BF"/>
    <w:rsid w:val="008074B9"/>
    <w:rsid w:val="00807ACF"/>
    <w:rsid w:val="00807AE4"/>
    <w:rsid w:val="00807DD3"/>
    <w:rsid w:val="00810591"/>
    <w:rsid w:val="008107E6"/>
    <w:rsid w:val="00810A26"/>
    <w:rsid w:val="00810A80"/>
    <w:rsid w:val="00810DA0"/>
    <w:rsid w:val="00810F11"/>
    <w:rsid w:val="00810FD9"/>
    <w:rsid w:val="008110FE"/>
    <w:rsid w:val="0081133F"/>
    <w:rsid w:val="00811350"/>
    <w:rsid w:val="008113D0"/>
    <w:rsid w:val="00811F60"/>
    <w:rsid w:val="00812001"/>
    <w:rsid w:val="008122E7"/>
    <w:rsid w:val="00812C10"/>
    <w:rsid w:val="00812F28"/>
    <w:rsid w:val="0081321A"/>
    <w:rsid w:val="008132F7"/>
    <w:rsid w:val="008141ED"/>
    <w:rsid w:val="00814B96"/>
    <w:rsid w:val="00814C80"/>
    <w:rsid w:val="00814FAF"/>
    <w:rsid w:val="00814FB9"/>
    <w:rsid w:val="00815277"/>
    <w:rsid w:val="008153FA"/>
    <w:rsid w:val="00815602"/>
    <w:rsid w:val="008158DB"/>
    <w:rsid w:val="00815C1C"/>
    <w:rsid w:val="00816389"/>
    <w:rsid w:val="008163F5"/>
    <w:rsid w:val="008165F1"/>
    <w:rsid w:val="00816BDB"/>
    <w:rsid w:val="00816E15"/>
    <w:rsid w:val="0081713D"/>
    <w:rsid w:val="00817762"/>
    <w:rsid w:val="00817CD9"/>
    <w:rsid w:val="00820110"/>
    <w:rsid w:val="0082052C"/>
    <w:rsid w:val="00820B1A"/>
    <w:rsid w:val="008213F4"/>
    <w:rsid w:val="00821E53"/>
    <w:rsid w:val="008224ED"/>
    <w:rsid w:val="0082267F"/>
    <w:rsid w:val="0082280E"/>
    <w:rsid w:val="00822C4C"/>
    <w:rsid w:val="008238B5"/>
    <w:rsid w:val="00823CAE"/>
    <w:rsid w:val="00823E32"/>
    <w:rsid w:val="00824685"/>
    <w:rsid w:val="00824C1E"/>
    <w:rsid w:val="00824DB6"/>
    <w:rsid w:val="008253E8"/>
    <w:rsid w:val="00825878"/>
    <w:rsid w:val="00825BC3"/>
    <w:rsid w:val="00825CFE"/>
    <w:rsid w:val="008265A0"/>
    <w:rsid w:val="00826C9B"/>
    <w:rsid w:val="00826EA0"/>
    <w:rsid w:val="00826EFD"/>
    <w:rsid w:val="00827043"/>
    <w:rsid w:val="0082707E"/>
    <w:rsid w:val="00827594"/>
    <w:rsid w:val="00827634"/>
    <w:rsid w:val="008277AC"/>
    <w:rsid w:val="00827E60"/>
    <w:rsid w:val="00827F85"/>
    <w:rsid w:val="00827FA6"/>
    <w:rsid w:val="00827FD9"/>
    <w:rsid w:val="0083040D"/>
    <w:rsid w:val="008308EC"/>
    <w:rsid w:val="008309D4"/>
    <w:rsid w:val="00830ACB"/>
    <w:rsid w:val="008310E3"/>
    <w:rsid w:val="0083141B"/>
    <w:rsid w:val="00831D6F"/>
    <w:rsid w:val="00831E26"/>
    <w:rsid w:val="00832210"/>
    <w:rsid w:val="00832279"/>
    <w:rsid w:val="008322BD"/>
    <w:rsid w:val="00832500"/>
    <w:rsid w:val="00832D93"/>
    <w:rsid w:val="00832E4E"/>
    <w:rsid w:val="008331D5"/>
    <w:rsid w:val="00833BC2"/>
    <w:rsid w:val="00833C8F"/>
    <w:rsid w:val="00833DD5"/>
    <w:rsid w:val="00833E43"/>
    <w:rsid w:val="008343BF"/>
    <w:rsid w:val="0083460E"/>
    <w:rsid w:val="00834B68"/>
    <w:rsid w:val="0083586F"/>
    <w:rsid w:val="00835BA1"/>
    <w:rsid w:val="00835CAC"/>
    <w:rsid w:val="00836534"/>
    <w:rsid w:val="00836A41"/>
    <w:rsid w:val="00837417"/>
    <w:rsid w:val="00837BDA"/>
    <w:rsid w:val="00837E7B"/>
    <w:rsid w:val="008405EC"/>
    <w:rsid w:val="00840879"/>
    <w:rsid w:val="00840B96"/>
    <w:rsid w:val="00841476"/>
    <w:rsid w:val="0084149B"/>
    <w:rsid w:val="00841551"/>
    <w:rsid w:val="00841D0A"/>
    <w:rsid w:val="00841FC9"/>
    <w:rsid w:val="0084204E"/>
    <w:rsid w:val="00842161"/>
    <w:rsid w:val="008423A0"/>
    <w:rsid w:val="008428EC"/>
    <w:rsid w:val="00843159"/>
    <w:rsid w:val="00843195"/>
    <w:rsid w:val="008432CB"/>
    <w:rsid w:val="00843451"/>
    <w:rsid w:val="008437F7"/>
    <w:rsid w:val="00843895"/>
    <w:rsid w:val="008443F5"/>
    <w:rsid w:val="00844C43"/>
    <w:rsid w:val="00845077"/>
    <w:rsid w:val="00845FC2"/>
    <w:rsid w:val="008465A5"/>
    <w:rsid w:val="008466CE"/>
    <w:rsid w:val="008466F0"/>
    <w:rsid w:val="00846862"/>
    <w:rsid w:val="00846DBD"/>
    <w:rsid w:val="00846FE0"/>
    <w:rsid w:val="008470AA"/>
    <w:rsid w:val="008471EB"/>
    <w:rsid w:val="00847AB0"/>
    <w:rsid w:val="008501B2"/>
    <w:rsid w:val="0085142B"/>
    <w:rsid w:val="00851676"/>
    <w:rsid w:val="008518C5"/>
    <w:rsid w:val="00851B74"/>
    <w:rsid w:val="00852260"/>
    <w:rsid w:val="008527EF"/>
    <w:rsid w:val="00852BE3"/>
    <w:rsid w:val="00852C5A"/>
    <w:rsid w:val="00852EA8"/>
    <w:rsid w:val="00852F5B"/>
    <w:rsid w:val="0085364F"/>
    <w:rsid w:val="00853C0C"/>
    <w:rsid w:val="0085423A"/>
    <w:rsid w:val="0085452F"/>
    <w:rsid w:val="00855272"/>
    <w:rsid w:val="00855695"/>
    <w:rsid w:val="00855974"/>
    <w:rsid w:val="0085629B"/>
    <w:rsid w:val="0085696C"/>
    <w:rsid w:val="00856A2C"/>
    <w:rsid w:val="008571BA"/>
    <w:rsid w:val="008571D4"/>
    <w:rsid w:val="008574D7"/>
    <w:rsid w:val="008603D3"/>
    <w:rsid w:val="008606FD"/>
    <w:rsid w:val="00860C13"/>
    <w:rsid w:val="008613EF"/>
    <w:rsid w:val="00861607"/>
    <w:rsid w:val="00861B9A"/>
    <w:rsid w:val="00862196"/>
    <w:rsid w:val="0086219E"/>
    <w:rsid w:val="00862E50"/>
    <w:rsid w:val="0086371F"/>
    <w:rsid w:val="008638A7"/>
    <w:rsid w:val="00863B22"/>
    <w:rsid w:val="0086407F"/>
    <w:rsid w:val="00864468"/>
    <w:rsid w:val="008644B7"/>
    <w:rsid w:val="008645AF"/>
    <w:rsid w:val="008647F9"/>
    <w:rsid w:val="00864ED8"/>
    <w:rsid w:val="008650F8"/>
    <w:rsid w:val="00865184"/>
    <w:rsid w:val="00865C94"/>
    <w:rsid w:val="00866416"/>
    <w:rsid w:val="008673AB"/>
    <w:rsid w:val="00867E75"/>
    <w:rsid w:val="00870206"/>
    <w:rsid w:val="00870394"/>
    <w:rsid w:val="00870D61"/>
    <w:rsid w:val="00871256"/>
    <w:rsid w:val="00871931"/>
    <w:rsid w:val="00871D31"/>
    <w:rsid w:val="00872301"/>
    <w:rsid w:val="00872665"/>
    <w:rsid w:val="00872742"/>
    <w:rsid w:val="00872D48"/>
    <w:rsid w:val="00872DA4"/>
    <w:rsid w:val="00872F38"/>
    <w:rsid w:val="008736C5"/>
    <w:rsid w:val="0087437D"/>
    <w:rsid w:val="008747AE"/>
    <w:rsid w:val="00875203"/>
    <w:rsid w:val="00875D34"/>
    <w:rsid w:val="00875F6E"/>
    <w:rsid w:val="00876132"/>
    <w:rsid w:val="00876C64"/>
    <w:rsid w:val="00876E95"/>
    <w:rsid w:val="00877275"/>
    <w:rsid w:val="008776C0"/>
    <w:rsid w:val="00877F62"/>
    <w:rsid w:val="008805A1"/>
    <w:rsid w:val="00880B7D"/>
    <w:rsid w:val="00880E06"/>
    <w:rsid w:val="00880F62"/>
    <w:rsid w:val="00880F8D"/>
    <w:rsid w:val="00881005"/>
    <w:rsid w:val="0088100D"/>
    <w:rsid w:val="00881A26"/>
    <w:rsid w:val="00881B56"/>
    <w:rsid w:val="00881B7E"/>
    <w:rsid w:val="00881CA0"/>
    <w:rsid w:val="00881EDD"/>
    <w:rsid w:val="00881F0F"/>
    <w:rsid w:val="00882FFC"/>
    <w:rsid w:val="0088356A"/>
    <w:rsid w:val="008836FB"/>
    <w:rsid w:val="00884CD0"/>
    <w:rsid w:val="00884F69"/>
    <w:rsid w:val="0088513F"/>
    <w:rsid w:val="008854A0"/>
    <w:rsid w:val="0088688C"/>
    <w:rsid w:val="0088690D"/>
    <w:rsid w:val="00886C14"/>
    <w:rsid w:val="008870DF"/>
    <w:rsid w:val="00887335"/>
    <w:rsid w:val="008879E9"/>
    <w:rsid w:val="00887AA1"/>
    <w:rsid w:val="00887C90"/>
    <w:rsid w:val="00890195"/>
    <w:rsid w:val="00890845"/>
    <w:rsid w:val="00890B9C"/>
    <w:rsid w:val="00890C9A"/>
    <w:rsid w:val="00890CC6"/>
    <w:rsid w:val="00890E3C"/>
    <w:rsid w:val="00891049"/>
    <w:rsid w:val="008919DB"/>
    <w:rsid w:val="00891A9E"/>
    <w:rsid w:val="00891B71"/>
    <w:rsid w:val="00891DE1"/>
    <w:rsid w:val="008927A0"/>
    <w:rsid w:val="00892B01"/>
    <w:rsid w:val="00892C64"/>
    <w:rsid w:val="008932BB"/>
    <w:rsid w:val="008934A9"/>
    <w:rsid w:val="0089430E"/>
    <w:rsid w:val="008948C7"/>
    <w:rsid w:val="00894D47"/>
    <w:rsid w:val="00896458"/>
    <w:rsid w:val="008966D4"/>
    <w:rsid w:val="00896798"/>
    <w:rsid w:val="00896EB8"/>
    <w:rsid w:val="0089737D"/>
    <w:rsid w:val="008976A4"/>
    <w:rsid w:val="0089774B"/>
    <w:rsid w:val="00897773"/>
    <w:rsid w:val="008979D5"/>
    <w:rsid w:val="008A048B"/>
    <w:rsid w:val="008A0C8F"/>
    <w:rsid w:val="008A1015"/>
    <w:rsid w:val="008A11E1"/>
    <w:rsid w:val="008A1B5A"/>
    <w:rsid w:val="008A1B63"/>
    <w:rsid w:val="008A1D81"/>
    <w:rsid w:val="008A2447"/>
    <w:rsid w:val="008A248C"/>
    <w:rsid w:val="008A3326"/>
    <w:rsid w:val="008A347C"/>
    <w:rsid w:val="008A35A6"/>
    <w:rsid w:val="008A3645"/>
    <w:rsid w:val="008A3E4E"/>
    <w:rsid w:val="008A40B2"/>
    <w:rsid w:val="008A42BE"/>
    <w:rsid w:val="008A4316"/>
    <w:rsid w:val="008A469E"/>
    <w:rsid w:val="008A47C7"/>
    <w:rsid w:val="008A49F4"/>
    <w:rsid w:val="008A5C8C"/>
    <w:rsid w:val="008A5E27"/>
    <w:rsid w:val="008A6548"/>
    <w:rsid w:val="008A6833"/>
    <w:rsid w:val="008A690C"/>
    <w:rsid w:val="008A6C89"/>
    <w:rsid w:val="008A7DF9"/>
    <w:rsid w:val="008B0E4B"/>
    <w:rsid w:val="008B0F0C"/>
    <w:rsid w:val="008B2137"/>
    <w:rsid w:val="008B2C36"/>
    <w:rsid w:val="008B3092"/>
    <w:rsid w:val="008B3177"/>
    <w:rsid w:val="008B3467"/>
    <w:rsid w:val="008B3690"/>
    <w:rsid w:val="008B3763"/>
    <w:rsid w:val="008B3C2C"/>
    <w:rsid w:val="008B3CF0"/>
    <w:rsid w:val="008B3FD2"/>
    <w:rsid w:val="008B44D3"/>
    <w:rsid w:val="008B4B78"/>
    <w:rsid w:val="008B4F6D"/>
    <w:rsid w:val="008B4FDD"/>
    <w:rsid w:val="008B509D"/>
    <w:rsid w:val="008B5186"/>
    <w:rsid w:val="008B51DB"/>
    <w:rsid w:val="008B52C3"/>
    <w:rsid w:val="008B55F8"/>
    <w:rsid w:val="008B61A4"/>
    <w:rsid w:val="008B6670"/>
    <w:rsid w:val="008B681D"/>
    <w:rsid w:val="008B693A"/>
    <w:rsid w:val="008B6BEE"/>
    <w:rsid w:val="008B76AE"/>
    <w:rsid w:val="008B7833"/>
    <w:rsid w:val="008B7A63"/>
    <w:rsid w:val="008B7E6D"/>
    <w:rsid w:val="008B7F96"/>
    <w:rsid w:val="008C00DB"/>
    <w:rsid w:val="008C0D36"/>
    <w:rsid w:val="008C0DC2"/>
    <w:rsid w:val="008C0F6A"/>
    <w:rsid w:val="008C19AB"/>
    <w:rsid w:val="008C1AA3"/>
    <w:rsid w:val="008C2511"/>
    <w:rsid w:val="008C27C6"/>
    <w:rsid w:val="008C2EDC"/>
    <w:rsid w:val="008C335A"/>
    <w:rsid w:val="008C33EC"/>
    <w:rsid w:val="008C3F68"/>
    <w:rsid w:val="008C3FEB"/>
    <w:rsid w:val="008C427F"/>
    <w:rsid w:val="008C4656"/>
    <w:rsid w:val="008C48A1"/>
    <w:rsid w:val="008C4BD6"/>
    <w:rsid w:val="008C5069"/>
    <w:rsid w:val="008C5125"/>
    <w:rsid w:val="008C527C"/>
    <w:rsid w:val="008C5646"/>
    <w:rsid w:val="008C5D6D"/>
    <w:rsid w:val="008C5DA0"/>
    <w:rsid w:val="008C6272"/>
    <w:rsid w:val="008C62FC"/>
    <w:rsid w:val="008C65EB"/>
    <w:rsid w:val="008C677D"/>
    <w:rsid w:val="008C6C80"/>
    <w:rsid w:val="008C6F0C"/>
    <w:rsid w:val="008C70F7"/>
    <w:rsid w:val="008C72AA"/>
    <w:rsid w:val="008C7547"/>
    <w:rsid w:val="008D0162"/>
    <w:rsid w:val="008D0367"/>
    <w:rsid w:val="008D0645"/>
    <w:rsid w:val="008D0E81"/>
    <w:rsid w:val="008D1705"/>
    <w:rsid w:val="008D1CF3"/>
    <w:rsid w:val="008D1EBA"/>
    <w:rsid w:val="008D205C"/>
    <w:rsid w:val="008D2FB7"/>
    <w:rsid w:val="008D32EB"/>
    <w:rsid w:val="008D338C"/>
    <w:rsid w:val="008D390F"/>
    <w:rsid w:val="008D3D12"/>
    <w:rsid w:val="008D486A"/>
    <w:rsid w:val="008D52DE"/>
    <w:rsid w:val="008D552A"/>
    <w:rsid w:val="008D5B5B"/>
    <w:rsid w:val="008D6A1D"/>
    <w:rsid w:val="008D6E8C"/>
    <w:rsid w:val="008D78A2"/>
    <w:rsid w:val="008D7E20"/>
    <w:rsid w:val="008D7F28"/>
    <w:rsid w:val="008E00B5"/>
    <w:rsid w:val="008E019F"/>
    <w:rsid w:val="008E0D6F"/>
    <w:rsid w:val="008E1269"/>
    <w:rsid w:val="008E12EE"/>
    <w:rsid w:val="008E1554"/>
    <w:rsid w:val="008E1B6D"/>
    <w:rsid w:val="008E251A"/>
    <w:rsid w:val="008E27C2"/>
    <w:rsid w:val="008E2991"/>
    <w:rsid w:val="008E2CEF"/>
    <w:rsid w:val="008E3106"/>
    <w:rsid w:val="008E311D"/>
    <w:rsid w:val="008E31DD"/>
    <w:rsid w:val="008E3490"/>
    <w:rsid w:val="008E355F"/>
    <w:rsid w:val="008E3C22"/>
    <w:rsid w:val="008E4727"/>
    <w:rsid w:val="008E49DA"/>
    <w:rsid w:val="008E5310"/>
    <w:rsid w:val="008E5C1F"/>
    <w:rsid w:val="008E6D2F"/>
    <w:rsid w:val="008E6F2F"/>
    <w:rsid w:val="008E7428"/>
    <w:rsid w:val="008E7842"/>
    <w:rsid w:val="008E7895"/>
    <w:rsid w:val="008E7971"/>
    <w:rsid w:val="008E7E00"/>
    <w:rsid w:val="008F0894"/>
    <w:rsid w:val="008F08EA"/>
    <w:rsid w:val="008F0C64"/>
    <w:rsid w:val="008F0EBC"/>
    <w:rsid w:val="008F1069"/>
    <w:rsid w:val="008F165E"/>
    <w:rsid w:val="008F194D"/>
    <w:rsid w:val="008F19A0"/>
    <w:rsid w:val="008F19B4"/>
    <w:rsid w:val="008F1BB8"/>
    <w:rsid w:val="008F2096"/>
    <w:rsid w:val="008F2362"/>
    <w:rsid w:val="008F2451"/>
    <w:rsid w:val="008F2DBF"/>
    <w:rsid w:val="008F2F73"/>
    <w:rsid w:val="008F3069"/>
    <w:rsid w:val="008F3357"/>
    <w:rsid w:val="008F384D"/>
    <w:rsid w:val="008F3915"/>
    <w:rsid w:val="008F3FF3"/>
    <w:rsid w:val="008F40B8"/>
    <w:rsid w:val="008F4431"/>
    <w:rsid w:val="008F45C4"/>
    <w:rsid w:val="008F4712"/>
    <w:rsid w:val="008F486A"/>
    <w:rsid w:val="008F4DB1"/>
    <w:rsid w:val="008F5291"/>
    <w:rsid w:val="008F5693"/>
    <w:rsid w:val="008F5BCA"/>
    <w:rsid w:val="008F5E11"/>
    <w:rsid w:val="008F5E13"/>
    <w:rsid w:val="008F5F49"/>
    <w:rsid w:val="008F643D"/>
    <w:rsid w:val="008F6495"/>
    <w:rsid w:val="008F665F"/>
    <w:rsid w:val="008F68B9"/>
    <w:rsid w:val="008F69EB"/>
    <w:rsid w:val="008F6FAB"/>
    <w:rsid w:val="008F7140"/>
    <w:rsid w:val="008F7176"/>
    <w:rsid w:val="008F7B3D"/>
    <w:rsid w:val="008F7B8A"/>
    <w:rsid w:val="008F7D00"/>
    <w:rsid w:val="008F7F77"/>
    <w:rsid w:val="00900031"/>
    <w:rsid w:val="0090074E"/>
    <w:rsid w:val="00900814"/>
    <w:rsid w:val="00900C5B"/>
    <w:rsid w:val="009011B2"/>
    <w:rsid w:val="00901C95"/>
    <w:rsid w:val="00901CCD"/>
    <w:rsid w:val="00902441"/>
    <w:rsid w:val="00902512"/>
    <w:rsid w:val="00902AE2"/>
    <w:rsid w:val="00902C1B"/>
    <w:rsid w:val="00902CA5"/>
    <w:rsid w:val="00902E76"/>
    <w:rsid w:val="0090403D"/>
    <w:rsid w:val="00904182"/>
    <w:rsid w:val="0090448D"/>
    <w:rsid w:val="009046BA"/>
    <w:rsid w:val="00904897"/>
    <w:rsid w:val="009048B1"/>
    <w:rsid w:val="00904CCD"/>
    <w:rsid w:val="00904D59"/>
    <w:rsid w:val="009054EC"/>
    <w:rsid w:val="00905FEF"/>
    <w:rsid w:val="00906AF7"/>
    <w:rsid w:val="00906F14"/>
    <w:rsid w:val="009078F9"/>
    <w:rsid w:val="00907B1B"/>
    <w:rsid w:val="00907C61"/>
    <w:rsid w:val="00907D58"/>
    <w:rsid w:val="00907FA6"/>
    <w:rsid w:val="00910320"/>
    <w:rsid w:val="00910395"/>
    <w:rsid w:val="00910594"/>
    <w:rsid w:val="0091089B"/>
    <w:rsid w:val="00910BED"/>
    <w:rsid w:val="00910E9A"/>
    <w:rsid w:val="00910F27"/>
    <w:rsid w:val="0091140F"/>
    <w:rsid w:val="00911A29"/>
    <w:rsid w:val="00911D16"/>
    <w:rsid w:val="00912142"/>
    <w:rsid w:val="0091228B"/>
    <w:rsid w:val="00912D44"/>
    <w:rsid w:val="00912D5B"/>
    <w:rsid w:val="00912DA1"/>
    <w:rsid w:val="009132ED"/>
    <w:rsid w:val="00913747"/>
    <w:rsid w:val="00913A83"/>
    <w:rsid w:val="00913CF3"/>
    <w:rsid w:val="00913E1F"/>
    <w:rsid w:val="009141F1"/>
    <w:rsid w:val="009143A0"/>
    <w:rsid w:val="00914E41"/>
    <w:rsid w:val="00914F84"/>
    <w:rsid w:val="009153BA"/>
    <w:rsid w:val="0091550C"/>
    <w:rsid w:val="0091563C"/>
    <w:rsid w:val="0091584F"/>
    <w:rsid w:val="00915AE4"/>
    <w:rsid w:val="00915C10"/>
    <w:rsid w:val="00916406"/>
    <w:rsid w:val="00916BB6"/>
    <w:rsid w:val="00916D52"/>
    <w:rsid w:val="00917315"/>
    <w:rsid w:val="00917C7E"/>
    <w:rsid w:val="00920126"/>
    <w:rsid w:val="00920360"/>
    <w:rsid w:val="009203C6"/>
    <w:rsid w:val="009205D3"/>
    <w:rsid w:val="009206D3"/>
    <w:rsid w:val="00920D7B"/>
    <w:rsid w:val="009211C1"/>
    <w:rsid w:val="00921757"/>
    <w:rsid w:val="00921769"/>
    <w:rsid w:val="00921B4A"/>
    <w:rsid w:val="0092262A"/>
    <w:rsid w:val="00922A16"/>
    <w:rsid w:val="0092368C"/>
    <w:rsid w:val="00923C81"/>
    <w:rsid w:val="0092440D"/>
    <w:rsid w:val="00924623"/>
    <w:rsid w:val="00925FB8"/>
    <w:rsid w:val="00926656"/>
    <w:rsid w:val="00927998"/>
    <w:rsid w:val="00927CDF"/>
    <w:rsid w:val="00927CE5"/>
    <w:rsid w:val="00927DD1"/>
    <w:rsid w:val="00930051"/>
    <w:rsid w:val="009300B8"/>
    <w:rsid w:val="00930199"/>
    <w:rsid w:val="00930339"/>
    <w:rsid w:val="00930493"/>
    <w:rsid w:val="00930C75"/>
    <w:rsid w:val="0093110D"/>
    <w:rsid w:val="0093143C"/>
    <w:rsid w:val="0093185E"/>
    <w:rsid w:val="00931B33"/>
    <w:rsid w:val="00931BBC"/>
    <w:rsid w:val="00931F51"/>
    <w:rsid w:val="00933126"/>
    <w:rsid w:val="00933134"/>
    <w:rsid w:val="009331FD"/>
    <w:rsid w:val="00933656"/>
    <w:rsid w:val="00933CF1"/>
    <w:rsid w:val="00933E3C"/>
    <w:rsid w:val="00934868"/>
    <w:rsid w:val="00935288"/>
    <w:rsid w:val="0093570E"/>
    <w:rsid w:val="009357ED"/>
    <w:rsid w:val="00935E5C"/>
    <w:rsid w:val="00935EC6"/>
    <w:rsid w:val="009367DF"/>
    <w:rsid w:val="0093687F"/>
    <w:rsid w:val="00936DE4"/>
    <w:rsid w:val="0093722B"/>
    <w:rsid w:val="009372C1"/>
    <w:rsid w:val="00937AA9"/>
    <w:rsid w:val="00937AB1"/>
    <w:rsid w:val="00940112"/>
    <w:rsid w:val="00940309"/>
    <w:rsid w:val="0094042F"/>
    <w:rsid w:val="00940679"/>
    <w:rsid w:val="0094068D"/>
    <w:rsid w:val="00940D03"/>
    <w:rsid w:val="00941466"/>
    <w:rsid w:val="0094146B"/>
    <w:rsid w:val="009419B9"/>
    <w:rsid w:val="00941CAD"/>
    <w:rsid w:val="0094219E"/>
    <w:rsid w:val="0094380A"/>
    <w:rsid w:val="00943D64"/>
    <w:rsid w:val="00943EB8"/>
    <w:rsid w:val="0094412C"/>
    <w:rsid w:val="009443D8"/>
    <w:rsid w:val="0094440F"/>
    <w:rsid w:val="0094449B"/>
    <w:rsid w:val="009446BB"/>
    <w:rsid w:val="00944EC1"/>
    <w:rsid w:val="009454ED"/>
    <w:rsid w:val="00946057"/>
    <w:rsid w:val="009462F8"/>
    <w:rsid w:val="009465FF"/>
    <w:rsid w:val="00946D21"/>
    <w:rsid w:val="00946FCE"/>
    <w:rsid w:val="0094720D"/>
    <w:rsid w:val="0094781E"/>
    <w:rsid w:val="00947920"/>
    <w:rsid w:val="00947BE1"/>
    <w:rsid w:val="00947F9D"/>
    <w:rsid w:val="0095031B"/>
    <w:rsid w:val="0095067F"/>
    <w:rsid w:val="00950888"/>
    <w:rsid w:val="00950A01"/>
    <w:rsid w:val="00950A46"/>
    <w:rsid w:val="00950B93"/>
    <w:rsid w:val="00950D20"/>
    <w:rsid w:val="009512D5"/>
    <w:rsid w:val="0095193F"/>
    <w:rsid w:val="0095235F"/>
    <w:rsid w:val="0095291D"/>
    <w:rsid w:val="009536A0"/>
    <w:rsid w:val="00953A52"/>
    <w:rsid w:val="00953C53"/>
    <w:rsid w:val="00954A3F"/>
    <w:rsid w:val="00954A7C"/>
    <w:rsid w:val="00954D54"/>
    <w:rsid w:val="00955102"/>
    <w:rsid w:val="00955CB8"/>
    <w:rsid w:val="00956168"/>
    <w:rsid w:val="0095626D"/>
    <w:rsid w:val="00956A32"/>
    <w:rsid w:val="00956A3D"/>
    <w:rsid w:val="00956BCD"/>
    <w:rsid w:val="00956F0F"/>
    <w:rsid w:val="00957325"/>
    <w:rsid w:val="009579C9"/>
    <w:rsid w:val="00957D37"/>
    <w:rsid w:val="00960172"/>
    <w:rsid w:val="00960591"/>
    <w:rsid w:val="00960CEA"/>
    <w:rsid w:val="00960F4F"/>
    <w:rsid w:val="00961470"/>
    <w:rsid w:val="00961B52"/>
    <w:rsid w:val="00961C44"/>
    <w:rsid w:val="00961D9F"/>
    <w:rsid w:val="00961EA3"/>
    <w:rsid w:val="009620A8"/>
    <w:rsid w:val="00962232"/>
    <w:rsid w:val="00962597"/>
    <w:rsid w:val="009626D4"/>
    <w:rsid w:val="009626F1"/>
    <w:rsid w:val="00962835"/>
    <w:rsid w:val="0096284E"/>
    <w:rsid w:val="00962B9E"/>
    <w:rsid w:val="00962C26"/>
    <w:rsid w:val="00963219"/>
    <w:rsid w:val="0096398E"/>
    <w:rsid w:val="00963C62"/>
    <w:rsid w:val="00964373"/>
    <w:rsid w:val="00965861"/>
    <w:rsid w:val="00965BED"/>
    <w:rsid w:val="00966239"/>
    <w:rsid w:val="0096665D"/>
    <w:rsid w:val="00966EC9"/>
    <w:rsid w:val="0096701F"/>
    <w:rsid w:val="009670C3"/>
    <w:rsid w:val="009673B1"/>
    <w:rsid w:val="00967407"/>
    <w:rsid w:val="0096759F"/>
    <w:rsid w:val="00967949"/>
    <w:rsid w:val="0096798B"/>
    <w:rsid w:val="00967A16"/>
    <w:rsid w:val="00967D23"/>
    <w:rsid w:val="00967EAD"/>
    <w:rsid w:val="009701BE"/>
    <w:rsid w:val="009722CC"/>
    <w:rsid w:val="0097233A"/>
    <w:rsid w:val="0097251E"/>
    <w:rsid w:val="00972CBE"/>
    <w:rsid w:val="00973513"/>
    <w:rsid w:val="0097361F"/>
    <w:rsid w:val="00973806"/>
    <w:rsid w:val="009747C3"/>
    <w:rsid w:val="009748EE"/>
    <w:rsid w:val="00974908"/>
    <w:rsid w:val="009749F9"/>
    <w:rsid w:val="00974B99"/>
    <w:rsid w:val="00974CEF"/>
    <w:rsid w:val="009750B4"/>
    <w:rsid w:val="00976020"/>
    <w:rsid w:val="0097619D"/>
    <w:rsid w:val="0097635E"/>
    <w:rsid w:val="009765C7"/>
    <w:rsid w:val="009769EA"/>
    <w:rsid w:val="009769EE"/>
    <w:rsid w:val="00976A1D"/>
    <w:rsid w:val="00976AC0"/>
    <w:rsid w:val="00976D95"/>
    <w:rsid w:val="009775E4"/>
    <w:rsid w:val="0097768C"/>
    <w:rsid w:val="009776AD"/>
    <w:rsid w:val="00980402"/>
    <w:rsid w:val="00980F37"/>
    <w:rsid w:val="009812A6"/>
    <w:rsid w:val="009818D7"/>
    <w:rsid w:val="00981E84"/>
    <w:rsid w:val="00982B9E"/>
    <w:rsid w:val="00983058"/>
    <w:rsid w:val="00983136"/>
    <w:rsid w:val="0098313C"/>
    <w:rsid w:val="00983702"/>
    <w:rsid w:val="00983FD7"/>
    <w:rsid w:val="00984605"/>
    <w:rsid w:val="00984906"/>
    <w:rsid w:val="00985217"/>
    <w:rsid w:val="00985350"/>
    <w:rsid w:val="00985599"/>
    <w:rsid w:val="00985735"/>
    <w:rsid w:val="00985984"/>
    <w:rsid w:val="00985DCB"/>
    <w:rsid w:val="0098604D"/>
    <w:rsid w:val="009862A4"/>
    <w:rsid w:val="00986447"/>
    <w:rsid w:val="009865DB"/>
    <w:rsid w:val="009869C4"/>
    <w:rsid w:val="00986A20"/>
    <w:rsid w:val="00986B2E"/>
    <w:rsid w:val="00987A61"/>
    <w:rsid w:val="00987AC8"/>
    <w:rsid w:val="00991237"/>
    <w:rsid w:val="009914A5"/>
    <w:rsid w:val="009914EE"/>
    <w:rsid w:val="00991FAC"/>
    <w:rsid w:val="00991FF7"/>
    <w:rsid w:val="00992308"/>
    <w:rsid w:val="009932BF"/>
    <w:rsid w:val="00993697"/>
    <w:rsid w:val="00993A63"/>
    <w:rsid w:val="00993D41"/>
    <w:rsid w:val="00993D91"/>
    <w:rsid w:val="00994037"/>
    <w:rsid w:val="009940F2"/>
    <w:rsid w:val="009957A0"/>
    <w:rsid w:val="00995842"/>
    <w:rsid w:val="00995C44"/>
    <w:rsid w:val="00995C95"/>
    <w:rsid w:val="00996732"/>
    <w:rsid w:val="0099685F"/>
    <w:rsid w:val="00996BD8"/>
    <w:rsid w:val="00996E05"/>
    <w:rsid w:val="00996E56"/>
    <w:rsid w:val="009971C5"/>
    <w:rsid w:val="009976A0"/>
    <w:rsid w:val="00997759"/>
    <w:rsid w:val="00997B80"/>
    <w:rsid w:val="00997F87"/>
    <w:rsid w:val="009A0097"/>
    <w:rsid w:val="009A06DE"/>
    <w:rsid w:val="009A0774"/>
    <w:rsid w:val="009A0C01"/>
    <w:rsid w:val="009A0D83"/>
    <w:rsid w:val="009A17B1"/>
    <w:rsid w:val="009A1AC1"/>
    <w:rsid w:val="009A1AC7"/>
    <w:rsid w:val="009A1B61"/>
    <w:rsid w:val="009A2296"/>
    <w:rsid w:val="009A261E"/>
    <w:rsid w:val="009A278E"/>
    <w:rsid w:val="009A2C8A"/>
    <w:rsid w:val="009A30C6"/>
    <w:rsid w:val="009A38BA"/>
    <w:rsid w:val="009A39C3"/>
    <w:rsid w:val="009A44D6"/>
    <w:rsid w:val="009A46F1"/>
    <w:rsid w:val="009A496C"/>
    <w:rsid w:val="009A4EEC"/>
    <w:rsid w:val="009A51A7"/>
    <w:rsid w:val="009A5386"/>
    <w:rsid w:val="009A54B5"/>
    <w:rsid w:val="009A59C8"/>
    <w:rsid w:val="009A62B1"/>
    <w:rsid w:val="009A6486"/>
    <w:rsid w:val="009A682F"/>
    <w:rsid w:val="009A6A4F"/>
    <w:rsid w:val="009A6DE0"/>
    <w:rsid w:val="009A71AA"/>
    <w:rsid w:val="009A7C1D"/>
    <w:rsid w:val="009B0091"/>
    <w:rsid w:val="009B0103"/>
    <w:rsid w:val="009B0651"/>
    <w:rsid w:val="009B132A"/>
    <w:rsid w:val="009B1638"/>
    <w:rsid w:val="009B1BD0"/>
    <w:rsid w:val="009B1E46"/>
    <w:rsid w:val="009B1F71"/>
    <w:rsid w:val="009B204D"/>
    <w:rsid w:val="009B2458"/>
    <w:rsid w:val="009B2545"/>
    <w:rsid w:val="009B28B9"/>
    <w:rsid w:val="009B2E78"/>
    <w:rsid w:val="009B317B"/>
    <w:rsid w:val="009B373A"/>
    <w:rsid w:val="009B3D63"/>
    <w:rsid w:val="009B3F9E"/>
    <w:rsid w:val="009B497E"/>
    <w:rsid w:val="009B4B95"/>
    <w:rsid w:val="009B5631"/>
    <w:rsid w:val="009B5A66"/>
    <w:rsid w:val="009B5B8D"/>
    <w:rsid w:val="009B6C2A"/>
    <w:rsid w:val="009B6E52"/>
    <w:rsid w:val="009B7002"/>
    <w:rsid w:val="009B7666"/>
    <w:rsid w:val="009B76BF"/>
    <w:rsid w:val="009B7773"/>
    <w:rsid w:val="009B7F91"/>
    <w:rsid w:val="009C02CB"/>
    <w:rsid w:val="009C04F0"/>
    <w:rsid w:val="009C05ED"/>
    <w:rsid w:val="009C0AB4"/>
    <w:rsid w:val="009C0D19"/>
    <w:rsid w:val="009C0E59"/>
    <w:rsid w:val="009C10AB"/>
    <w:rsid w:val="009C1597"/>
    <w:rsid w:val="009C16D0"/>
    <w:rsid w:val="009C1A9C"/>
    <w:rsid w:val="009C202E"/>
    <w:rsid w:val="009C25A5"/>
    <w:rsid w:val="009C2603"/>
    <w:rsid w:val="009C309E"/>
    <w:rsid w:val="009C3109"/>
    <w:rsid w:val="009C33F2"/>
    <w:rsid w:val="009C3DF4"/>
    <w:rsid w:val="009C4029"/>
    <w:rsid w:val="009C490B"/>
    <w:rsid w:val="009C49AB"/>
    <w:rsid w:val="009C4D65"/>
    <w:rsid w:val="009C4F95"/>
    <w:rsid w:val="009C560E"/>
    <w:rsid w:val="009C632D"/>
    <w:rsid w:val="009C6371"/>
    <w:rsid w:val="009C6BC5"/>
    <w:rsid w:val="009C6E52"/>
    <w:rsid w:val="009C6FE4"/>
    <w:rsid w:val="009C7092"/>
    <w:rsid w:val="009C7124"/>
    <w:rsid w:val="009C73C1"/>
    <w:rsid w:val="009C7DCE"/>
    <w:rsid w:val="009D002D"/>
    <w:rsid w:val="009D003F"/>
    <w:rsid w:val="009D01C7"/>
    <w:rsid w:val="009D045F"/>
    <w:rsid w:val="009D08C5"/>
    <w:rsid w:val="009D1528"/>
    <w:rsid w:val="009D1644"/>
    <w:rsid w:val="009D1AAB"/>
    <w:rsid w:val="009D1B02"/>
    <w:rsid w:val="009D1CC0"/>
    <w:rsid w:val="009D2406"/>
    <w:rsid w:val="009D27E3"/>
    <w:rsid w:val="009D2A13"/>
    <w:rsid w:val="009D3120"/>
    <w:rsid w:val="009D3BED"/>
    <w:rsid w:val="009D3DC4"/>
    <w:rsid w:val="009D40D0"/>
    <w:rsid w:val="009D46BD"/>
    <w:rsid w:val="009D49E7"/>
    <w:rsid w:val="009D4A0A"/>
    <w:rsid w:val="009D4BAA"/>
    <w:rsid w:val="009D4C0D"/>
    <w:rsid w:val="009D4D1E"/>
    <w:rsid w:val="009D55BA"/>
    <w:rsid w:val="009D583B"/>
    <w:rsid w:val="009D5CAC"/>
    <w:rsid w:val="009D602A"/>
    <w:rsid w:val="009D6354"/>
    <w:rsid w:val="009D67B6"/>
    <w:rsid w:val="009D6D7F"/>
    <w:rsid w:val="009D6E72"/>
    <w:rsid w:val="009D73A4"/>
    <w:rsid w:val="009D75BD"/>
    <w:rsid w:val="009D7875"/>
    <w:rsid w:val="009E0683"/>
    <w:rsid w:val="009E081B"/>
    <w:rsid w:val="009E0B4C"/>
    <w:rsid w:val="009E160B"/>
    <w:rsid w:val="009E17FB"/>
    <w:rsid w:val="009E1A5E"/>
    <w:rsid w:val="009E1CF0"/>
    <w:rsid w:val="009E1D0A"/>
    <w:rsid w:val="009E2049"/>
    <w:rsid w:val="009E286F"/>
    <w:rsid w:val="009E28D8"/>
    <w:rsid w:val="009E3075"/>
    <w:rsid w:val="009E3414"/>
    <w:rsid w:val="009E35BA"/>
    <w:rsid w:val="009E37BC"/>
    <w:rsid w:val="009E3A60"/>
    <w:rsid w:val="009E40F6"/>
    <w:rsid w:val="009E416D"/>
    <w:rsid w:val="009E44C7"/>
    <w:rsid w:val="009E498E"/>
    <w:rsid w:val="009E49EB"/>
    <w:rsid w:val="009E5331"/>
    <w:rsid w:val="009E53B8"/>
    <w:rsid w:val="009E5498"/>
    <w:rsid w:val="009E550F"/>
    <w:rsid w:val="009E5690"/>
    <w:rsid w:val="009E58FC"/>
    <w:rsid w:val="009E5AA2"/>
    <w:rsid w:val="009E5B37"/>
    <w:rsid w:val="009E5D05"/>
    <w:rsid w:val="009E5DE5"/>
    <w:rsid w:val="009E65AC"/>
    <w:rsid w:val="009E6BB4"/>
    <w:rsid w:val="009E6E73"/>
    <w:rsid w:val="009E7265"/>
    <w:rsid w:val="009E73EA"/>
    <w:rsid w:val="009E79E7"/>
    <w:rsid w:val="009E7C06"/>
    <w:rsid w:val="009E7CBF"/>
    <w:rsid w:val="009F01CB"/>
    <w:rsid w:val="009F02BD"/>
    <w:rsid w:val="009F0330"/>
    <w:rsid w:val="009F0390"/>
    <w:rsid w:val="009F0556"/>
    <w:rsid w:val="009F117B"/>
    <w:rsid w:val="009F13A7"/>
    <w:rsid w:val="009F1418"/>
    <w:rsid w:val="009F1488"/>
    <w:rsid w:val="009F165D"/>
    <w:rsid w:val="009F19D4"/>
    <w:rsid w:val="009F255F"/>
    <w:rsid w:val="009F2EBB"/>
    <w:rsid w:val="009F30A5"/>
    <w:rsid w:val="009F32B6"/>
    <w:rsid w:val="009F396E"/>
    <w:rsid w:val="009F41EF"/>
    <w:rsid w:val="009F49A0"/>
    <w:rsid w:val="009F4DB4"/>
    <w:rsid w:val="009F4FFD"/>
    <w:rsid w:val="009F50F7"/>
    <w:rsid w:val="009F5172"/>
    <w:rsid w:val="009F591D"/>
    <w:rsid w:val="009F6512"/>
    <w:rsid w:val="009F6B0E"/>
    <w:rsid w:val="009F72BC"/>
    <w:rsid w:val="009F735D"/>
    <w:rsid w:val="009F7633"/>
    <w:rsid w:val="009F7682"/>
    <w:rsid w:val="009F7913"/>
    <w:rsid w:val="009F7F59"/>
    <w:rsid w:val="00A00233"/>
    <w:rsid w:val="00A005C6"/>
    <w:rsid w:val="00A0078A"/>
    <w:rsid w:val="00A01569"/>
    <w:rsid w:val="00A01783"/>
    <w:rsid w:val="00A02000"/>
    <w:rsid w:val="00A0202E"/>
    <w:rsid w:val="00A02284"/>
    <w:rsid w:val="00A0245C"/>
    <w:rsid w:val="00A02D7E"/>
    <w:rsid w:val="00A033D7"/>
    <w:rsid w:val="00A0353A"/>
    <w:rsid w:val="00A04129"/>
    <w:rsid w:val="00A04D54"/>
    <w:rsid w:val="00A04E6F"/>
    <w:rsid w:val="00A04EB0"/>
    <w:rsid w:val="00A05B2F"/>
    <w:rsid w:val="00A063A3"/>
    <w:rsid w:val="00A06414"/>
    <w:rsid w:val="00A0647B"/>
    <w:rsid w:val="00A06C12"/>
    <w:rsid w:val="00A075E2"/>
    <w:rsid w:val="00A07A22"/>
    <w:rsid w:val="00A10917"/>
    <w:rsid w:val="00A117CD"/>
    <w:rsid w:val="00A11871"/>
    <w:rsid w:val="00A11989"/>
    <w:rsid w:val="00A11AC3"/>
    <w:rsid w:val="00A11E23"/>
    <w:rsid w:val="00A11F5C"/>
    <w:rsid w:val="00A120A8"/>
    <w:rsid w:val="00A1216C"/>
    <w:rsid w:val="00A12676"/>
    <w:rsid w:val="00A12B50"/>
    <w:rsid w:val="00A13052"/>
    <w:rsid w:val="00A13074"/>
    <w:rsid w:val="00A1358E"/>
    <w:rsid w:val="00A1363C"/>
    <w:rsid w:val="00A136D2"/>
    <w:rsid w:val="00A13783"/>
    <w:rsid w:val="00A13877"/>
    <w:rsid w:val="00A13CA9"/>
    <w:rsid w:val="00A13FEF"/>
    <w:rsid w:val="00A140C5"/>
    <w:rsid w:val="00A1411D"/>
    <w:rsid w:val="00A1442F"/>
    <w:rsid w:val="00A1449E"/>
    <w:rsid w:val="00A144AA"/>
    <w:rsid w:val="00A14A21"/>
    <w:rsid w:val="00A14ECB"/>
    <w:rsid w:val="00A150A5"/>
    <w:rsid w:val="00A15747"/>
    <w:rsid w:val="00A15D97"/>
    <w:rsid w:val="00A15F1E"/>
    <w:rsid w:val="00A1622C"/>
    <w:rsid w:val="00A16708"/>
    <w:rsid w:val="00A177E7"/>
    <w:rsid w:val="00A17EE4"/>
    <w:rsid w:val="00A17FCB"/>
    <w:rsid w:val="00A202B7"/>
    <w:rsid w:val="00A205F2"/>
    <w:rsid w:val="00A20977"/>
    <w:rsid w:val="00A21473"/>
    <w:rsid w:val="00A216D2"/>
    <w:rsid w:val="00A21F3D"/>
    <w:rsid w:val="00A224CB"/>
    <w:rsid w:val="00A22957"/>
    <w:rsid w:val="00A2301E"/>
    <w:rsid w:val="00A23110"/>
    <w:rsid w:val="00A23597"/>
    <w:rsid w:val="00A236C5"/>
    <w:rsid w:val="00A237A4"/>
    <w:rsid w:val="00A23E9A"/>
    <w:rsid w:val="00A24593"/>
    <w:rsid w:val="00A2461D"/>
    <w:rsid w:val="00A2462A"/>
    <w:rsid w:val="00A24E89"/>
    <w:rsid w:val="00A253B8"/>
    <w:rsid w:val="00A253E8"/>
    <w:rsid w:val="00A2541F"/>
    <w:rsid w:val="00A2546E"/>
    <w:rsid w:val="00A25484"/>
    <w:rsid w:val="00A2555C"/>
    <w:rsid w:val="00A2567D"/>
    <w:rsid w:val="00A25B7F"/>
    <w:rsid w:val="00A25C3F"/>
    <w:rsid w:val="00A25CCB"/>
    <w:rsid w:val="00A25D29"/>
    <w:rsid w:val="00A26922"/>
    <w:rsid w:val="00A269B0"/>
    <w:rsid w:val="00A270D1"/>
    <w:rsid w:val="00A2774F"/>
    <w:rsid w:val="00A27AA4"/>
    <w:rsid w:val="00A30495"/>
    <w:rsid w:val="00A3053E"/>
    <w:rsid w:val="00A30D77"/>
    <w:rsid w:val="00A30E47"/>
    <w:rsid w:val="00A313DB"/>
    <w:rsid w:val="00A3179D"/>
    <w:rsid w:val="00A31A68"/>
    <w:rsid w:val="00A31DF6"/>
    <w:rsid w:val="00A323D2"/>
    <w:rsid w:val="00A32845"/>
    <w:rsid w:val="00A32B2E"/>
    <w:rsid w:val="00A32B55"/>
    <w:rsid w:val="00A32C1B"/>
    <w:rsid w:val="00A32F80"/>
    <w:rsid w:val="00A33029"/>
    <w:rsid w:val="00A3391C"/>
    <w:rsid w:val="00A34001"/>
    <w:rsid w:val="00A342F0"/>
    <w:rsid w:val="00A34574"/>
    <w:rsid w:val="00A348A4"/>
    <w:rsid w:val="00A34C1D"/>
    <w:rsid w:val="00A34CB6"/>
    <w:rsid w:val="00A35521"/>
    <w:rsid w:val="00A358A2"/>
    <w:rsid w:val="00A35E1B"/>
    <w:rsid w:val="00A36052"/>
    <w:rsid w:val="00A36155"/>
    <w:rsid w:val="00A3647F"/>
    <w:rsid w:val="00A36F8F"/>
    <w:rsid w:val="00A371A9"/>
    <w:rsid w:val="00A37396"/>
    <w:rsid w:val="00A378C4"/>
    <w:rsid w:val="00A37D18"/>
    <w:rsid w:val="00A40B9A"/>
    <w:rsid w:val="00A40D42"/>
    <w:rsid w:val="00A40DE0"/>
    <w:rsid w:val="00A414E5"/>
    <w:rsid w:val="00A41BF5"/>
    <w:rsid w:val="00A41CE6"/>
    <w:rsid w:val="00A42184"/>
    <w:rsid w:val="00A42411"/>
    <w:rsid w:val="00A425B0"/>
    <w:rsid w:val="00A42604"/>
    <w:rsid w:val="00A433DF"/>
    <w:rsid w:val="00A433F8"/>
    <w:rsid w:val="00A43534"/>
    <w:rsid w:val="00A4366F"/>
    <w:rsid w:val="00A43925"/>
    <w:rsid w:val="00A439A0"/>
    <w:rsid w:val="00A43C8D"/>
    <w:rsid w:val="00A43D73"/>
    <w:rsid w:val="00A446B8"/>
    <w:rsid w:val="00A449DB"/>
    <w:rsid w:val="00A44EC7"/>
    <w:rsid w:val="00A44FE2"/>
    <w:rsid w:val="00A45364"/>
    <w:rsid w:val="00A4549B"/>
    <w:rsid w:val="00A456AE"/>
    <w:rsid w:val="00A45847"/>
    <w:rsid w:val="00A46317"/>
    <w:rsid w:val="00A46CAD"/>
    <w:rsid w:val="00A46CC4"/>
    <w:rsid w:val="00A46E10"/>
    <w:rsid w:val="00A46E61"/>
    <w:rsid w:val="00A46EE2"/>
    <w:rsid w:val="00A46FBE"/>
    <w:rsid w:val="00A47698"/>
    <w:rsid w:val="00A478F2"/>
    <w:rsid w:val="00A47991"/>
    <w:rsid w:val="00A47DC9"/>
    <w:rsid w:val="00A47E9A"/>
    <w:rsid w:val="00A50383"/>
    <w:rsid w:val="00A503B4"/>
    <w:rsid w:val="00A505FB"/>
    <w:rsid w:val="00A50654"/>
    <w:rsid w:val="00A506A4"/>
    <w:rsid w:val="00A5093F"/>
    <w:rsid w:val="00A50B36"/>
    <w:rsid w:val="00A51056"/>
    <w:rsid w:val="00A5121E"/>
    <w:rsid w:val="00A51419"/>
    <w:rsid w:val="00A5153E"/>
    <w:rsid w:val="00A518F1"/>
    <w:rsid w:val="00A51FA3"/>
    <w:rsid w:val="00A52139"/>
    <w:rsid w:val="00A5218F"/>
    <w:rsid w:val="00A522C5"/>
    <w:rsid w:val="00A52731"/>
    <w:rsid w:val="00A527FA"/>
    <w:rsid w:val="00A53B02"/>
    <w:rsid w:val="00A53FF4"/>
    <w:rsid w:val="00A54002"/>
    <w:rsid w:val="00A549D3"/>
    <w:rsid w:val="00A54E08"/>
    <w:rsid w:val="00A54F78"/>
    <w:rsid w:val="00A5545D"/>
    <w:rsid w:val="00A554CD"/>
    <w:rsid w:val="00A5588B"/>
    <w:rsid w:val="00A55D2B"/>
    <w:rsid w:val="00A55F09"/>
    <w:rsid w:val="00A56435"/>
    <w:rsid w:val="00A5698E"/>
    <w:rsid w:val="00A56D2E"/>
    <w:rsid w:val="00A572FB"/>
    <w:rsid w:val="00A57EF4"/>
    <w:rsid w:val="00A60112"/>
    <w:rsid w:val="00A60553"/>
    <w:rsid w:val="00A60714"/>
    <w:rsid w:val="00A60DD5"/>
    <w:rsid w:val="00A6127C"/>
    <w:rsid w:val="00A6147B"/>
    <w:rsid w:val="00A61C0B"/>
    <w:rsid w:val="00A61D11"/>
    <w:rsid w:val="00A61DC1"/>
    <w:rsid w:val="00A6291E"/>
    <w:rsid w:val="00A629FC"/>
    <w:rsid w:val="00A62C20"/>
    <w:rsid w:val="00A62EF6"/>
    <w:rsid w:val="00A62FAB"/>
    <w:rsid w:val="00A63426"/>
    <w:rsid w:val="00A635E9"/>
    <w:rsid w:val="00A63D67"/>
    <w:rsid w:val="00A63EC1"/>
    <w:rsid w:val="00A63F8F"/>
    <w:rsid w:val="00A647D1"/>
    <w:rsid w:val="00A64F0F"/>
    <w:rsid w:val="00A65503"/>
    <w:rsid w:val="00A656D5"/>
    <w:rsid w:val="00A658BD"/>
    <w:rsid w:val="00A6616B"/>
    <w:rsid w:val="00A66240"/>
    <w:rsid w:val="00A6626A"/>
    <w:rsid w:val="00A668D4"/>
    <w:rsid w:val="00A66917"/>
    <w:rsid w:val="00A66A8C"/>
    <w:rsid w:val="00A66E44"/>
    <w:rsid w:val="00A673EF"/>
    <w:rsid w:val="00A67522"/>
    <w:rsid w:val="00A67939"/>
    <w:rsid w:val="00A67E4A"/>
    <w:rsid w:val="00A67E7A"/>
    <w:rsid w:val="00A70080"/>
    <w:rsid w:val="00A7123D"/>
    <w:rsid w:val="00A7131E"/>
    <w:rsid w:val="00A71AB5"/>
    <w:rsid w:val="00A720EC"/>
    <w:rsid w:val="00A7232F"/>
    <w:rsid w:val="00A72F9E"/>
    <w:rsid w:val="00A73636"/>
    <w:rsid w:val="00A73851"/>
    <w:rsid w:val="00A73F4B"/>
    <w:rsid w:val="00A73FD0"/>
    <w:rsid w:val="00A7443B"/>
    <w:rsid w:val="00A74BFE"/>
    <w:rsid w:val="00A74C75"/>
    <w:rsid w:val="00A75A7E"/>
    <w:rsid w:val="00A75BC2"/>
    <w:rsid w:val="00A7671B"/>
    <w:rsid w:val="00A768C3"/>
    <w:rsid w:val="00A76B9C"/>
    <w:rsid w:val="00A76BDC"/>
    <w:rsid w:val="00A76E15"/>
    <w:rsid w:val="00A7774D"/>
    <w:rsid w:val="00A77964"/>
    <w:rsid w:val="00A80149"/>
    <w:rsid w:val="00A80541"/>
    <w:rsid w:val="00A80F48"/>
    <w:rsid w:val="00A8148E"/>
    <w:rsid w:val="00A815DB"/>
    <w:rsid w:val="00A817C2"/>
    <w:rsid w:val="00A8180D"/>
    <w:rsid w:val="00A81814"/>
    <w:rsid w:val="00A81A96"/>
    <w:rsid w:val="00A81BC1"/>
    <w:rsid w:val="00A81D15"/>
    <w:rsid w:val="00A8223B"/>
    <w:rsid w:val="00A824A5"/>
    <w:rsid w:val="00A82B79"/>
    <w:rsid w:val="00A82C43"/>
    <w:rsid w:val="00A82C78"/>
    <w:rsid w:val="00A833BD"/>
    <w:rsid w:val="00A83F18"/>
    <w:rsid w:val="00A8428D"/>
    <w:rsid w:val="00A842FB"/>
    <w:rsid w:val="00A84792"/>
    <w:rsid w:val="00A849AB"/>
    <w:rsid w:val="00A84B2F"/>
    <w:rsid w:val="00A84E3D"/>
    <w:rsid w:val="00A850C7"/>
    <w:rsid w:val="00A85367"/>
    <w:rsid w:val="00A85F57"/>
    <w:rsid w:val="00A86044"/>
    <w:rsid w:val="00A862A5"/>
    <w:rsid w:val="00A866C1"/>
    <w:rsid w:val="00A86CFD"/>
    <w:rsid w:val="00A87025"/>
    <w:rsid w:val="00A871B2"/>
    <w:rsid w:val="00A872FA"/>
    <w:rsid w:val="00A873A1"/>
    <w:rsid w:val="00A87995"/>
    <w:rsid w:val="00A9010F"/>
    <w:rsid w:val="00A9092B"/>
    <w:rsid w:val="00A91A62"/>
    <w:rsid w:val="00A92094"/>
    <w:rsid w:val="00A92A12"/>
    <w:rsid w:val="00A92F28"/>
    <w:rsid w:val="00A931BA"/>
    <w:rsid w:val="00A936AE"/>
    <w:rsid w:val="00A937F9"/>
    <w:rsid w:val="00A93A95"/>
    <w:rsid w:val="00A94AEE"/>
    <w:rsid w:val="00A94FFC"/>
    <w:rsid w:val="00A952B9"/>
    <w:rsid w:val="00A95305"/>
    <w:rsid w:val="00A9552C"/>
    <w:rsid w:val="00A96008"/>
    <w:rsid w:val="00A960BE"/>
    <w:rsid w:val="00A960DD"/>
    <w:rsid w:val="00A96761"/>
    <w:rsid w:val="00A96CE0"/>
    <w:rsid w:val="00A978C5"/>
    <w:rsid w:val="00A97BA1"/>
    <w:rsid w:val="00AA00B2"/>
    <w:rsid w:val="00AA04D5"/>
    <w:rsid w:val="00AA093C"/>
    <w:rsid w:val="00AA0C36"/>
    <w:rsid w:val="00AA0D65"/>
    <w:rsid w:val="00AA0FFB"/>
    <w:rsid w:val="00AA1265"/>
    <w:rsid w:val="00AA1D5F"/>
    <w:rsid w:val="00AA1E2A"/>
    <w:rsid w:val="00AA1E3C"/>
    <w:rsid w:val="00AA1F06"/>
    <w:rsid w:val="00AA20DC"/>
    <w:rsid w:val="00AA21D4"/>
    <w:rsid w:val="00AA3249"/>
    <w:rsid w:val="00AA3555"/>
    <w:rsid w:val="00AA36C7"/>
    <w:rsid w:val="00AA3C17"/>
    <w:rsid w:val="00AA3C6F"/>
    <w:rsid w:val="00AA3E97"/>
    <w:rsid w:val="00AA3FF0"/>
    <w:rsid w:val="00AA4271"/>
    <w:rsid w:val="00AA4608"/>
    <w:rsid w:val="00AA4860"/>
    <w:rsid w:val="00AA4E57"/>
    <w:rsid w:val="00AA4F0B"/>
    <w:rsid w:val="00AA5180"/>
    <w:rsid w:val="00AA5363"/>
    <w:rsid w:val="00AA5DE7"/>
    <w:rsid w:val="00AA64D8"/>
    <w:rsid w:val="00AA6691"/>
    <w:rsid w:val="00AA7420"/>
    <w:rsid w:val="00AA74B5"/>
    <w:rsid w:val="00AA7683"/>
    <w:rsid w:val="00AA7C63"/>
    <w:rsid w:val="00AA7DFC"/>
    <w:rsid w:val="00AA7E75"/>
    <w:rsid w:val="00AA7FAF"/>
    <w:rsid w:val="00AA7FDE"/>
    <w:rsid w:val="00AB097D"/>
    <w:rsid w:val="00AB0AA1"/>
    <w:rsid w:val="00AB0CD6"/>
    <w:rsid w:val="00AB12E1"/>
    <w:rsid w:val="00AB22B5"/>
    <w:rsid w:val="00AB32DD"/>
    <w:rsid w:val="00AB34EE"/>
    <w:rsid w:val="00AB368B"/>
    <w:rsid w:val="00AB3731"/>
    <w:rsid w:val="00AB3980"/>
    <w:rsid w:val="00AB3D0C"/>
    <w:rsid w:val="00AB3FF6"/>
    <w:rsid w:val="00AB40C4"/>
    <w:rsid w:val="00AB410B"/>
    <w:rsid w:val="00AB42E8"/>
    <w:rsid w:val="00AB43FC"/>
    <w:rsid w:val="00AB4836"/>
    <w:rsid w:val="00AB4F9E"/>
    <w:rsid w:val="00AB505A"/>
    <w:rsid w:val="00AB540F"/>
    <w:rsid w:val="00AB5778"/>
    <w:rsid w:val="00AB587A"/>
    <w:rsid w:val="00AB589B"/>
    <w:rsid w:val="00AB5BEA"/>
    <w:rsid w:val="00AB5DC3"/>
    <w:rsid w:val="00AB5EEC"/>
    <w:rsid w:val="00AB6228"/>
    <w:rsid w:val="00AB64E7"/>
    <w:rsid w:val="00AB6DF8"/>
    <w:rsid w:val="00AB7100"/>
    <w:rsid w:val="00AB7DD7"/>
    <w:rsid w:val="00AB7DE6"/>
    <w:rsid w:val="00AC0226"/>
    <w:rsid w:val="00AC05A7"/>
    <w:rsid w:val="00AC08D6"/>
    <w:rsid w:val="00AC0AAE"/>
    <w:rsid w:val="00AC120C"/>
    <w:rsid w:val="00AC31BC"/>
    <w:rsid w:val="00AC3729"/>
    <w:rsid w:val="00AC3E4F"/>
    <w:rsid w:val="00AC41F3"/>
    <w:rsid w:val="00AC455F"/>
    <w:rsid w:val="00AC4719"/>
    <w:rsid w:val="00AC4922"/>
    <w:rsid w:val="00AC4C57"/>
    <w:rsid w:val="00AC5549"/>
    <w:rsid w:val="00AC5A28"/>
    <w:rsid w:val="00AC5C70"/>
    <w:rsid w:val="00AC5EC2"/>
    <w:rsid w:val="00AC6113"/>
    <w:rsid w:val="00AC6946"/>
    <w:rsid w:val="00AC6959"/>
    <w:rsid w:val="00AC6A9E"/>
    <w:rsid w:val="00AC6D0B"/>
    <w:rsid w:val="00AC7072"/>
    <w:rsid w:val="00AC722A"/>
    <w:rsid w:val="00AC778E"/>
    <w:rsid w:val="00AC7B71"/>
    <w:rsid w:val="00AC7C07"/>
    <w:rsid w:val="00AD001C"/>
    <w:rsid w:val="00AD04CD"/>
    <w:rsid w:val="00AD0638"/>
    <w:rsid w:val="00AD0F62"/>
    <w:rsid w:val="00AD0FD4"/>
    <w:rsid w:val="00AD1050"/>
    <w:rsid w:val="00AD10CA"/>
    <w:rsid w:val="00AD116D"/>
    <w:rsid w:val="00AD2A12"/>
    <w:rsid w:val="00AD2A39"/>
    <w:rsid w:val="00AD2F82"/>
    <w:rsid w:val="00AD3103"/>
    <w:rsid w:val="00AD34CA"/>
    <w:rsid w:val="00AD35BA"/>
    <w:rsid w:val="00AD37BC"/>
    <w:rsid w:val="00AD3DC6"/>
    <w:rsid w:val="00AD462C"/>
    <w:rsid w:val="00AD46DD"/>
    <w:rsid w:val="00AD483F"/>
    <w:rsid w:val="00AD4A32"/>
    <w:rsid w:val="00AD5270"/>
    <w:rsid w:val="00AD5373"/>
    <w:rsid w:val="00AD5F0D"/>
    <w:rsid w:val="00AD658B"/>
    <w:rsid w:val="00AD68B0"/>
    <w:rsid w:val="00AD6A9D"/>
    <w:rsid w:val="00AD6DDE"/>
    <w:rsid w:val="00AD6FEB"/>
    <w:rsid w:val="00AD76AA"/>
    <w:rsid w:val="00AD7858"/>
    <w:rsid w:val="00AD7CC2"/>
    <w:rsid w:val="00AD7D31"/>
    <w:rsid w:val="00AD7D32"/>
    <w:rsid w:val="00AE0314"/>
    <w:rsid w:val="00AE046A"/>
    <w:rsid w:val="00AE0890"/>
    <w:rsid w:val="00AE18B9"/>
    <w:rsid w:val="00AE19DB"/>
    <w:rsid w:val="00AE1F97"/>
    <w:rsid w:val="00AE2546"/>
    <w:rsid w:val="00AE2836"/>
    <w:rsid w:val="00AE2BCC"/>
    <w:rsid w:val="00AE302A"/>
    <w:rsid w:val="00AE31A1"/>
    <w:rsid w:val="00AE3AF7"/>
    <w:rsid w:val="00AE40F9"/>
    <w:rsid w:val="00AE4462"/>
    <w:rsid w:val="00AE47E0"/>
    <w:rsid w:val="00AE4BE3"/>
    <w:rsid w:val="00AE4D64"/>
    <w:rsid w:val="00AE54C3"/>
    <w:rsid w:val="00AE562C"/>
    <w:rsid w:val="00AE5634"/>
    <w:rsid w:val="00AE5A78"/>
    <w:rsid w:val="00AE6343"/>
    <w:rsid w:val="00AE63F2"/>
    <w:rsid w:val="00AE6624"/>
    <w:rsid w:val="00AE6D3F"/>
    <w:rsid w:val="00AE70A1"/>
    <w:rsid w:val="00AE7EF6"/>
    <w:rsid w:val="00AF073E"/>
    <w:rsid w:val="00AF08A8"/>
    <w:rsid w:val="00AF10B9"/>
    <w:rsid w:val="00AF11BB"/>
    <w:rsid w:val="00AF13E7"/>
    <w:rsid w:val="00AF1542"/>
    <w:rsid w:val="00AF157E"/>
    <w:rsid w:val="00AF1BD1"/>
    <w:rsid w:val="00AF1F00"/>
    <w:rsid w:val="00AF1FFA"/>
    <w:rsid w:val="00AF251B"/>
    <w:rsid w:val="00AF28D4"/>
    <w:rsid w:val="00AF31CD"/>
    <w:rsid w:val="00AF33BC"/>
    <w:rsid w:val="00AF3683"/>
    <w:rsid w:val="00AF39A2"/>
    <w:rsid w:val="00AF3C5A"/>
    <w:rsid w:val="00AF420C"/>
    <w:rsid w:val="00AF444B"/>
    <w:rsid w:val="00AF4698"/>
    <w:rsid w:val="00AF4CAE"/>
    <w:rsid w:val="00AF53C5"/>
    <w:rsid w:val="00AF5694"/>
    <w:rsid w:val="00AF57B9"/>
    <w:rsid w:val="00AF5A45"/>
    <w:rsid w:val="00AF5B14"/>
    <w:rsid w:val="00AF5D29"/>
    <w:rsid w:val="00AF5DF8"/>
    <w:rsid w:val="00AF6B19"/>
    <w:rsid w:val="00AF6C42"/>
    <w:rsid w:val="00AF6DCB"/>
    <w:rsid w:val="00AF7267"/>
    <w:rsid w:val="00AF784F"/>
    <w:rsid w:val="00AF7DF9"/>
    <w:rsid w:val="00AF7F5B"/>
    <w:rsid w:val="00AF7FC1"/>
    <w:rsid w:val="00B00062"/>
    <w:rsid w:val="00B00282"/>
    <w:rsid w:val="00B00D55"/>
    <w:rsid w:val="00B00F4B"/>
    <w:rsid w:val="00B00FAD"/>
    <w:rsid w:val="00B010C6"/>
    <w:rsid w:val="00B01231"/>
    <w:rsid w:val="00B016A5"/>
    <w:rsid w:val="00B01B57"/>
    <w:rsid w:val="00B01DDA"/>
    <w:rsid w:val="00B025CB"/>
    <w:rsid w:val="00B02D8E"/>
    <w:rsid w:val="00B03864"/>
    <w:rsid w:val="00B03872"/>
    <w:rsid w:val="00B03B05"/>
    <w:rsid w:val="00B03C6D"/>
    <w:rsid w:val="00B03E6E"/>
    <w:rsid w:val="00B042CF"/>
    <w:rsid w:val="00B04B73"/>
    <w:rsid w:val="00B04FE3"/>
    <w:rsid w:val="00B051EE"/>
    <w:rsid w:val="00B051FF"/>
    <w:rsid w:val="00B056BD"/>
    <w:rsid w:val="00B06361"/>
    <w:rsid w:val="00B069F5"/>
    <w:rsid w:val="00B06DD4"/>
    <w:rsid w:val="00B07009"/>
    <w:rsid w:val="00B070B3"/>
    <w:rsid w:val="00B0745E"/>
    <w:rsid w:val="00B07A10"/>
    <w:rsid w:val="00B103B0"/>
    <w:rsid w:val="00B107B4"/>
    <w:rsid w:val="00B10CEF"/>
    <w:rsid w:val="00B10DED"/>
    <w:rsid w:val="00B10FF9"/>
    <w:rsid w:val="00B11491"/>
    <w:rsid w:val="00B11830"/>
    <w:rsid w:val="00B11872"/>
    <w:rsid w:val="00B12754"/>
    <w:rsid w:val="00B12FB7"/>
    <w:rsid w:val="00B132D8"/>
    <w:rsid w:val="00B13319"/>
    <w:rsid w:val="00B13428"/>
    <w:rsid w:val="00B13794"/>
    <w:rsid w:val="00B1415B"/>
    <w:rsid w:val="00B14552"/>
    <w:rsid w:val="00B146A2"/>
    <w:rsid w:val="00B14B2E"/>
    <w:rsid w:val="00B14C06"/>
    <w:rsid w:val="00B1585E"/>
    <w:rsid w:val="00B159C5"/>
    <w:rsid w:val="00B16467"/>
    <w:rsid w:val="00B165E7"/>
    <w:rsid w:val="00B16745"/>
    <w:rsid w:val="00B16FDB"/>
    <w:rsid w:val="00B17451"/>
    <w:rsid w:val="00B1755C"/>
    <w:rsid w:val="00B176E0"/>
    <w:rsid w:val="00B17A26"/>
    <w:rsid w:val="00B17B2D"/>
    <w:rsid w:val="00B17CD2"/>
    <w:rsid w:val="00B17EB5"/>
    <w:rsid w:val="00B202A7"/>
    <w:rsid w:val="00B202FE"/>
    <w:rsid w:val="00B203B0"/>
    <w:rsid w:val="00B20667"/>
    <w:rsid w:val="00B20FC8"/>
    <w:rsid w:val="00B21C15"/>
    <w:rsid w:val="00B22258"/>
    <w:rsid w:val="00B226B1"/>
    <w:rsid w:val="00B22763"/>
    <w:rsid w:val="00B22C0A"/>
    <w:rsid w:val="00B22C10"/>
    <w:rsid w:val="00B22ED9"/>
    <w:rsid w:val="00B2390D"/>
    <w:rsid w:val="00B23C44"/>
    <w:rsid w:val="00B23D4D"/>
    <w:rsid w:val="00B2466B"/>
    <w:rsid w:val="00B24787"/>
    <w:rsid w:val="00B24857"/>
    <w:rsid w:val="00B2519B"/>
    <w:rsid w:val="00B258EA"/>
    <w:rsid w:val="00B25B4E"/>
    <w:rsid w:val="00B25BFC"/>
    <w:rsid w:val="00B25D60"/>
    <w:rsid w:val="00B262D7"/>
    <w:rsid w:val="00B2686F"/>
    <w:rsid w:val="00B270EB"/>
    <w:rsid w:val="00B2717C"/>
    <w:rsid w:val="00B275BF"/>
    <w:rsid w:val="00B27E19"/>
    <w:rsid w:val="00B30241"/>
    <w:rsid w:val="00B30279"/>
    <w:rsid w:val="00B302E1"/>
    <w:rsid w:val="00B305ED"/>
    <w:rsid w:val="00B3073E"/>
    <w:rsid w:val="00B30A0B"/>
    <w:rsid w:val="00B3104E"/>
    <w:rsid w:val="00B31194"/>
    <w:rsid w:val="00B3124B"/>
    <w:rsid w:val="00B315AC"/>
    <w:rsid w:val="00B32200"/>
    <w:rsid w:val="00B32309"/>
    <w:rsid w:val="00B32A5C"/>
    <w:rsid w:val="00B32B42"/>
    <w:rsid w:val="00B32D42"/>
    <w:rsid w:val="00B33F96"/>
    <w:rsid w:val="00B34418"/>
    <w:rsid w:val="00B34527"/>
    <w:rsid w:val="00B3472A"/>
    <w:rsid w:val="00B34BE3"/>
    <w:rsid w:val="00B351BC"/>
    <w:rsid w:val="00B355E2"/>
    <w:rsid w:val="00B3570F"/>
    <w:rsid w:val="00B35DBC"/>
    <w:rsid w:val="00B3605F"/>
    <w:rsid w:val="00B360BC"/>
    <w:rsid w:val="00B364C9"/>
    <w:rsid w:val="00B36688"/>
    <w:rsid w:val="00B36857"/>
    <w:rsid w:val="00B36C26"/>
    <w:rsid w:val="00B36FF8"/>
    <w:rsid w:val="00B3728F"/>
    <w:rsid w:val="00B37353"/>
    <w:rsid w:val="00B374A7"/>
    <w:rsid w:val="00B375AC"/>
    <w:rsid w:val="00B4058C"/>
    <w:rsid w:val="00B41239"/>
    <w:rsid w:val="00B41340"/>
    <w:rsid w:val="00B41428"/>
    <w:rsid w:val="00B4178D"/>
    <w:rsid w:val="00B4216D"/>
    <w:rsid w:val="00B425C6"/>
    <w:rsid w:val="00B425CB"/>
    <w:rsid w:val="00B4292D"/>
    <w:rsid w:val="00B42D25"/>
    <w:rsid w:val="00B430DC"/>
    <w:rsid w:val="00B431F4"/>
    <w:rsid w:val="00B434D3"/>
    <w:rsid w:val="00B4379F"/>
    <w:rsid w:val="00B437C1"/>
    <w:rsid w:val="00B439F5"/>
    <w:rsid w:val="00B43C59"/>
    <w:rsid w:val="00B44261"/>
    <w:rsid w:val="00B44EAC"/>
    <w:rsid w:val="00B44F4E"/>
    <w:rsid w:val="00B45104"/>
    <w:rsid w:val="00B453C6"/>
    <w:rsid w:val="00B45F7D"/>
    <w:rsid w:val="00B463EE"/>
    <w:rsid w:val="00B4674C"/>
    <w:rsid w:val="00B4697F"/>
    <w:rsid w:val="00B46D51"/>
    <w:rsid w:val="00B46D63"/>
    <w:rsid w:val="00B46E3C"/>
    <w:rsid w:val="00B471E3"/>
    <w:rsid w:val="00B472B5"/>
    <w:rsid w:val="00B474EB"/>
    <w:rsid w:val="00B500D1"/>
    <w:rsid w:val="00B500E0"/>
    <w:rsid w:val="00B508E4"/>
    <w:rsid w:val="00B50F85"/>
    <w:rsid w:val="00B50FF5"/>
    <w:rsid w:val="00B51087"/>
    <w:rsid w:val="00B517DC"/>
    <w:rsid w:val="00B52301"/>
    <w:rsid w:val="00B52330"/>
    <w:rsid w:val="00B527F6"/>
    <w:rsid w:val="00B52A0D"/>
    <w:rsid w:val="00B52B64"/>
    <w:rsid w:val="00B530B1"/>
    <w:rsid w:val="00B5368E"/>
    <w:rsid w:val="00B53B44"/>
    <w:rsid w:val="00B53FFE"/>
    <w:rsid w:val="00B5406A"/>
    <w:rsid w:val="00B54BF6"/>
    <w:rsid w:val="00B54BF8"/>
    <w:rsid w:val="00B54E97"/>
    <w:rsid w:val="00B54EC9"/>
    <w:rsid w:val="00B5520D"/>
    <w:rsid w:val="00B5527F"/>
    <w:rsid w:val="00B552F0"/>
    <w:rsid w:val="00B5558B"/>
    <w:rsid w:val="00B5580E"/>
    <w:rsid w:val="00B55BDF"/>
    <w:rsid w:val="00B55D7F"/>
    <w:rsid w:val="00B561CC"/>
    <w:rsid w:val="00B56275"/>
    <w:rsid w:val="00B56609"/>
    <w:rsid w:val="00B5669E"/>
    <w:rsid w:val="00B5687D"/>
    <w:rsid w:val="00B57152"/>
    <w:rsid w:val="00B578FC"/>
    <w:rsid w:val="00B57E99"/>
    <w:rsid w:val="00B6000A"/>
    <w:rsid w:val="00B6041E"/>
    <w:rsid w:val="00B60626"/>
    <w:rsid w:val="00B60AAB"/>
    <w:rsid w:val="00B60EE4"/>
    <w:rsid w:val="00B613A8"/>
    <w:rsid w:val="00B6194D"/>
    <w:rsid w:val="00B627ED"/>
    <w:rsid w:val="00B631BD"/>
    <w:rsid w:val="00B640CF"/>
    <w:rsid w:val="00B64D68"/>
    <w:rsid w:val="00B65044"/>
    <w:rsid w:val="00B6526B"/>
    <w:rsid w:val="00B6586E"/>
    <w:rsid w:val="00B65886"/>
    <w:rsid w:val="00B65BAD"/>
    <w:rsid w:val="00B65C96"/>
    <w:rsid w:val="00B65E1A"/>
    <w:rsid w:val="00B65F09"/>
    <w:rsid w:val="00B66913"/>
    <w:rsid w:val="00B66EA1"/>
    <w:rsid w:val="00B66EBC"/>
    <w:rsid w:val="00B67011"/>
    <w:rsid w:val="00B6784D"/>
    <w:rsid w:val="00B679A2"/>
    <w:rsid w:val="00B67E0F"/>
    <w:rsid w:val="00B67F02"/>
    <w:rsid w:val="00B700C6"/>
    <w:rsid w:val="00B70A07"/>
    <w:rsid w:val="00B70B95"/>
    <w:rsid w:val="00B70D02"/>
    <w:rsid w:val="00B70E26"/>
    <w:rsid w:val="00B718A2"/>
    <w:rsid w:val="00B71C39"/>
    <w:rsid w:val="00B71D7F"/>
    <w:rsid w:val="00B71E35"/>
    <w:rsid w:val="00B72389"/>
    <w:rsid w:val="00B7257B"/>
    <w:rsid w:val="00B728C9"/>
    <w:rsid w:val="00B7294D"/>
    <w:rsid w:val="00B7321E"/>
    <w:rsid w:val="00B7369E"/>
    <w:rsid w:val="00B73CA0"/>
    <w:rsid w:val="00B73DD9"/>
    <w:rsid w:val="00B741E1"/>
    <w:rsid w:val="00B746E7"/>
    <w:rsid w:val="00B74DBA"/>
    <w:rsid w:val="00B7564F"/>
    <w:rsid w:val="00B75A2E"/>
    <w:rsid w:val="00B75C81"/>
    <w:rsid w:val="00B75C8D"/>
    <w:rsid w:val="00B75C8F"/>
    <w:rsid w:val="00B761C7"/>
    <w:rsid w:val="00B762CD"/>
    <w:rsid w:val="00B7673C"/>
    <w:rsid w:val="00B76816"/>
    <w:rsid w:val="00B7697D"/>
    <w:rsid w:val="00B76D99"/>
    <w:rsid w:val="00B76FFC"/>
    <w:rsid w:val="00B777E3"/>
    <w:rsid w:val="00B77831"/>
    <w:rsid w:val="00B77F2D"/>
    <w:rsid w:val="00B8034F"/>
    <w:rsid w:val="00B807C4"/>
    <w:rsid w:val="00B815D8"/>
    <w:rsid w:val="00B81608"/>
    <w:rsid w:val="00B81EED"/>
    <w:rsid w:val="00B8284D"/>
    <w:rsid w:val="00B82E35"/>
    <w:rsid w:val="00B82EE3"/>
    <w:rsid w:val="00B830D2"/>
    <w:rsid w:val="00B83117"/>
    <w:rsid w:val="00B838D3"/>
    <w:rsid w:val="00B83C8D"/>
    <w:rsid w:val="00B83F3E"/>
    <w:rsid w:val="00B83FE7"/>
    <w:rsid w:val="00B8475B"/>
    <w:rsid w:val="00B84B50"/>
    <w:rsid w:val="00B84DC5"/>
    <w:rsid w:val="00B84F64"/>
    <w:rsid w:val="00B854D4"/>
    <w:rsid w:val="00B859C2"/>
    <w:rsid w:val="00B85B75"/>
    <w:rsid w:val="00B85CFD"/>
    <w:rsid w:val="00B85EA1"/>
    <w:rsid w:val="00B85F81"/>
    <w:rsid w:val="00B8656D"/>
    <w:rsid w:val="00B86FD7"/>
    <w:rsid w:val="00B87822"/>
    <w:rsid w:val="00B87CE2"/>
    <w:rsid w:val="00B90129"/>
    <w:rsid w:val="00B906A9"/>
    <w:rsid w:val="00B90C9B"/>
    <w:rsid w:val="00B90D09"/>
    <w:rsid w:val="00B90D44"/>
    <w:rsid w:val="00B90D56"/>
    <w:rsid w:val="00B912F7"/>
    <w:rsid w:val="00B916DB"/>
    <w:rsid w:val="00B91896"/>
    <w:rsid w:val="00B92011"/>
    <w:rsid w:val="00B921E8"/>
    <w:rsid w:val="00B92214"/>
    <w:rsid w:val="00B9227D"/>
    <w:rsid w:val="00B922FC"/>
    <w:rsid w:val="00B9234F"/>
    <w:rsid w:val="00B92646"/>
    <w:rsid w:val="00B92686"/>
    <w:rsid w:val="00B927D3"/>
    <w:rsid w:val="00B9281D"/>
    <w:rsid w:val="00B935E3"/>
    <w:rsid w:val="00B93859"/>
    <w:rsid w:val="00B939D8"/>
    <w:rsid w:val="00B9408A"/>
    <w:rsid w:val="00B954D2"/>
    <w:rsid w:val="00B95C7C"/>
    <w:rsid w:val="00B95DDE"/>
    <w:rsid w:val="00B95EB3"/>
    <w:rsid w:val="00B95F28"/>
    <w:rsid w:val="00B961A1"/>
    <w:rsid w:val="00B96A42"/>
    <w:rsid w:val="00B96A72"/>
    <w:rsid w:val="00B97B96"/>
    <w:rsid w:val="00BA086F"/>
    <w:rsid w:val="00BA0E69"/>
    <w:rsid w:val="00BA10A2"/>
    <w:rsid w:val="00BA1A7E"/>
    <w:rsid w:val="00BA1B87"/>
    <w:rsid w:val="00BA21C0"/>
    <w:rsid w:val="00BA2258"/>
    <w:rsid w:val="00BA2674"/>
    <w:rsid w:val="00BA26CB"/>
    <w:rsid w:val="00BA2909"/>
    <w:rsid w:val="00BA2B58"/>
    <w:rsid w:val="00BA3021"/>
    <w:rsid w:val="00BA387F"/>
    <w:rsid w:val="00BA3EF2"/>
    <w:rsid w:val="00BA4BD0"/>
    <w:rsid w:val="00BA4F1A"/>
    <w:rsid w:val="00BA54AD"/>
    <w:rsid w:val="00BA56C5"/>
    <w:rsid w:val="00BA64B7"/>
    <w:rsid w:val="00BA68CB"/>
    <w:rsid w:val="00BA6A0F"/>
    <w:rsid w:val="00BA6D83"/>
    <w:rsid w:val="00BA6EB0"/>
    <w:rsid w:val="00BA75EA"/>
    <w:rsid w:val="00BA7749"/>
    <w:rsid w:val="00BA7B0C"/>
    <w:rsid w:val="00BB05A6"/>
    <w:rsid w:val="00BB0855"/>
    <w:rsid w:val="00BB09EF"/>
    <w:rsid w:val="00BB0CF9"/>
    <w:rsid w:val="00BB0E20"/>
    <w:rsid w:val="00BB1082"/>
    <w:rsid w:val="00BB17E3"/>
    <w:rsid w:val="00BB1A44"/>
    <w:rsid w:val="00BB266C"/>
    <w:rsid w:val="00BB26C0"/>
    <w:rsid w:val="00BB2934"/>
    <w:rsid w:val="00BB2BE6"/>
    <w:rsid w:val="00BB2FEF"/>
    <w:rsid w:val="00BB332D"/>
    <w:rsid w:val="00BB3960"/>
    <w:rsid w:val="00BB3972"/>
    <w:rsid w:val="00BB3DC9"/>
    <w:rsid w:val="00BB3E5C"/>
    <w:rsid w:val="00BB3EAD"/>
    <w:rsid w:val="00BB420C"/>
    <w:rsid w:val="00BB4496"/>
    <w:rsid w:val="00BB4706"/>
    <w:rsid w:val="00BB485D"/>
    <w:rsid w:val="00BB4960"/>
    <w:rsid w:val="00BB4C36"/>
    <w:rsid w:val="00BB4CCC"/>
    <w:rsid w:val="00BB4D36"/>
    <w:rsid w:val="00BB582F"/>
    <w:rsid w:val="00BB58E6"/>
    <w:rsid w:val="00BB5A70"/>
    <w:rsid w:val="00BB5C5F"/>
    <w:rsid w:val="00BB66F7"/>
    <w:rsid w:val="00BB7124"/>
    <w:rsid w:val="00BB7EBB"/>
    <w:rsid w:val="00BC009D"/>
    <w:rsid w:val="00BC0576"/>
    <w:rsid w:val="00BC0927"/>
    <w:rsid w:val="00BC0CE1"/>
    <w:rsid w:val="00BC0E84"/>
    <w:rsid w:val="00BC19E1"/>
    <w:rsid w:val="00BC1A51"/>
    <w:rsid w:val="00BC1A93"/>
    <w:rsid w:val="00BC1B09"/>
    <w:rsid w:val="00BC1BC4"/>
    <w:rsid w:val="00BC1DF3"/>
    <w:rsid w:val="00BC22BB"/>
    <w:rsid w:val="00BC268C"/>
    <w:rsid w:val="00BC28E4"/>
    <w:rsid w:val="00BC299E"/>
    <w:rsid w:val="00BC29FF"/>
    <w:rsid w:val="00BC2E8F"/>
    <w:rsid w:val="00BC2F63"/>
    <w:rsid w:val="00BC3346"/>
    <w:rsid w:val="00BC3548"/>
    <w:rsid w:val="00BC38EB"/>
    <w:rsid w:val="00BC392E"/>
    <w:rsid w:val="00BC3B6E"/>
    <w:rsid w:val="00BC3B97"/>
    <w:rsid w:val="00BC3E92"/>
    <w:rsid w:val="00BC3F2F"/>
    <w:rsid w:val="00BC4045"/>
    <w:rsid w:val="00BC413D"/>
    <w:rsid w:val="00BC462A"/>
    <w:rsid w:val="00BC54E2"/>
    <w:rsid w:val="00BC5ABD"/>
    <w:rsid w:val="00BC5AC6"/>
    <w:rsid w:val="00BC5C62"/>
    <w:rsid w:val="00BC6006"/>
    <w:rsid w:val="00BC6C18"/>
    <w:rsid w:val="00BC760D"/>
    <w:rsid w:val="00BC77ED"/>
    <w:rsid w:val="00BC7B8B"/>
    <w:rsid w:val="00BD0075"/>
    <w:rsid w:val="00BD1137"/>
    <w:rsid w:val="00BD129C"/>
    <w:rsid w:val="00BD160B"/>
    <w:rsid w:val="00BD163E"/>
    <w:rsid w:val="00BD2296"/>
    <w:rsid w:val="00BD28F0"/>
    <w:rsid w:val="00BD2F3B"/>
    <w:rsid w:val="00BD366A"/>
    <w:rsid w:val="00BD3D4F"/>
    <w:rsid w:val="00BD40A8"/>
    <w:rsid w:val="00BD47A9"/>
    <w:rsid w:val="00BD4A6D"/>
    <w:rsid w:val="00BD610D"/>
    <w:rsid w:val="00BD6386"/>
    <w:rsid w:val="00BD63DB"/>
    <w:rsid w:val="00BD6BA6"/>
    <w:rsid w:val="00BD71C5"/>
    <w:rsid w:val="00BD749B"/>
    <w:rsid w:val="00BD76AF"/>
    <w:rsid w:val="00BD78D5"/>
    <w:rsid w:val="00BD7A77"/>
    <w:rsid w:val="00BD7B1E"/>
    <w:rsid w:val="00BE0011"/>
    <w:rsid w:val="00BE03F9"/>
    <w:rsid w:val="00BE0786"/>
    <w:rsid w:val="00BE0C5B"/>
    <w:rsid w:val="00BE1341"/>
    <w:rsid w:val="00BE15A0"/>
    <w:rsid w:val="00BE17D8"/>
    <w:rsid w:val="00BE1BED"/>
    <w:rsid w:val="00BE1C05"/>
    <w:rsid w:val="00BE287C"/>
    <w:rsid w:val="00BE29E6"/>
    <w:rsid w:val="00BE2A75"/>
    <w:rsid w:val="00BE3006"/>
    <w:rsid w:val="00BE340A"/>
    <w:rsid w:val="00BE35EA"/>
    <w:rsid w:val="00BE39FF"/>
    <w:rsid w:val="00BE3B9A"/>
    <w:rsid w:val="00BE47D4"/>
    <w:rsid w:val="00BE50D4"/>
    <w:rsid w:val="00BE52CA"/>
    <w:rsid w:val="00BE56CE"/>
    <w:rsid w:val="00BE5A11"/>
    <w:rsid w:val="00BE627B"/>
    <w:rsid w:val="00BE6812"/>
    <w:rsid w:val="00BE6D16"/>
    <w:rsid w:val="00BE6E52"/>
    <w:rsid w:val="00BE6F2A"/>
    <w:rsid w:val="00BE7480"/>
    <w:rsid w:val="00BF001A"/>
    <w:rsid w:val="00BF0055"/>
    <w:rsid w:val="00BF059B"/>
    <w:rsid w:val="00BF072F"/>
    <w:rsid w:val="00BF0753"/>
    <w:rsid w:val="00BF14A8"/>
    <w:rsid w:val="00BF19B0"/>
    <w:rsid w:val="00BF1DCB"/>
    <w:rsid w:val="00BF227B"/>
    <w:rsid w:val="00BF2481"/>
    <w:rsid w:val="00BF28E3"/>
    <w:rsid w:val="00BF2CD7"/>
    <w:rsid w:val="00BF2DCD"/>
    <w:rsid w:val="00BF2EBF"/>
    <w:rsid w:val="00BF2FA9"/>
    <w:rsid w:val="00BF327B"/>
    <w:rsid w:val="00BF33FC"/>
    <w:rsid w:val="00BF3C36"/>
    <w:rsid w:val="00BF3D25"/>
    <w:rsid w:val="00BF4054"/>
    <w:rsid w:val="00BF50E7"/>
    <w:rsid w:val="00BF552D"/>
    <w:rsid w:val="00BF5559"/>
    <w:rsid w:val="00BF572F"/>
    <w:rsid w:val="00BF57A2"/>
    <w:rsid w:val="00BF597A"/>
    <w:rsid w:val="00BF5BEB"/>
    <w:rsid w:val="00BF6425"/>
    <w:rsid w:val="00BF65EA"/>
    <w:rsid w:val="00BF6E1D"/>
    <w:rsid w:val="00BF7317"/>
    <w:rsid w:val="00BF79BA"/>
    <w:rsid w:val="00BF7FFD"/>
    <w:rsid w:val="00C000D8"/>
    <w:rsid w:val="00C0034F"/>
    <w:rsid w:val="00C00449"/>
    <w:rsid w:val="00C00641"/>
    <w:rsid w:val="00C00700"/>
    <w:rsid w:val="00C01004"/>
    <w:rsid w:val="00C016E2"/>
    <w:rsid w:val="00C01A2C"/>
    <w:rsid w:val="00C01EDD"/>
    <w:rsid w:val="00C025AF"/>
    <w:rsid w:val="00C02960"/>
    <w:rsid w:val="00C02ED8"/>
    <w:rsid w:val="00C033F6"/>
    <w:rsid w:val="00C03537"/>
    <w:rsid w:val="00C03653"/>
    <w:rsid w:val="00C036CF"/>
    <w:rsid w:val="00C03EEC"/>
    <w:rsid w:val="00C04138"/>
    <w:rsid w:val="00C0474A"/>
    <w:rsid w:val="00C04A06"/>
    <w:rsid w:val="00C04BC4"/>
    <w:rsid w:val="00C05129"/>
    <w:rsid w:val="00C05542"/>
    <w:rsid w:val="00C0571E"/>
    <w:rsid w:val="00C05B27"/>
    <w:rsid w:val="00C05C0C"/>
    <w:rsid w:val="00C06885"/>
    <w:rsid w:val="00C068F0"/>
    <w:rsid w:val="00C06C96"/>
    <w:rsid w:val="00C06F6B"/>
    <w:rsid w:val="00C06F8D"/>
    <w:rsid w:val="00C071FA"/>
    <w:rsid w:val="00C07365"/>
    <w:rsid w:val="00C07432"/>
    <w:rsid w:val="00C0748E"/>
    <w:rsid w:val="00C10228"/>
    <w:rsid w:val="00C102BA"/>
    <w:rsid w:val="00C104A1"/>
    <w:rsid w:val="00C10AC7"/>
    <w:rsid w:val="00C1121D"/>
    <w:rsid w:val="00C11595"/>
    <w:rsid w:val="00C11A4E"/>
    <w:rsid w:val="00C11F6F"/>
    <w:rsid w:val="00C121D0"/>
    <w:rsid w:val="00C1231E"/>
    <w:rsid w:val="00C12504"/>
    <w:rsid w:val="00C12627"/>
    <w:rsid w:val="00C12CF0"/>
    <w:rsid w:val="00C12D36"/>
    <w:rsid w:val="00C12E57"/>
    <w:rsid w:val="00C13B05"/>
    <w:rsid w:val="00C13D56"/>
    <w:rsid w:val="00C13E81"/>
    <w:rsid w:val="00C13EC0"/>
    <w:rsid w:val="00C14950"/>
    <w:rsid w:val="00C149AE"/>
    <w:rsid w:val="00C149D4"/>
    <w:rsid w:val="00C14DD7"/>
    <w:rsid w:val="00C14F9D"/>
    <w:rsid w:val="00C15062"/>
    <w:rsid w:val="00C158CE"/>
    <w:rsid w:val="00C15A76"/>
    <w:rsid w:val="00C15ACE"/>
    <w:rsid w:val="00C16062"/>
    <w:rsid w:val="00C161A9"/>
    <w:rsid w:val="00C165B7"/>
    <w:rsid w:val="00C166DB"/>
    <w:rsid w:val="00C16CD6"/>
    <w:rsid w:val="00C1719F"/>
    <w:rsid w:val="00C17DE2"/>
    <w:rsid w:val="00C20039"/>
    <w:rsid w:val="00C2015E"/>
    <w:rsid w:val="00C202B5"/>
    <w:rsid w:val="00C20E73"/>
    <w:rsid w:val="00C20EBE"/>
    <w:rsid w:val="00C2125C"/>
    <w:rsid w:val="00C21497"/>
    <w:rsid w:val="00C21C48"/>
    <w:rsid w:val="00C2214F"/>
    <w:rsid w:val="00C22357"/>
    <w:rsid w:val="00C22CC6"/>
    <w:rsid w:val="00C23014"/>
    <w:rsid w:val="00C230EA"/>
    <w:rsid w:val="00C23420"/>
    <w:rsid w:val="00C23B4B"/>
    <w:rsid w:val="00C24669"/>
    <w:rsid w:val="00C249F1"/>
    <w:rsid w:val="00C24BB3"/>
    <w:rsid w:val="00C24D0B"/>
    <w:rsid w:val="00C24F2A"/>
    <w:rsid w:val="00C251B0"/>
    <w:rsid w:val="00C25407"/>
    <w:rsid w:val="00C2550C"/>
    <w:rsid w:val="00C258C3"/>
    <w:rsid w:val="00C25C9C"/>
    <w:rsid w:val="00C25EA2"/>
    <w:rsid w:val="00C2638C"/>
    <w:rsid w:val="00C26A07"/>
    <w:rsid w:val="00C26A71"/>
    <w:rsid w:val="00C26D7B"/>
    <w:rsid w:val="00C26DE0"/>
    <w:rsid w:val="00C26E4F"/>
    <w:rsid w:val="00C26FEC"/>
    <w:rsid w:val="00C274F8"/>
    <w:rsid w:val="00C27A30"/>
    <w:rsid w:val="00C30736"/>
    <w:rsid w:val="00C3140C"/>
    <w:rsid w:val="00C314C1"/>
    <w:rsid w:val="00C3181C"/>
    <w:rsid w:val="00C323FA"/>
    <w:rsid w:val="00C32983"/>
    <w:rsid w:val="00C32A88"/>
    <w:rsid w:val="00C3336A"/>
    <w:rsid w:val="00C3360C"/>
    <w:rsid w:val="00C3372E"/>
    <w:rsid w:val="00C33854"/>
    <w:rsid w:val="00C33DA0"/>
    <w:rsid w:val="00C34402"/>
    <w:rsid w:val="00C34DB6"/>
    <w:rsid w:val="00C35245"/>
    <w:rsid w:val="00C35363"/>
    <w:rsid w:val="00C3560A"/>
    <w:rsid w:val="00C35893"/>
    <w:rsid w:val="00C359EA"/>
    <w:rsid w:val="00C35C4A"/>
    <w:rsid w:val="00C35DC7"/>
    <w:rsid w:val="00C35EBC"/>
    <w:rsid w:val="00C36162"/>
    <w:rsid w:val="00C3693F"/>
    <w:rsid w:val="00C36ABD"/>
    <w:rsid w:val="00C36DD6"/>
    <w:rsid w:val="00C36DF1"/>
    <w:rsid w:val="00C36EC7"/>
    <w:rsid w:val="00C3700C"/>
    <w:rsid w:val="00C3711E"/>
    <w:rsid w:val="00C372B4"/>
    <w:rsid w:val="00C37B9D"/>
    <w:rsid w:val="00C40DBD"/>
    <w:rsid w:val="00C40FDB"/>
    <w:rsid w:val="00C4145C"/>
    <w:rsid w:val="00C4155B"/>
    <w:rsid w:val="00C41756"/>
    <w:rsid w:val="00C418E9"/>
    <w:rsid w:val="00C419F0"/>
    <w:rsid w:val="00C41A25"/>
    <w:rsid w:val="00C41B22"/>
    <w:rsid w:val="00C42202"/>
    <w:rsid w:val="00C4232A"/>
    <w:rsid w:val="00C423A2"/>
    <w:rsid w:val="00C4276B"/>
    <w:rsid w:val="00C427FD"/>
    <w:rsid w:val="00C42804"/>
    <w:rsid w:val="00C42828"/>
    <w:rsid w:val="00C42AD0"/>
    <w:rsid w:val="00C42DAF"/>
    <w:rsid w:val="00C43898"/>
    <w:rsid w:val="00C43F27"/>
    <w:rsid w:val="00C44728"/>
    <w:rsid w:val="00C44BD1"/>
    <w:rsid w:val="00C45358"/>
    <w:rsid w:val="00C45603"/>
    <w:rsid w:val="00C4568F"/>
    <w:rsid w:val="00C45C99"/>
    <w:rsid w:val="00C46735"/>
    <w:rsid w:val="00C46B5F"/>
    <w:rsid w:val="00C47161"/>
    <w:rsid w:val="00C471A5"/>
    <w:rsid w:val="00C4738F"/>
    <w:rsid w:val="00C47619"/>
    <w:rsid w:val="00C47CEB"/>
    <w:rsid w:val="00C47EFB"/>
    <w:rsid w:val="00C47F74"/>
    <w:rsid w:val="00C50E84"/>
    <w:rsid w:val="00C51A3B"/>
    <w:rsid w:val="00C51AF2"/>
    <w:rsid w:val="00C51CC3"/>
    <w:rsid w:val="00C521BB"/>
    <w:rsid w:val="00C52253"/>
    <w:rsid w:val="00C5263A"/>
    <w:rsid w:val="00C52678"/>
    <w:rsid w:val="00C526A8"/>
    <w:rsid w:val="00C5272C"/>
    <w:rsid w:val="00C52A74"/>
    <w:rsid w:val="00C52BE8"/>
    <w:rsid w:val="00C52E05"/>
    <w:rsid w:val="00C5303F"/>
    <w:rsid w:val="00C531AE"/>
    <w:rsid w:val="00C53621"/>
    <w:rsid w:val="00C53A4D"/>
    <w:rsid w:val="00C53FF2"/>
    <w:rsid w:val="00C5416E"/>
    <w:rsid w:val="00C542A6"/>
    <w:rsid w:val="00C54378"/>
    <w:rsid w:val="00C549A4"/>
    <w:rsid w:val="00C549DF"/>
    <w:rsid w:val="00C54DF8"/>
    <w:rsid w:val="00C54E60"/>
    <w:rsid w:val="00C54EF1"/>
    <w:rsid w:val="00C55149"/>
    <w:rsid w:val="00C55489"/>
    <w:rsid w:val="00C55DD1"/>
    <w:rsid w:val="00C56012"/>
    <w:rsid w:val="00C56765"/>
    <w:rsid w:val="00C57F5C"/>
    <w:rsid w:val="00C606BD"/>
    <w:rsid w:val="00C6074A"/>
    <w:rsid w:val="00C607FD"/>
    <w:rsid w:val="00C60D4D"/>
    <w:rsid w:val="00C611BD"/>
    <w:rsid w:val="00C612E7"/>
    <w:rsid w:val="00C61B52"/>
    <w:rsid w:val="00C61E56"/>
    <w:rsid w:val="00C6215A"/>
    <w:rsid w:val="00C6248B"/>
    <w:rsid w:val="00C63792"/>
    <w:rsid w:val="00C6391A"/>
    <w:rsid w:val="00C63E07"/>
    <w:rsid w:val="00C64027"/>
    <w:rsid w:val="00C644BD"/>
    <w:rsid w:val="00C645B5"/>
    <w:rsid w:val="00C646F9"/>
    <w:rsid w:val="00C64BBA"/>
    <w:rsid w:val="00C64FFD"/>
    <w:rsid w:val="00C651FC"/>
    <w:rsid w:val="00C661F5"/>
    <w:rsid w:val="00C673C6"/>
    <w:rsid w:val="00C6742B"/>
    <w:rsid w:val="00C6752B"/>
    <w:rsid w:val="00C6757D"/>
    <w:rsid w:val="00C67B01"/>
    <w:rsid w:val="00C7041F"/>
    <w:rsid w:val="00C705F0"/>
    <w:rsid w:val="00C7078E"/>
    <w:rsid w:val="00C70960"/>
    <w:rsid w:val="00C70CA7"/>
    <w:rsid w:val="00C710BB"/>
    <w:rsid w:val="00C71665"/>
    <w:rsid w:val="00C718B9"/>
    <w:rsid w:val="00C71D5F"/>
    <w:rsid w:val="00C71F0E"/>
    <w:rsid w:val="00C7261E"/>
    <w:rsid w:val="00C7279B"/>
    <w:rsid w:val="00C728AD"/>
    <w:rsid w:val="00C72CD4"/>
    <w:rsid w:val="00C72DE3"/>
    <w:rsid w:val="00C73569"/>
    <w:rsid w:val="00C735BC"/>
    <w:rsid w:val="00C738D2"/>
    <w:rsid w:val="00C73AB4"/>
    <w:rsid w:val="00C73AE7"/>
    <w:rsid w:val="00C73CD6"/>
    <w:rsid w:val="00C74210"/>
    <w:rsid w:val="00C74589"/>
    <w:rsid w:val="00C7473C"/>
    <w:rsid w:val="00C752D6"/>
    <w:rsid w:val="00C75729"/>
    <w:rsid w:val="00C75820"/>
    <w:rsid w:val="00C75A99"/>
    <w:rsid w:val="00C764DF"/>
    <w:rsid w:val="00C76B11"/>
    <w:rsid w:val="00C76E1D"/>
    <w:rsid w:val="00C77441"/>
    <w:rsid w:val="00C77943"/>
    <w:rsid w:val="00C779CD"/>
    <w:rsid w:val="00C77C2F"/>
    <w:rsid w:val="00C77D5E"/>
    <w:rsid w:val="00C77DA4"/>
    <w:rsid w:val="00C77E42"/>
    <w:rsid w:val="00C80384"/>
    <w:rsid w:val="00C8099D"/>
    <w:rsid w:val="00C80AD7"/>
    <w:rsid w:val="00C8139D"/>
    <w:rsid w:val="00C813DE"/>
    <w:rsid w:val="00C8164E"/>
    <w:rsid w:val="00C8178C"/>
    <w:rsid w:val="00C81F06"/>
    <w:rsid w:val="00C81FEB"/>
    <w:rsid w:val="00C82D3D"/>
    <w:rsid w:val="00C82E29"/>
    <w:rsid w:val="00C82E9B"/>
    <w:rsid w:val="00C82EC2"/>
    <w:rsid w:val="00C82FD3"/>
    <w:rsid w:val="00C83593"/>
    <w:rsid w:val="00C835B3"/>
    <w:rsid w:val="00C8361A"/>
    <w:rsid w:val="00C83801"/>
    <w:rsid w:val="00C83995"/>
    <w:rsid w:val="00C83A92"/>
    <w:rsid w:val="00C83B85"/>
    <w:rsid w:val="00C83F56"/>
    <w:rsid w:val="00C84A5E"/>
    <w:rsid w:val="00C84A72"/>
    <w:rsid w:val="00C84B1E"/>
    <w:rsid w:val="00C84B24"/>
    <w:rsid w:val="00C84C8F"/>
    <w:rsid w:val="00C84C97"/>
    <w:rsid w:val="00C84E0E"/>
    <w:rsid w:val="00C857E2"/>
    <w:rsid w:val="00C857F1"/>
    <w:rsid w:val="00C85B54"/>
    <w:rsid w:val="00C85BA1"/>
    <w:rsid w:val="00C86346"/>
    <w:rsid w:val="00C864A3"/>
    <w:rsid w:val="00C86AE1"/>
    <w:rsid w:val="00C87072"/>
    <w:rsid w:val="00C87508"/>
    <w:rsid w:val="00C87C4B"/>
    <w:rsid w:val="00C87D4F"/>
    <w:rsid w:val="00C87E4B"/>
    <w:rsid w:val="00C90347"/>
    <w:rsid w:val="00C9074A"/>
    <w:rsid w:val="00C90C09"/>
    <w:rsid w:val="00C90C87"/>
    <w:rsid w:val="00C91173"/>
    <w:rsid w:val="00C91474"/>
    <w:rsid w:val="00C914BA"/>
    <w:rsid w:val="00C91A2F"/>
    <w:rsid w:val="00C91E79"/>
    <w:rsid w:val="00C9274C"/>
    <w:rsid w:val="00C92D98"/>
    <w:rsid w:val="00C92E84"/>
    <w:rsid w:val="00C9301C"/>
    <w:rsid w:val="00C930C8"/>
    <w:rsid w:val="00C933CA"/>
    <w:rsid w:val="00C93843"/>
    <w:rsid w:val="00C93F18"/>
    <w:rsid w:val="00C93F2A"/>
    <w:rsid w:val="00C94194"/>
    <w:rsid w:val="00C9445B"/>
    <w:rsid w:val="00C95281"/>
    <w:rsid w:val="00C95A24"/>
    <w:rsid w:val="00C95CC2"/>
    <w:rsid w:val="00C96308"/>
    <w:rsid w:val="00C9632C"/>
    <w:rsid w:val="00C967CD"/>
    <w:rsid w:val="00C96A9C"/>
    <w:rsid w:val="00C96E7A"/>
    <w:rsid w:val="00C96E7D"/>
    <w:rsid w:val="00C96FBB"/>
    <w:rsid w:val="00C97038"/>
    <w:rsid w:val="00C9725B"/>
    <w:rsid w:val="00C9767B"/>
    <w:rsid w:val="00C979EF"/>
    <w:rsid w:val="00C97A85"/>
    <w:rsid w:val="00CA0215"/>
    <w:rsid w:val="00CA0EF5"/>
    <w:rsid w:val="00CA10C3"/>
    <w:rsid w:val="00CA124F"/>
    <w:rsid w:val="00CA1824"/>
    <w:rsid w:val="00CA183A"/>
    <w:rsid w:val="00CA19CE"/>
    <w:rsid w:val="00CA1DCA"/>
    <w:rsid w:val="00CA23BA"/>
    <w:rsid w:val="00CA2560"/>
    <w:rsid w:val="00CA2834"/>
    <w:rsid w:val="00CA360E"/>
    <w:rsid w:val="00CA449A"/>
    <w:rsid w:val="00CA4A23"/>
    <w:rsid w:val="00CA5097"/>
    <w:rsid w:val="00CA5377"/>
    <w:rsid w:val="00CA609F"/>
    <w:rsid w:val="00CA625C"/>
    <w:rsid w:val="00CA64DD"/>
    <w:rsid w:val="00CA699F"/>
    <w:rsid w:val="00CA725C"/>
    <w:rsid w:val="00CA7311"/>
    <w:rsid w:val="00CA739E"/>
    <w:rsid w:val="00CA74D9"/>
    <w:rsid w:val="00CA770C"/>
    <w:rsid w:val="00CA7738"/>
    <w:rsid w:val="00CA7BF0"/>
    <w:rsid w:val="00CB0230"/>
    <w:rsid w:val="00CB0596"/>
    <w:rsid w:val="00CB0802"/>
    <w:rsid w:val="00CB0C55"/>
    <w:rsid w:val="00CB0CFC"/>
    <w:rsid w:val="00CB0D57"/>
    <w:rsid w:val="00CB0FAD"/>
    <w:rsid w:val="00CB1142"/>
    <w:rsid w:val="00CB18C7"/>
    <w:rsid w:val="00CB1D82"/>
    <w:rsid w:val="00CB216A"/>
    <w:rsid w:val="00CB2694"/>
    <w:rsid w:val="00CB2F67"/>
    <w:rsid w:val="00CB35B5"/>
    <w:rsid w:val="00CB3CBB"/>
    <w:rsid w:val="00CB4154"/>
    <w:rsid w:val="00CB44EB"/>
    <w:rsid w:val="00CB44F5"/>
    <w:rsid w:val="00CB4551"/>
    <w:rsid w:val="00CB4B5D"/>
    <w:rsid w:val="00CB4F57"/>
    <w:rsid w:val="00CB5293"/>
    <w:rsid w:val="00CB531D"/>
    <w:rsid w:val="00CB5EFA"/>
    <w:rsid w:val="00CB63A1"/>
    <w:rsid w:val="00CB72BC"/>
    <w:rsid w:val="00CB73AF"/>
    <w:rsid w:val="00CB7D25"/>
    <w:rsid w:val="00CB7E4F"/>
    <w:rsid w:val="00CC025A"/>
    <w:rsid w:val="00CC03B4"/>
    <w:rsid w:val="00CC0DFF"/>
    <w:rsid w:val="00CC0EC6"/>
    <w:rsid w:val="00CC12B2"/>
    <w:rsid w:val="00CC1677"/>
    <w:rsid w:val="00CC20EA"/>
    <w:rsid w:val="00CC228B"/>
    <w:rsid w:val="00CC32E1"/>
    <w:rsid w:val="00CC3B00"/>
    <w:rsid w:val="00CC3E0A"/>
    <w:rsid w:val="00CC4700"/>
    <w:rsid w:val="00CC4873"/>
    <w:rsid w:val="00CC4CCF"/>
    <w:rsid w:val="00CC5B62"/>
    <w:rsid w:val="00CC5F3D"/>
    <w:rsid w:val="00CC61C2"/>
    <w:rsid w:val="00CC6898"/>
    <w:rsid w:val="00CC6AE0"/>
    <w:rsid w:val="00CC7108"/>
    <w:rsid w:val="00CC7127"/>
    <w:rsid w:val="00CD021C"/>
    <w:rsid w:val="00CD0E1D"/>
    <w:rsid w:val="00CD12A4"/>
    <w:rsid w:val="00CD1321"/>
    <w:rsid w:val="00CD1BC5"/>
    <w:rsid w:val="00CD1C99"/>
    <w:rsid w:val="00CD1E57"/>
    <w:rsid w:val="00CD1E88"/>
    <w:rsid w:val="00CD1F16"/>
    <w:rsid w:val="00CD2133"/>
    <w:rsid w:val="00CD279F"/>
    <w:rsid w:val="00CD27F8"/>
    <w:rsid w:val="00CD2C29"/>
    <w:rsid w:val="00CD324D"/>
    <w:rsid w:val="00CD390E"/>
    <w:rsid w:val="00CD3D57"/>
    <w:rsid w:val="00CD4398"/>
    <w:rsid w:val="00CD4485"/>
    <w:rsid w:val="00CD46EB"/>
    <w:rsid w:val="00CD4755"/>
    <w:rsid w:val="00CD4922"/>
    <w:rsid w:val="00CD4BDB"/>
    <w:rsid w:val="00CD5741"/>
    <w:rsid w:val="00CD5EF8"/>
    <w:rsid w:val="00CD6079"/>
    <w:rsid w:val="00CD620A"/>
    <w:rsid w:val="00CD6546"/>
    <w:rsid w:val="00CD6809"/>
    <w:rsid w:val="00CD73DB"/>
    <w:rsid w:val="00CE0378"/>
    <w:rsid w:val="00CE0434"/>
    <w:rsid w:val="00CE04B7"/>
    <w:rsid w:val="00CE085D"/>
    <w:rsid w:val="00CE0FEB"/>
    <w:rsid w:val="00CE1318"/>
    <w:rsid w:val="00CE13B8"/>
    <w:rsid w:val="00CE13CB"/>
    <w:rsid w:val="00CE16F2"/>
    <w:rsid w:val="00CE23BC"/>
    <w:rsid w:val="00CE2AA6"/>
    <w:rsid w:val="00CE3319"/>
    <w:rsid w:val="00CE3C0F"/>
    <w:rsid w:val="00CE3D14"/>
    <w:rsid w:val="00CE3ECB"/>
    <w:rsid w:val="00CE55BE"/>
    <w:rsid w:val="00CE5961"/>
    <w:rsid w:val="00CE5DD0"/>
    <w:rsid w:val="00CE6A21"/>
    <w:rsid w:val="00CE72C2"/>
    <w:rsid w:val="00CE773F"/>
    <w:rsid w:val="00CE78FF"/>
    <w:rsid w:val="00CE7CBB"/>
    <w:rsid w:val="00CE7E24"/>
    <w:rsid w:val="00CF023C"/>
    <w:rsid w:val="00CF0948"/>
    <w:rsid w:val="00CF099C"/>
    <w:rsid w:val="00CF1835"/>
    <w:rsid w:val="00CF1BA0"/>
    <w:rsid w:val="00CF1C98"/>
    <w:rsid w:val="00CF1CDE"/>
    <w:rsid w:val="00CF249F"/>
    <w:rsid w:val="00CF27ED"/>
    <w:rsid w:val="00CF2D73"/>
    <w:rsid w:val="00CF403B"/>
    <w:rsid w:val="00CF4212"/>
    <w:rsid w:val="00CF448F"/>
    <w:rsid w:val="00CF657A"/>
    <w:rsid w:val="00CF6A22"/>
    <w:rsid w:val="00CF6C17"/>
    <w:rsid w:val="00CF6EDF"/>
    <w:rsid w:val="00CF70F8"/>
    <w:rsid w:val="00CF715D"/>
    <w:rsid w:val="00CF7781"/>
    <w:rsid w:val="00CF7F3A"/>
    <w:rsid w:val="00D0009C"/>
    <w:rsid w:val="00D0125C"/>
    <w:rsid w:val="00D0135C"/>
    <w:rsid w:val="00D01550"/>
    <w:rsid w:val="00D015D6"/>
    <w:rsid w:val="00D015DD"/>
    <w:rsid w:val="00D015EE"/>
    <w:rsid w:val="00D017AF"/>
    <w:rsid w:val="00D02040"/>
    <w:rsid w:val="00D02810"/>
    <w:rsid w:val="00D02DBA"/>
    <w:rsid w:val="00D02EA5"/>
    <w:rsid w:val="00D038E1"/>
    <w:rsid w:val="00D039A3"/>
    <w:rsid w:val="00D03F18"/>
    <w:rsid w:val="00D04B5B"/>
    <w:rsid w:val="00D04C60"/>
    <w:rsid w:val="00D04D9A"/>
    <w:rsid w:val="00D0524D"/>
    <w:rsid w:val="00D061C3"/>
    <w:rsid w:val="00D076AB"/>
    <w:rsid w:val="00D07975"/>
    <w:rsid w:val="00D07A0A"/>
    <w:rsid w:val="00D07AE8"/>
    <w:rsid w:val="00D10151"/>
    <w:rsid w:val="00D1062B"/>
    <w:rsid w:val="00D10E95"/>
    <w:rsid w:val="00D1107B"/>
    <w:rsid w:val="00D11245"/>
    <w:rsid w:val="00D11515"/>
    <w:rsid w:val="00D11558"/>
    <w:rsid w:val="00D117FA"/>
    <w:rsid w:val="00D11A11"/>
    <w:rsid w:val="00D11DE9"/>
    <w:rsid w:val="00D11F34"/>
    <w:rsid w:val="00D12048"/>
    <w:rsid w:val="00D12186"/>
    <w:rsid w:val="00D122DD"/>
    <w:rsid w:val="00D12C52"/>
    <w:rsid w:val="00D12F45"/>
    <w:rsid w:val="00D13419"/>
    <w:rsid w:val="00D134AB"/>
    <w:rsid w:val="00D13510"/>
    <w:rsid w:val="00D13996"/>
    <w:rsid w:val="00D139CE"/>
    <w:rsid w:val="00D139E9"/>
    <w:rsid w:val="00D13AC9"/>
    <w:rsid w:val="00D13D54"/>
    <w:rsid w:val="00D13EB0"/>
    <w:rsid w:val="00D1435B"/>
    <w:rsid w:val="00D14770"/>
    <w:rsid w:val="00D150C9"/>
    <w:rsid w:val="00D1546F"/>
    <w:rsid w:val="00D15CE2"/>
    <w:rsid w:val="00D15D73"/>
    <w:rsid w:val="00D15DE2"/>
    <w:rsid w:val="00D161F3"/>
    <w:rsid w:val="00D168B4"/>
    <w:rsid w:val="00D16A48"/>
    <w:rsid w:val="00D17C31"/>
    <w:rsid w:val="00D17E20"/>
    <w:rsid w:val="00D202A0"/>
    <w:rsid w:val="00D206E6"/>
    <w:rsid w:val="00D20768"/>
    <w:rsid w:val="00D20805"/>
    <w:rsid w:val="00D20896"/>
    <w:rsid w:val="00D20918"/>
    <w:rsid w:val="00D2091D"/>
    <w:rsid w:val="00D20E16"/>
    <w:rsid w:val="00D20E6C"/>
    <w:rsid w:val="00D2180A"/>
    <w:rsid w:val="00D218B7"/>
    <w:rsid w:val="00D21B7A"/>
    <w:rsid w:val="00D21BED"/>
    <w:rsid w:val="00D22031"/>
    <w:rsid w:val="00D22D00"/>
    <w:rsid w:val="00D23377"/>
    <w:rsid w:val="00D23AFA"/>
    <w:rsid w:val="00D2449A"/>
    <w:rsid w:val="00D244C2"/>
    <w:rsid w:val="00D246F3"/>
    <w:rsid w:val="00D24A74"/>
    <w:rsid w:val="00D24EE8"/>
    <w:rsid w:val="00D25FD9"/>
    <w:rsid w:val="00D2605B"/>
    <w:rsid w:val="00D260B0"/>
    <w:rsid w:val="00D26140"/>
    <w:rsid w:val="00D26454"/>
    <w:rsid w:val="00D272D7"/>
    <w:rsid w:val="00D27A12"/>
    <w:rsid w:val="00D27D76"/>
    <w:rsid w:val="00D30808"/>
    <w:rsid w:val="00D30A83"/>
    <w:rsid w:val="00D31027"/>
    <w:rsid w:val="00D31041"/>
    <w:rsid w:val="00D31872"/>
    <w:rsid w:val="00D31A7C"/>
    <w:rsid w:val="00D31BB1"/>
    <w:rsid w:val="00D31F69"/>
    <w:rsid w:val="00D32447"/>
    <w:rsid w:val="00D32A2B"/>
    <w:rsid w:val="00D32AC7"/>
    <w:rsid w:val="00D32BA8"/>
    <w:rsid w:val="00D33629"/>
    <w:rsid w:val="00D33B1D"/>
    <w:rsid w:val="00D34360"/>
    <w:rsid w:val="00D34406"/>
    <w:rsid w:val="00D3440C"/>
    <w:rsid w:val="00D34571"/>
    <w:rsid w:val="00D34B1B"/>
    <w:rsid w:val="00D34F7D"/>
    <w:rsid w:val="00D358FF"/>
    <w:rsid w:val="00D35AF5"/>
    <w:rsid w:val="00D35ED7"/>
    <w:rsid w:val="00D36BF9"/>
    <w:rsid w:val="00D36C38"/>
    <w:rsid w:val="00D36C54"/>
    <w:rsid w:val="00D372CF"/>
    <w:rsid w:val="00D372EC"/>
    <w:rsid w:val="00D37354"/>
    <w:rsid w:val="00D3741A"/>
    <w:rsid w:val="00D37A81"/>
    <w:rsid w:val="00D37FAF"/>
    <w:rsid w:val="00D4010B"/>
    <w:rsid w:val="00D40374"/>
    <w:rsid w:val="00D40C0F"/>
    <w:rsid w:val="00D40D28"/>
    <w:rsid w:val="00D40DB8"/>
    <w:rsid w:val="00D40DE4"/>
    <w:rsid w:val="00D40FDE"/>
    <w:rsid w:val="00D413D4"/>
    <w:rsid w:val="00D41474"/>
    <w:rsid w:val="00D4159A"/>
    <w:rsid w:val="00D4225C"/>
    <w:rsid w:val="00D424A4"/>
    <w:rsid w:val="00D4275C"/>
    <w:rsid w:val="00D42863"/>
    <w:rsid w:val="00D428F3"/>
    <w:rsid w:val="00D43009"/>
    <w:rsid w:val="00D4374B"/>
    <w:rsid w:val="00D43A2D"/>
    <w:rsid w:val="00D43A4E"/>
    <w:rsid w:val="00D43E71"/>
    <w:rsid w:val="00D43F15"/>
    <w:rsid w:val="00D44065"/>
    <w:rsid w:val="00D441A1"/>
    <w:rsid w:val="00D44496"/>
    <w:rsid w:val="00D448AC"/>
    <w:rsid w:val="00D44C64"/>
    <w:rsid w:val="00D44FCB"/>
    <w:rsid w:val="00D453E4"/>
    <w:rsid w:val="00D4577E"/>
    <w:rsid w:val="00D45A7B"/>
    <w:rsid w:val="00D45AAB"/>
    <w:rsid w:val="00D45CE6"/>
    <w:rsid w:val="00D45D10"/>
    <w:rsid w:val="00D45ECA"/>
    <w:rsid w:val="00D46138"/>
    <w:rsid w:val="00D463B6"/>
    <w:rsid w:val="00D46633"/>
    <w:rsid w:val="00D4686E"/>
    <w:rsid w:val="00D468B0"/>
    <w:rsid w:val="00D46AAB"/>
    <w:rsid w:val="00D46F40"/>
    <w:rsid w:val="00D4726C"/>
    <w:rsid w:val="00D47773"/>
    <w:rsid w:val="00D47B0A"/>
    <w:rsid w:val="00D47D3B"/>
    <w:rsid w:val="00D47E8B"/>
    <w:rsid w:val="00D47EB4"/>
    <w:rsid w:val="00D5014D"/>
    <w:rsid w:val="00D50308"/>
    <w:rsid w:val="00D50312"/>
    <w:rsid w:val="00D506D1"/>
    <w:rsid w:val="00D50A7E"/>
    <w:rsid w:val="00D50B8E"/>
    <w:rsid w:val="00D50D0D"/>
    <w:rsid w:val="00D51862"/>
    <w:rsid w:val="00D51DC9"/>
    <w:rsid w:val="00D51FFC"/>
    <w:rsid w:val="00D521CC"/>
    <w:rsid w:val="00D52A9A"/>
    <w:rsid w:val="00D53206"/>
    <w:rsid w:val="00D532F8"/>
    <w:rsid w:val="00D539CF"/>
    <w:rsid w:val="00D53A9C"/>
    <w:rsid w:val="00D53AA5"/>
    <w:rsid w:val="00D53AEB"/>
    <w:rsid w:val="00D53CEB"/>
    <w:rsid w:val="00D53FE5"/>
    <w:rsid w:val="00D543BE"/>
    <w:rsid w:val="00D54950"/>
    <w:rsid w:val="00D55223"/>
    <w:rsid w:val="00D552AC"/>
    <w:rsid w:val="00D5557D"/>
    <w:rsid w:val="00D55BA6"/>
    <w:rsid w:val="00D55D7F"/>
    <w:rsid w:val="00D55E12"/>
    <w:rsid w:val="00D5609A"/>
    <w:rsid w:val="00D56511"/>
    <w:rsid w:val="00D5657D"/>
    <w:rsid w:val="00D5692E"/>
    <w:rsid w:val="00D56A91"/>
    <w:rsid w:val="00D56C07"/>
    <w:rsid w:val="00D56C39"/>
    <w:rsid w:val="00D572E2"/>
    <w:rsid w:val="00D573DB"/>
    <w:rsid w:val="00D577CE"/>
    <w:rsid w:val="00D5798F"/>
    <w:rsid w:val="00D602CC"/>
    <w:rsid w:val="00D602E5"/>
    <w:rsid w:val="00D60B0B"/>
    <w:rsid w:val="00D61B91"/>
    <w:rsid w:val="00D61FC3"/>
    <w:rsid w:val="00D6301E"/>
    <w:rsid w:val="00D632DC"/>
    <w:rsid w:val="00D633A7"/>
    <w:rsid w:val="00D63C6F"/>
    <w:rsid w:val="00D63F66"/>
    <w:rsid w:val="00D64002"/>
    <w:rsid w:val="00D640E4"/>
    <w:rsid w:val="00D641BF"/>
    <w:rsid w:val="00D6461A"/>
    <w:rsid w:val="00D647BD"/>
    <w:rsid w:val="00D64D8F"/>
    <w:rsid w:val="00D64DEF"/>
    <w:rsid w:val="00D64EA4"/>
    <w:rsid w:val="00D658B1"/>
    <w:rsid w:val="00D65A6D"/>
    <w:rsid w:val="00D66547"/>
    <w:rsid w:val="00D665C7"/>
    <w:rsid w:val="00D66749"/>
    <w:rsid w:val="00D669A1"/>
    <w:rsid w:val="00D66BEB"/>
    <w:rsid w:val="00D6730B"/>
    <w:rsid w:val="00D67374"/>
    <w:rsid w:val="00D67742"/>
    <w:rsid w:val="00D67899"/>
    <w:rsid w:val="00D6796A"/>
    <w:rsid w:val="00D67B0B"/>
    <w:rsid w:val="00D67E26"/>
    <w:rsid w:val="00D67EDF"/>
    <w:rsid w:val="00D67FC4"/>
    <w:rsid w:val="00D702CB"/>
    <w:rsid w:val="00D7056A"/>
    <w:rsid w:val="00D70597"/>
    <w:rsid w:val="00D7070E"/>
    <w:rsid w:val="00D70983"/>
    <w:rsid w:val="00D70CCD"/>
    <w:rsid w:val="00D70D36"/>
    <w:rsid w:val="00D7124D"/>
    <w:rsid w:val="00D71605"/>
    <w:rsid w:val="00D71B05"/>
    <w:rsid w:val="00D71E06"/>
    <w:rsid w:val="00D72307"/>
    <w:rsid w:val="00D724BA"/>
    <w:rsid w:val="00D7275B"/>
    <w:rsid w:val="00D72B7B"/>
    <w:rsid w:val="00D73A21"/>
    <w:rsid w:val="00D73BAA"/>
    <w:rsid w:val="00D742D3"/>
    <w:rsid w:val="00D7437C"/>
    <w:rsid w:val="00D74388"/>
    <w:rsid w:val="00D748D4"/>
    <w:rsid w:val="00D74A26"/>
    <w:rsid w:val="00D74A57"/>
    <w:rsid w:val="00D7566B"/>
    <w:rsid w:val="00D756E6"/>
    <w:rsid w:val="00D75ABF"/>
    <w:rsid w:val="00D7637D"/>
    <w:rsid w:val="00D76A29"/>
    <w:rsid w:val="00D76D1C"/>
    <w:rsid w:val="00D76F17"/>
    <w:rsid w:val="00D77316"/>
    <w:rsid w:val="00D802CD"/>
    <w:rsid w:val="00D80588"/>
    <w:rsid w:val="00D807D1"/>
    <w:rsid w:val="00D80A90"/>
    <w:rsid w:val="00D80CA7"/>
    <w:rsid w:val="00D80E37"/>
    <w:rsid w:val="00D812C9"/>
    <w:rsid w:val="00D81414"/>
    <w:rsid w:val="00D81453"/>
    <w:rsid w:val="00D8160F"/>
    <w:rsid w:val="00D819F1"/>
    <w:rsid w:val="00D81B08"/>
    <w:rsid w:val="00D82167"/>
    <w:rsid w:val="00D82250"/>
    <w:rsid w:val="00D82B11"/>
    <w:rsid w:val="00D82C57"/>
    <w:rsid w:val="00D82E93"/>
    <w:rsid w:val="00D83157"/>
    <w:rsid w:val="00D83683"/>
    <w:rsid w:val="00D83922"/>
    <w:rsid w:val="00D83A0D"/>
    <w:rsid w:val="00D83B5D"/>
    <w:rsid w:val="00D844AF"/>
    <w:rsid w:val="00D84640"/>
    <w:rsid w:val="00D84A65"/>
    <w:rsid w:val="00D84D00"/>
    <w:rsid w:val="00D858A7"/>
    <w:rsid w:val="00D86114"/>
    <w:rsid w:val="00D8638E"/>
    <w:rsid w:val="00D864CB"/>
    <w:rsid w:val="00D8702B"/>
    <w:rsid w:val="00D87209"/>
    <w:rsid w:val="00D872F4"/>
    <w:rsid w:val="00D87C68"/>
    <w:rsid w:val="00D87CA9"/>
    <w:rsid w:val="00D9043B"/>
    <w:rsid w:val="00D90580"/>
    <w:rsid w:val="00D90C42"/>
    <w:rsid w:val="00D915B2"/>
    <w:rsid w:val="00D9164C"/>
    <w:rsid w:val="00D91D2B"/>
    <w:rsid w:val="00D91EC7"/>
    <w:rsid w:val="00D92227"/>
    <w:rsid w:val="00D922DA"/>
    <w:rsid w:val="00D92C96"/>
    <w:rsid w:val="00D93421"/>
    <w:rsid w:val="00D9354C"/>
    <w:rsid w:val="00D938C9"/>
    <w:rsid w:val="00D93BA9"/>
    <w:rsid w:val="00D94539"/>
    <w:rsid w:val="00D94866"/>
    <w:rsid w:val="00D94B33"/>
    <w:rsid w:val="00D94B58"/>
    <w:rsid w:val="00D94BAE"/>
    <w:rsid w:val="00D94D02"/>
    <w:rsid w:val="00D9534E"/>
    <w:rsid w:val="00D9560F"/>
    <w:rsid w:val="00D95A19"/>
    <w:rsid w:val="00D95DCF"/>
    <w:rsid w:val="00D965E2"/>
    <w:rsid w:val="00D969E6"/>
    <w:rsid w:val="00D96CD3"/>
    <w:rsid w:val="00D97673"/>
    <w:rsid w:val="00D9779D"/>
    <w:rsid w:val="00D97D20"/>
    <w:rsid w:val="00D97FDF"/>
    <w:rsid w:val="00DA00B5"/>
    <w:rsid w:val="00DA03C1"/>
    <w:rsid w:val="00DA055C"/>
    <w:rsid w:val="00DA0BFF"/>
    <w:rsid w:val="00DA13E2"/>
    <w:rsid w:val="00DA16DD"/>
    <w:rsid w:val="00DA18C3"/>
    <w:rsid w:val="00DA1B85"/>
    <w:rsid w:val="00DA1C4D"/>
    <w:rsid w:val="00DA2E81"/>
    <w:rsid w:val="00DA2E89"/>
    <w:rsid w:val="00DA3833"/>
    <w:rsid w:val="00DA43AA"/>
    <w:rsid w:val="00DA46DF"/>
    <w:rsid w:val="00DA4B58"/>
    <w:rsid w:val="00DA4F23"/>
    <w:rsid w:val="00DA57B2"/>
    <w:rsid w:val="00DA5D24"/>
    <w:rsid w:val="00DA5D4E"/>
    <w:rsid w:val="00DA5FF1"/>
    <w:rsid w:val="00DA62B8"/>
    <w:rsid w:val="00DA6380"/>
    <w:rsid w:val="00DA6A2A"/>
    <w:rsid w:val="00DA6E94"/>
    <w:rsid w:val="00DA7B16"/>
    <w:rsid w:val="00DA7C53"/>
    <w:rsid w:val="00DA7EA7"/>
    <w:rsid w:val="00DA7F47"/>
    <w:rsid w:val="00DB0995"/>
    <w:rsid w:val="00DB0A40"/>
    <w:rsid w:val="00DB125E"/>
    <w:rsid w:val="00DB15FF"/>
    <w:rsid w:val="00DB18FA"/>
    <w:rsid w:val="00DB19C7"/>
    <w:rsid w:val="00DB1EC9"/>
    <w:rsid w:val="00DB29F9"/>
    <w:rsid w:val="00DB2CD1"/>
    <w:rsid w:val="00DB2E99"/>
    <w:rsid w:val="00DB38FA"/>
    <w:rsid w:val="00DB3A3E"/>
    <w:rsid w:val="00DB425A"/>
    <w:rsid w:val="00DB4A97"/>
    <w:rsid w:val="00DB4EB3"/>
    <w:rsid w:val="00DB520F"/>
    <w:rsid w:val="00DB52A5"/>
    <w:rsid w:val="00DB53E9"/>
    <w:rsid w:val="00DB5ABB"/>
    <w:rsid w:val="00DB5D51"/>
    <w:rsid w:val="00DB5DD9"/>
    <w:rsid w:val="00DB604A"/>
    <w:rsid w:val="00DB6114"/>
    <w:rsid w:val="00DB739C"/>
    <w:rsid w:val="00DB752E"/>
    <w:rsid w:val="00DB7749"/>
    <w:rsid w:val="00DB779B"/>
    <w:rsid w:val="00DB7D22"/>
    <w:rsid w:val="00DB7F61"/>
    <w:rsid w:val="00DC023A"/>
    <w:rsid w:val="00DC02F7"/>
    <w:rsid w:val="00DC05C1"/>
    <w:rsid w:val="00DC098D"/>
    <w:rsid w:val="00DC0A9F"/>
    <w:rsid w:val="00DC0AF7"/>
    <w:rsid w:val="00DC0C85"/>
    <w:rsid w:val="00DC1280"/>
    <w:rsid w:val="00DC12EC"/>
    <w:rsid w:val="00DC16A7"/>
    <w:rsid w:val="00DC16F5"/>
    <w:rsid w:val="00DC1807"/>
    <w:rsid w:val="00DC19C1"/>
    <w:rsid w:val="00DC1B80"/>
    <w:rsid w:val="00DC1B86"/>
    <w:rsid w:val="00DC1BE4"/>
    <w:rsid w:val="00DC2055"/>
    <w:rsid w:val="00DC2173"/>
    <w:rsid w:val="00DC260F"/>
    <w:rsid w:val="00DC2FC9"/>
    <w:rsid w:val="00DC3891"/>
    <w:rsid w:val="00DC3A48"/>
    <w:rsid w:val="00DC3BA0"/>
    <w:rsid w:val="00DC473A"/>
    <w:rsid w:val="00DC487D"/>
    <w:rsid w:val="00DC543B"/>
    <w:rsid w:val="00DC6507"/>
    <w:rsid w:val="00DC65FA"/>
    <w:rsid w:val="00DC66B2"/>
    <w:rsid w:val="00DC6A43"/>
    <w:rsid w:val="00DC6E35"/>
    <w:rsid w:val="00DC73D0"/>
    <w:rsid w:val="00DC76B2"/>
    <w:rsid w:val="00DC772A"/>
    <w:rsid w:val="00DC7D2E"/>
    <w:rsid w:val="00DC7D9D"/>
    <w:rsid w:val="00DC7EE1"/>
    <w:rsid w:val="00DD06EA"/>
    <w:rsid w:val="00DD1C24"/>
    <w:rsid w:val="00DD1D22"/>
    <w:rsid w:val="00DD2826"/>
    <w:rsid w:val="00DD358F"/>
    <w:rsid w:val="00DD3648"/>
    <w:rsid w:val="00DD36CA"/>
    <w:rsid w:val="00DD45CA"/>
    <w:rsid w:val="00DD472A"/>
    <w:rsid w:val="00DD4831"/>
    <w:rsid w:val="00DD4959"/>
    <w:rsid w:val="00DD49E0"/>
    <w:rsid w:val="00DD4DDE"/>
    <w:rsid w:val="00DD5032"/>
    <w:rsid w:val="00DD5425"/>
    <w:rsid w:val="00DD59D4"/>
    <w:rsid w:val="00DD5C93"/>
    <w:rsid w:val="00DD5DCB"/>
    <w:rsid w:val="00DD606D"/>
    <w:rsid w:val="00DD642B"/>
    <w:rsid w:val="00DD664C"/>
    <w:rsid w:val="00DD6917"/>
    <w:rsid w:val="00DD6A07"/>
    <w:rsid w:val="00DD71F7"/>
    <w:rsid w:val="00DD7219"/>
    <w:rsid w:val="00DD7BBC"/>
    <w:rsid w:val="00DD7C45"/>
    <w:rsid w:val="00DD7F4F"/>
    <w:rsid w:val="00DE026A"/>
    <w:rsid w:val="00DE07AE"/>
    <w:rsid w:val="00DE08BC"/>
    <w:rsid w:val="00DE0C76"/>
    <w:rsid w:val="00DE0D93"/>
    <w:rsid w:val="00DE1239"/>
    <w:rsid w:val="00DE1C81"/>
    <w:rsid w:val="00DE2332"/>
    <w:rsid w:val="00DE2FAC"/>
    <w:rsid w:val="00DE355F"/>
    <w:rsid w:val="00DE368A"/>
    <w:rsid w:val="00DE3723"/>
    <w:rsid w:val="00DE378F"/>
    <w:rsid w:val="00DE399D"/>
    <w:rsid w:val="00DE3A5F"/>
    <w:rsid w:val="00DE3AC1"/>
    <w:rsid w:val="00DE41FF"/>
    <w:rsid w:val="00DE49A4"/>
    <w:rsid w:val="00DE4B5A"/>
    <w:rsid w:val="00DE4C50"/>
    <w:rsid w:val="00DE4EE1"/>
    <w:rsid w:val="00DE503F"/>
    <w:rsid w:val="00DE5466"/>
    <w:rsid w:val="00DE5525"/>
    <w:rsid w:val="00DE5A11"/>
    <w:rsid w:val="00DE5DDD"/>
    <w:rsid w:val="00DE66BE"/>
    <w:rsid w:val="00DE6884"/>
    <w:rsid w:val="00DE6FF3"/>
    <w:rsid w:val="00DE7029"/>
    <w:rsid w:val="00DE70E8"/>
    <w:rsid w:val="00DE73CE"/>
    <w:rsid w:val="00DE761A"/>
    <w:rsid w:val="00DE77A3"/>
    <w:rsid w:val="00DE78D9"/>
    <w:rsid w:val="00DE7948"/>
    <w:rsid w:val="00DE7CDB"/>
    <w:rsid w:val="00DE7FC7"/>
    <w:rsid w:val="00DE7FD0"/>
    <w:rsid w:val="00DF029E"/>
    <w:rsid w:val="00DF0DED"/>
    <w:rsid w:val="00DF1135"/>
    <w:rsid w:val="00DF11B5"/>
    <w:rsid w:val="00DF19C0"/>
    <w:rsid w:val="00DF1BCC"/>
    <w:rsid w:val="00DF1C8A"/>
    <w:rsid w:val="00DF21CD"/>
    <w:rsid w:val="00DF2D3A"/>
    <w:rsid w:val="00DF3132"/>
    <w:rsid w:val="00DF31A3"/>
    <w:rsid w:val="00DF3924"/>
    <w:rsid w:val="00DF455A"/>
    <w:rsid w:val="00DF4B29"/>
    <w:rsid w:val="00DF51E6"/>
    <w:rsid w:val="00DF5312"/>
    <w:rsid w:val="00DF5A25"/>
    <w:rsid w:val="00DF653F"/>
    <w:rsid w:val="00DF65E2"/>
    <w:rsid w:val="00DF6CA2"/>
    <w:rsid w:val="00DF70EF"/>
    <w:rsid w:val="00DF7438"/>
    <w:rsid w:val="00DF7AB2"/>
    <w:rsid w:val="00DF7C94"/>
    <w:rsid w:val="00DF7D45"/>
    <w:rsid w:val="00E007E5"/>
    <w:rsid w:val="00E010E1"/>
    <w:rsid w:val="00E01538"/>
    <w:rsid w:val="00E01585"/>
    <w:rsid w:val="00E01891"/>
    <w:rsid w:val="00E01D33"/>
    <w:rsid w:val="00E026D3"/>
    <w:rsid w:val="00E02896"/>
    <w:rsid w:val="00E029BA"/>
    <w:rsid w:val="00E02B05"/>
    <w:rsid w:val="00E032EE"/>
    <w:rsid w:val="00E03B83"/>
    <w:rsid w:val="00E03FC0"/>
    <w:rsid w:val="00E048CE"/>
    <w:rsid w:val="00E04BCB"/>
    <w:rsid w:val="00E052C9"/>
    <w:rsid w:val="00E052EA"/>
    <w:rsid w:val="00E055E5"/>
    <w:rsid w:val="00E05714"/>
    <w:rsid w:val="00E058CD"/>
    <w:rsid w:val="00E0596F"/>
    <w:rsid w:val="00E05BFA"/>
    <w:rsid w:val="00E062CD"/>
    <w:rsid w:val="00E0643C"/>
    <w:rsid w:val="00E06A7B"/>
    <w:rsid w:val="00E06B49"/>
    <w:rsid w:val="00E076A5"/>
    <w:rsid w:val="00E078E8"/>
    <w:rsid w:val="00E07F0F"/>
    <w:rsid w:val="00E100CA"/>
    <w:rsid w:val="00E102E8"/>
    <w:rsid w:val="00E105CA"/>
    <w:rsid w:val="00E10CAB"/>
    <w:rsid w:val="00E11411"/>
    <w:rsid w:val="00E114E5"/>
    <w:rsid w:val="00E11B55"/>
    <w:rsid w:val="00E127DA"/>
    <w:rsid w:val="00E13456"/>
    <w:rsid w:val="00E1385D"/>
    <w:rsid w:val="00E13996"/>
    <w:rsid w:val="00E13ABE"/>
    <w:rsid w:val="00E13FB1"/>
    <w:rsid w:val="00E140FF"/>
    <w:rsid w:val="00E1433A"/>
    <w:rsid w:val="00E14775"/>
    <w:rsid w:val="00E14B0A"/>
    <w:rsid w:val="00E14CF5"/>
    <w:rsid w:val="00E14DC1"/>
    <w:rsid w:val="00E14EB7"/>
    <w:rsid w:val="00E15424"/>
    <w:rsid w:val="00E158FE"/>
    <w:rsid w:val="00E161E9"/>
    <w:rsid w:val="00E17661"/>
    <w:rsid w:val="00E17698"/>
    <w:rsid w:val="00E17902"/>
    <w:rsid w:val="00E201F6"/>
    <w:rsid w:val="00E20382"/>
    <w:rsid w:val="00E204F7"/>
    <w:rsid w:val="00E207E3"/>
    <w:rsid w:val="00E21839"/>
    <w:rsid w:val="00E219E7"/>
    <w:rsid w:val="00E21A8A"/>
    <w:rsid w:val="00E21ADE"/>
    <w:rsid w:val="00E21DF2"/>
    <w:rsid w:val="00E21FDB"/>
    <w:rsid w:val="00E22202"/>
    <w:rsid w:val="00E223D9"/>
    <w:rsid w:val="00E228D9"/>
    <w:rsid w:val="00E230E1"/>
    <w:rsid w:val="00E23395"/>
    <w:rsid w:val="00E238F0"/>
    <w:rsid w:val="00E239A6"/>
    <w:rsid w:val="00E23B51"/>
    <w:rsid w:val="00E24033"/>
    <w:rsid w:val="00E24802"/>
    <w:rsid w:val="00E24C3C"/>
    <w:rsid w:val="00E251B5"/>
    <w:rsid w:val="00E25202"/>
    <w:rsid w:val="00E25BFE"/>
    <w:rsid w:val="00E26803"/>
    <w:rsid w:val="00E268B8"/>
    <w:rsid w:val="00E2721B"/>
    <w:rsid w:val="00E2728A"/>
    <w:rsid w:val="00E273EA"/>
    <w:rsid w:val="00E27D2F"/>
    <w:rsid w:val="00E3086E"/>
    <w:rsid w:val="00E30BF7"/>
    <w:rsid w:val="00E30C04"/>
    <w:rsid w:val="00E3121D"/>
    <w:rsid w:val="00E31932"/>
    <w:rsid w:val="00E31EF1"/>
    <w:rsid w:val="00E32544"/>
    <w:rsid w:val="00E32A7E"/>
    <w:rsid w:val="00E33011"/>
    <w:rsid w:val="00E331DA"/>
    <w:rsid w:val="00E336E5"/>
    <w:rsid w:val="00E3375A"/>
    <w:rsid w:val="00E33DCE"/>
    <w:rsid w:val="00E33F69"/>
    <w:rsid w:val="00E3403A"/>
    <w:rsid w:val="00E3519C"/>
    <w:rsid w:val="00E355F6"/>
    <w:rsid w:val="00E35858"/>
    <w:rsid w:val="00E358C2"/>
    <w:rsid w:val="00E35C01"/>
    <w:rsid w:val="00E35EE1"/>
    <w:rsid w:val="00E362F0"/>
    <w:rsid w:val="00E363A1"/>
    <w:rsid w:val="00E36405"/>
    <w:rsid w:val="00E3656E"/>
    <w:rsid w:val="00E374D5"/>
    <w:rsid w:val="00E37564"/>
    <w:rsid w:val="00E40105"/>
    <w:rsid w:val="00E404CD"/>
    <w:rsid w:val="00E4066A"/>
    <w:rsid w:val="00E40683"/>
    <w:rsid w:val="00E409E6"/>
    <w:rsid w:val="00E40C58"/>
    <w:rsid w:val="00E41066"/>
    <w:rsid w:val="00E41282"/>
    <w:rsid w:val="00E415D1"/>
    <w:rsid w:val="00E424A0"/>
    <w:rsid w:val="00E4283E"/>
    <w:rsid w:val="00E42FC8"/>
    <w:rsid w:val="00E43113"/>
    <w:rsid w:val="00E4316D"/>
    <w:rsid w:val="00E4354E"/>
    <w:rsid w:val="00E43B4C"/>
    <w:rsid w:val="00E43E88"/>
    <w:rsid w:val="00E446E5"/>
    <w:rsid w:val="00E44ABF"/>
    <w:rsid w:val="00E44C34"/>
    <w:rsid w:val="00E44F80"/>
    <w:rsid w:val="00E454AD"/>
    <w:rsid w:val="00E457BA"/>
    <w:rsid w:val="00E459A4"/>
    <w:rsid w:val="00E459E9"/>
    <w:rsid w:val="00E45EB8"/>
    <w:rsid w:val="00E45EC4"/>
    <w:rsid w:val="00E45FB8"/>
    <w:rsid w:val="00E46AC1"/>
    <w:rsid w:val="00E47226"/>
    <w:rsid w:val="00E47BCC"/>
    <w:rsid w:val="00E47C5F"/>
    <w:rsid w:val="00E47D59"/>
    <w:rsid w:val="00E500C7"/>
    <w:rsid w:val="00E50747"/>
    <w:rsid w:val="00E507CB"/>
    <w:rsid w:val="00E5081C"/>
    <w:rsid w:val="00E508BF"/>
    <w:rsid w:val="00E5091B"/>
    <w:rsid w:val="00E50A51"/>
    <w:rsid w:val="00E50A63"/>
    <w:rsid w:val="00E50E59"/>
    <w:rsid w:val="00E520BA"/>
    <w:rsid w:val="00E52484"/>
    <w:rsid w:val="00E5253C"/>
    <w:rsid w:val="00E528EA"/>
    <w:rsid w:val="00E529B1"/>
    <w:rsid w:val="00E52CC5"/>
    <w:rsid w:val="00E52CD5"/>
    <w:rsid w:val="00E52F22"/>
    <w:rsid w:val="00E535A8"/>
    <w:rsid w:val="00E53671"/>
    <w:rsid w:val="00E54B46"/>
    <w:rsid w:val="00E55298"/>
    <w:rsid w:val="00E5620C"/>
    <w:rsid w:val="00E56319"/>
    <w:rsid w:val="00E56F0F"/>
    <w:rsid w:val="00E57859"/>
    <w:rsid w:val="00E57E1A"/>
    <w:rsid w:val="00E57F98"/>
    <w:rsid w:val="00E60558"/>
    <w:rsid w:val="00E6060B"/>
    <w:rsid w:val="00E61142"/>
    <w:rsid w:val="00E61587"/>
    <w:rsid w:val="00E61BB0"/>
    <w:rsid w:val="00E61EC8"/>
    <w:rsid w:val="00E624A0"/>
    <w:rsid w:val="00E633F1"/>
    <w:rsid w:val="00E63580"/>
    <w:rsid w:val="00E636F5"/>
    <w:rsid w:val="00E636FD"/>
    <w:rsid w:val="00E6378B"/>
    <w:rsid w:val="00E64617"/>
    <w:rsid w:val="00E64AA4"/>
    <w:rsid w:val="00E65328"/>
    <w:rsid w:val="00E6542B"/>
    <w:rsid w:val="00E6548E"/>
    <w:rsid w:val="00E65521"/>
    <w:rsid w:val="00E65D92"/>
    <w:rsid w:val="00E6629D"/>
    <w:rsid w:val="00E663CF"/>
    <w:rsid w:val="00E66418"/>
    <w:rsid w:val="00E669D9"/>
    <w:rsid w:val="00E66D16"/>
    <w:rsid w:val="00E674F1"/>
    <w:rsid w:val="00E6763F"/>
    <w:rsid w:val="00E70037"/>
    <w:rsid w:val="00E70976"/>
    <w:rsid w:val="00E70A84"/>
    <w:rsid w:val="00E71356"/>
    <w:rsid w:val="00E71466"/>
    <w:rsid w:val="00E7161D"/>
    <w:rsid w:val="00E71DB1"/>
    <w:rsid w:val="00E72897"/>
    <w:rsid w:val="00E7289D"/>
    <w:rsid w:val="00E729F8"/>
    <w:rsid w:val="00E72BEB"/>
    <w:rsid w:val="00E72E41"/>
    <w:rsid w:val="00E73712"/>
    <w:rsid w:val="00E73AA5"/>
    <w:rsid w:val="00E73EAE"/>
    <w:rsid w:val="00E74254"/>
    <w:rsid w:val="00E74A53"/>
    <w:rsid w:val="00E7562E"/>
    <w:rsid w:val="00E75926"/>
    <w:rsid w:val="00E7629E"/>
    <w:rsid w:val="00E763A2"/>
    <w:rsid w:val="00E768D4"/>
    <w:rsid w:val="00E7696C"/>
    <w:rsid w:val="00E76DD1"/>
    <w:rsid w:val="00E7708D"/>
    <w:rsid w:val="00E77E05"/>
    <w:rsid w:val="00E8000E"/>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362"/>
    <w:rsid w:val="00E8265E"/>
    <w:rsid w:val="00E82E8A"/>
    <w:rsid w:val="00E83357"/>
    <w:rsid w:val="00E83405"/>
    <w:rsid w:val="00E83526"/>
    <w:rsid w:val="00E838D1"/>
    <w:rsid w:val="00E84154"/>
    <w:rsid w:val="00E847EA"/>
    <w:rsid w:val="00E84D86"/>
    <w:rsid w:val="00E851A8"/>
    <w:rsid w:val="00E85646"/>
    <w:rsid w:val="00E8576F"/>
    <w:rsid w:val="00E85912"/>
    <w:rsid w:val="00E85F58"/>
    <w:rsid w:val="00E8633D"/>
    <w:rsid w:val="00E86AC3"/>
    <w:rsid w:val="00E87076"/>
    <w:rsid w:val="00E87105"/>
    <w:rsid w:val="00E87129"/>
    <w:rsid w:val="00E874A6"/>
    <w:rsid w:val="00E87C44"/>
    <w:rsid w:val="00E9026D"/>
    <w:rsid w:val="00E90644"/>
    <w:rsid w:val="00E906D0"/>
    <w:rsid w:val="00E916FE"/>
    <w:rsid w:val="00E91E00"/>
    <w:rsid w:val="00E91EF9"/>
    <w:rsid w:val="00E921BF"/>
    <w:rsid w:val="00E92C50"/>
    <w:rsid w:val="00E93529"/>
    <w:rsid w:val="00E938D5"/>
    <w:rsid w:val="00E93A6A"/>
    <w:rsid w:val="00E93DC1"/>
    <w:rsid w:val="00E93F5F"/>
    <w:rsid w:val="00E9424F"/>
    <w:rsid w:val="00E947C4"/>
    <w:rsid w:val="00E948E7"/>
    <w:rsid w:val="00E950A9"/>
    <w:rsid w:val="00E958EB"/>
    <w:rsid w:val="00E96458"/>
    <w:rsid w:val="00E964E6"/>
    <w:rsid w:val="00E96B61"/>
    <w:rsid w:val="00E96F6A"/>
    <w:rsid w:val="00E9718F"/>
    <w:rsid w:val="00E9720A"/>
    <w:rsid w:val="00E972A8"/>
    <w:rsid w:val="00E973E5"/>
    <w:rsid w:val="00E973ED"/>
    <w:rsid w:val="00E97CD2"/>
    <w:rsid w:val="00E97E3B"/>
    <w:rsid w:val="00EA02AB"/>
    <w:rsid w:val="00EA0541"/>
    <w:rsid w:val="00EA0E5D"/>
    <w:rsid w:val="00EA114F"/>
    <w:rsid w:val="00EA1C73"/>
    <w:rsid w:val="00EA24A7"/>
    <w:rsid w:val="00EA2794"/>
    <w:rsid w:val="00EA2E46"/>
    <w:rsid w:val="00EA2E48"/>
    <w:rsid w:val="00EA2FE8"/>
    <w:rsid w:val="00EA3AE9"/>
    <w:rsid w:val="00EA3D57"/>
    <w:rsid w:val="00EA412C"/>
    <w:rsid w:val="00EA4281"/>
    <w:rsid w:val="00EA451B"/>
    <w:rsid w:val="00EA46E3"/>
    <w:rsid w:val="00EA4C0A"/>
    <w:rsid w:val="00EA4D2E"/>
    <w:rsid w:val="00EA4E95"/>
    <w:rsid w:val="00EA508E"/>
    <w:rsid w:val="00EA5469"/>
    <w:rsid w:val="00EA5550"/>
    <w:rsid w:val="00EA55F5"/>
    <w:rsid w:val="00EA6198"/>
    <w:rsid w:val="00EA6699"/>
    <w:rsid w:val="00EA68C8"/>
    <w:rsid w:val="00EA709E"/>
    <w:rsid w:val="00EA70C5"/>
    <w:rsid w:val="00EA7DBE"/>
    <w:rsid w:val="00EB03A7"/>
    <w:rsid w:val="00EB064F"/>
    <w:rsid w:val="00EB06A7"/>
    <w:rsid w:val="00EB089A"/>
    <w:rsid w:val="00EB1DEF"/>
    <w:rsid w:val="00EB22A9"/>
    <w:rsid w:val="00EB235C"/>
    <w:rsid w:val="00EB286F"/>
    <w:rsid w:val="00EB34AC"/>
    <w:rsid w:val="00EB37A2"/>
    <w:rsid w:val="00EB3B68"/>
    <w:rsid w:val="00EB453D"/>
    <w:rsid w:val="00EB51EB"/>
    <w:rsid w:val="00EB55B9"/>
    <w:rsid w:val="00EB56BD"/>
    <w:rsid w:val="00EB59B9"/>
    <w:rsid w:val="00EB5C9E"/>
    <w:rsid w:val="00EB61ED"/>
    <w:rsid w:val="00EB6798"/>
    <w:rsid w:val="00EB6DF5"/>
    <w:rsid w:val="00EB748E"/>
    <w:rsid w:val="00EB7827"/>
    <w:rsid w:val="00EC0117"/>
    <w:rsid w:val="00EC012C"/>
    <w:rsid w:val="00EC0531"/>
    <w:rsid w:val="00EC097A"/>
    <w:rsid w:val="00EC0A30"/>
    <w:rsid w:val="00EC191D"/>
    <w:rsid w:val="00EC2A37"/>
    <w:rsid w:val="00EC3410"/>
    <w:rsid w:val="00EC39DA"/>
    <w:rsid w:val="00EC3B6B"/>
    <w:rsid w:val="00EC3BCE"/>
    <w:rsid w:val="00EC3C30"/>
    <w:rsid w:val="00EC3C59"/>
    <w:rsid w:val="00EC3E02"/>
    <w:rsid w:val="00EC3E9C"/>
    <w:rsid w:val="00EC3FD3"/>
    <w:rsid w:val="00EC4263"/>
    <w:rsid w:val="00EC462E"/>
    <w:rsid w:val="00EC489D"/>
    <w:rsid w:val="00EC5485"/>
    <w:rsid w:val="00EC54D3"/>
    <w:rsid w:val="00EC5704"/>
    <w:rsid w:val="00EC5AF4"/>
    <w:rsid w:val="00EC5B04"/>
    <w:rsid w:val="00EC637C"/>
    <w:rsid w:val="00EC6E2D"/>
    <w:rsid w:val="00EC7030"/>
    <w:rsid w:val="00EC7207"/>
    <w:rsid w:val="00EC73FF"/>
    <w:rsid w:val="00EC7761"/>
    <w:rsid w:val="00EC799D"/>
    <w:rsid w:val="00EC7B6E"/>
    <w:rsid w:val="00EC7C35"/>
    <w:rsid w:val="00EC7FCD"/>
    <w:rsid w:val="00ED02F3"/>
    <w:rsid w:val="00ED0560"/>
    <w:rsid w:val="00ED0AE2"/>
    <w:rsid w:val="00ED0C5F"/>
    <w:rsid w:val="00ED103D"/>
    <w:rsid w:val="00ED122C"/>
    <w:rsid w:val="00ED1526"/>
    <w:rsid w:val="00ED1BDB"/>
    <w:rsid w:val="00ED1BDD"/>
    <w:rsid w:val="00ED1C29"/>
    <w:rsid w:val="00ED1F7B"/>
    <w:rsid w:val="00ED20F3"/>
    <w:rsid w:val="00ED2C72"/>
    <w:rsid w:val="00ED306B"/>
    <w:rsid w:val="00ED35E4"/>
    <w:rsid w:val="00ED3719"/>
    <w:rsid w:val="00ED37E4"/>
    <w:rsid w:val="00ED3A0A"/>
    <w:rsid w:val="00ED3CBC"/>
    <w:rsid w:val="00ED3CE1"/>
    <w:rsid w:val="00ED3D65"/>
    <w:rsid w:val="00ED3EE1"/>
    <w:rsid w:val="00ED3F20"/>
    <w:rsid w:val="00ED4145"/>
    <w:rsid w:val="00ED42ED"/>
    <w:rsid w:val="00ED451B"/>
    <w:rsid w:val="00ED4D52"/>
    <w:rsid w:val="00ED4FCC"/>
    <w:rsid w:val="00ED5012"/>
    <w:rsid w:val="00ED501C"/>
    <w:rsid w:val="00ED592C"/>
    <w:rsid w:val="00ED5BC3"/>
    <w:rsid w:val="00ED5BD2"/>
    <w:rsid w:val="00ED5DF5"/>
    <w:rsid w:val="00ED5F9B"/>
    <w:rsid w:val="00ED606E"/>
    <w:rsid w:val="00ED61AF"/>
    <w:rsid w:val="00ED628E"/>
    <w:rsid w:val="00ED65AF"/>
    <w:rsid w:val="00ED6723"/>
    <w:rsid w:val="00ED67FD"/>
    <w:rsid w:val="00ED6F38"/>
    <w:rsid w:val="00ED7570"/>
    <w:rsid w:val="00ED7658"/>
    <w:rsid w:val="00ED7742"/>
    <w:rsid w:val="00ED79C5"/>
    <w:rsid w:val="00ED7CA0"/>
    <w:rsid w:val="00EE0B80"/>
    <w:rsid w:val="00EE0D62"/>
    <w:rsid w:val="00EE142C"/>
    <w:rsid w:val="00EE1A64"/>
    <w:rsid w:val="00EE1B57"/>
    <w:rsid w:val="00EE1BE2"/>
    <w:rsid w:val="00EE1D4B"/>
    <w:rsid w:val="00EE2013"/>
    <w:rsid w:val="00EE2DFB"/>
    <w:rsid w:val="00EE2FAA"/>
    <w:rsid w:val="00EE3137"/>
    <w:rsid w:val="00EE34C5"/>
    <w:rsid w:val="00EE3853"/>
    <w:rsid w:val="00EE39AB"/>
    <w:rsid w:val="00EE3FDC"/>
    <w:rsid w:val="00EE4216"/>
    <w:rsid w:val="00EE45F6"/>
    <w:rsid w:val="00EE4651"/>
    <w:rsid w:val="00EE4807"/>
    <w:rsid w:val="00EE48EB"/>
    <w:rsid w:val="00EE498F"/>
    <w:rsid w:val="00EE4AD3"/>
    <w:rsid w:val="00EE4D77"/>
    <w:rsid w:val="00EE4FBD"/>
    <w:rsid w:val="00EE506A"/>
    <w:rsid w:val="00EE52B6"/>
    <w:rsid w:val="00EE55CE"/>
    <w:rsid w:val="00EE581B"/>
    <w:rsid w:val="00EE58B3"/>
    <w:rsid w:val="00EE5C1C"/>
    <w:rsid w:val="00EE5FC8"/>
    <w:rsid w:val="00EE6586"/>
    <w:rsid w:val="00EE6E06"/>
    <w:rsid w:val="00EE6F28"/>
    <w:rsid w:val="00EE72A7"/>
    <w:rsid w:val="00EE77A8"/>
    <w:rsid w:val="00EE77F5"/>
    <w:rsid w:val="00EE7871"/>
    <w:rsid w:val="00EE7B7B"/>
    <w:rsid w:val="00EF006A"/>
    <w:rsid w:val="00EF057B"/>
    <w:rsid w:val="00EF0ECA"/>
    <w:rsid w:val="00EF127A"/>
    <w:rsid w:val="00EF134C"/>
    <w:rsid w:val="00EF1D11"/>
    <w:rsid w:val="00EF21D9"/>
    <w:rsid w:val="00EF2ABF"/>
    <w:rsid w:val="00EF347E"/>
    <w:rsid w:val="00EF372A"/>
    <w:rsid w:val="00EF3F8F"/>
    <w:rsid w:val="00EF4134"/>
    <w:rsid w:val="00EF4236"/>
    <w:rsid w:val="00EF4296"/>
    <w:rsid w:val="00EF47D4"/>
    <w:rsid w:val="00EF489B"/>
    <w:rsid w:val="00EF5172"/>
    <w:rsid w:val="00EF55D0"/>
    <w:rsid w:val="00EF581D"/>
    <w:rsid w:val="00EF5BAA"/>
    <w:rsid w:val="00EF6275"/>
    <w:rsid w:val="00EF630B"/>
    <w:rsid w:val="00EF644F"/>
    <w:rsid w:val="00EF6525"/>
    <w:rsid w:val="00EF65F4"/>
    <w:rsid w:val="00EF6C84"/>
    <w:rsid w:val="00EF6E9C"/>
    <w:rsid w:val="00EF73C5"/>
    <w:rsid w:val="00EF7FD6"/>
    <w:rsid w:val="00F00123"/>
    <w:rsid w:val="00F00E11"/>
    <w:rsid w:val="00F01094"/>
    <w:rsid w:val="00F010DB"/>
    <w:rsid w:val="00F010FA"/>
    <w:rsid w:val="00F01114"/>
    <w:rsid w:val="00F018D7"/>
    <w:rsid w:val="00F01D04"/>
    <w:rsid w:val="00F026F5"/>
    <w:rsid w:val="00F02921"/>
    <w:rsid w:val="00F03202"/>
    <w:rsid w:val="00F036EC"/>
    <w:rsid w:val="00F03D5B"/>
    <w:rsid w:val="00F043E6"/>
    <w:rsid w:val="00F0482E"/>
    <w:rsid w:val="00F04CF8"/>
    <w:rsid w:val="00F0521B"/>
    <w:rsid w:val="00F05532"/>
    <w:rsid w:val="00F063FA"/>
    <w:rsid w:val="00F06414"/>
    <w:rsid w:val="00F06823"/>
    <w:rsid w:val="00F06867"/>
    <w:rsid w:val="00F06F0F"/>
    <w:rsid w:val="00F0763A"/>
    <w:rsid w:val="00F07A01"/>
    <w:rsid w:val="00F07BEC"/>
    <w:rsid w:val="00F07FEF"/>
    <w:rsid w:val="00F1021C"/>
    <w:rsid w:val="00F1055C"/>
    <w:rsid w:val="00F10BF5"/>
    <w:rsid w:val="00F10F99"/>
    <w:rsid w:val="00F1170E"/>
    <w:rsid w:val="00F119EB"/>
    <w:rsid w:val="00F126D1"/>
    <w:rsid w:val="00F12A0D"/>
    <w:rsid w:val="00F12CA2"/>
    <w:rsid w:val="00F13834"/>
    <w:rsid w:val="00F1395B"/>
    <w:rsid w:val="00F139D8"/>
    <w:rsid w:val="00F13C4D"/>
    <w:rsid w:val="00F13F7C"/>
    <w:rsid w:val="00F142A3"/>
    <w:rsid w:val="00F142C6"/>
    <w:rsid w:val="00F14431"/>
    <w:rsid w:val="00F147B8"/>
    <w:rsid w:val="00F14D21"/>
    <w:rsid w:val="00F158A9"/>
    <w:rsid w:val="00F159ED"/>
    <w:rsid w:val="00F15F93"/>
    <w:rsid w:val="00F16037"/>
    <w:rsid w:val="00F16116"/>
    <w:rsid w:val="00F165D9"/>
    <w:rsid w:val="00F16678"/>
    <w:rsid w:val="00F16874"/>
    <w:rsid w:val="00F16978"/>
    <w:rsid w:val="00F17B51"/>
    <w:rsid w:val="00F17B52"/>
    <w:rsid w:val="00F17F5E"/>
    <w:rsid w:val="00F200D4"/>
    <w:rsid w:val="00F2095D"/>
    <w:rsid w:val="00F20987"/>
    <w:rsid w:val="00F20A6C"/>
    <w:rsid w:val="00F21008"/>
    <w:rsid w:val="00F214E2"/>
    <w:rsid w:val="00F21533"/>
    <w:rsid w:val="00F21E1A"/>
    <w:rsid w:val="00F220D8"/>
    <w:rsid w:val="00F226DE"/>
    <w:rsid w:val="00F2289E"/>
    <w:rsid w:val="00F232F8"/>
    <w:rsid w:val="00F2367B"/>
    <w:rsid w:val="00F23A17"/>
    <w:rsid w:val="00F23D49"/>
    <w:rsid w:val="00F2431B"/>
    <w:rsid w:val="00F245A3"/>
    <w:rsid w:val="00F2546D"/>
    <w:rsid w:val="00F25A60"/>
    <w:rsid w:val="00F25E01"/>
    <w:rsid w:val="00F26E4E"/>
    <w:rsid w:val="00F26F3A"/>
    <w:rsid w:val="00F27371"/>
    <w:rsid w:val="00F27431"/>
    <w:rsid w:val="00F27C94"/>
    <w:rsid w:val="00F27E88"/>
    <w:rsid w:val="00F30150"/>
    <w:rsid w:val="00F30338"/>
    <w:rsid w:val="00F307CA"/>
    <w:rsid w:val="00F3084B"/>
    <w:rsid w:val="00F30B06"/>
    <w:rsid w:val="00F313DF"/>
    <w:rsid w:val="00F31A10"/>
    <w:rsid w:val="00F31A53"/>
    <w:rsid w:val="00F31DDB"/>
    <w:rsid w:val="00F3239C"/>
    <w:rsid w:val="00F32B0F"/>
    <w:rsid w:val="00F32BDD"/>
    <w:rsid w:val="00F32D2C"/>
    <w:rsid w:val="00F32F78"/>
    <w:rsid w:val="00F3335A"/>
    <w:rsid w:val="00F3399E"/>
    <w:rsid w:val="00F344FE"/>
    <w:rsid w:val="00F3465B"/>
    <w:rsid w:val="00F34A96"/>
    <w:rsid w:val="00F3539C"/>
    <w:rsid w:val="00F3564D"/>
    <w:rsid w:val="00F358EA"/>
    <w:rsid w:val="00F3650D"/>
    <w:rsid w:val="00F36657"/>
    <w:rsid w:val="00F36DC7"/>
    <w:rsid w:val="00F36F3A"/>
    <w:rsid w:val="00F3701B"/>
    <w:rsid w:val="00F3779D"/>
    <w:rsid w:val="00F37ADB"/>
    <w:rsid w:val="00F4004A"/>
    <w:rsid w:val="00F400D2"/>
    <w:rsid w:val="00F40803"/>
    <w:rsid w:val="00F40D17"/>
    <w:rsid w:val="00F40F3F"/>
    <w:rsid w:val="00F410E9"/>
    <w:rsid w:val="00F41D23"/>
    <w:rsid w:val="00F41F6F"/>
    <w:rsid w:val="00F4262E"/>
    <w:rsid w:val="00F426B7"/>
    <w:rsid w:val="00F427AA"/>
    <w:rsid w:val="00F4281F"/>
    <w:rsid w:val="00F42A4A"/>
    <w:rsid w:val="00F42AA7"/>
    <w:rsid w:val="00F42FF3"/>
    <w:rsid w:val="00F4341B"/>
    <w:rsid w:val="00F43604"/>
    <w:rsid w:val="00F43801"/>
    <w:rsid w:val="00F43D21"/>
    <w:rsid w:val="00F43D8F"/>
    <w:rsid w:val="00F44D28"/>
    <w:rsid w:val="00F451CD"/>
    <w:rsid w:val="00F46679"/>
    <w:rsid w:val="00F46BE7"/>
    <w:rsid w:val="00F46D83"/>
    <w:rsid w:val="00F46E8B"/>
    <w:rsid w:val="00F47D2F"/>
    <w:rsid w:val="00F47EFA"/>
    <w:rsid w:val="00F505B2"/>
    <w:rsid w:val="00F50A49"/>
    <w:rsid w:val="00F50B85"/>
    <w:rsid w:val="00F516F7"/>
    <w:rsid w:val="00F517DB"/>
    <w:rsid w:val="00F51CB7"/>
    <w:rsid w:val="00F51CFE"/>
    <w:rsid w:val="00F520AA"/>
    <w:rsid w:val="00F5216D"/>
    <w:rsid w:val="00F52378"/>
    <w:rsid w:val="00F525FD"/>
    <w:rsid w:val="00F52A12"/>
    <w:rsid w:val="00F53A7E"/>
    <w:rsid w:val="00F53ADE"/>
    <w:rsid w:val="00F53F7B"/>
    <w:rsid w:val="00F544AE"/>
    <w:rsid w:val="00F544DD"/>
    <w:rsid w:val="00F544E7"/>
    <w:rsid w:val="00F54609"/>
    <w:rsid w:val="00F547D6"/>
    <w:rsid w:val="00F5481E"/>
    <w:rsid w:val="00F54BCE"/>
    <w:rsid w:val="00F5537B"/>
    <w:rsid w:val="00F553BF"/>
    <w:rsid w:val="00F559BE"/>
    <w:rsid w:val="00F55F9F"/>
    <w:rsid w:val="00F55FB3"/>
    <w:rsid w:val="00F56066"/>
    <w:rsid w:val="00F57A10"/>
    <w:rsid w:val="00F57E69"/>
    <w:rsid w:val="00F6019C"/>
    <w:rsid w:val="00F60874"/>
    <w:rsid w:val="00F608FE"/>
    <w:rsid w:val="00F60D84"/>
    <w:rsid w:val="00F6159C"/>
    <w:rsid w:val="00F61887"/>
    <w:rsid w:val="00F6199B"/>
    <w:rsid w:val="00F629A6"/>
    <w:rsid w:val="00F62A77"/>
    <w:rsid w:val="00F6357B"/>
    <w:rsid w:val="00F637AA"/>
    <w:rsid w:val="00F6381F"/>
    <w:rsid w:val="00F646FA"/>
    <w:rsid w:val="00F64768"/>
    <w:rsid w:val="00F64C89"/>
    <w:rsid w:val="00F64D2C"/>
    <w:rsid w:val="00F655E0"/>
    <w:rsid w:val="00F65930"/>
    <w:rsid w:val="00F65B6C"/>
    <w:rsid w:val="00F6655F"/>
    <w:rsid w:val="00F66AFB"/>
    <w:rsid w:val="00F6745D"/>
    <w:rsid w:val="00F676A2"/>
    <w:rsid w:val="00F67746"/>
    <w:rsid w:val="00F6792E"/>
    <w:rsid w:val="00F67D0C"/>
    <w:rsid w:val="00F701F9"/>
    <w:rsid w:val="00F7090A"/>
    <w:rsid w:val="00F70B21"/>
    <w:rsid w:val="00F71156"/>
    <w:rsid w:val="00F71566"/>
    <w:rsid w:val="00F71782"/>
    <w:rsid w:val="00F71A77"/>
    <w:rsid w:val="00F71A7B"/>
    <w:rsid w:val="00F71A93"/>
    <w:rsid w:val="00F729BB"/>
    <w:rsid w:val="00F72F07"/>
    <w:rsid w:val="00F72FAE"/>
    <w:rsid w:val="00F730C7"/>
    <w:rsid w:val="00F73F43"/>
    <w:rsid w:val="00F740B8"/>
    <w:rsid w:val="00F74200"/>
    <w:rsid w:val="00F747F1"/>
    <w:rsid w:val="00F74999"/>
    <w:rsid w:val="00F74C3A"/>
    <w:rsid w:val="00F75A5B"/>
    <w:rsid w:val="00F75A9F"/>
    <w:rsid w:val="00F75E3E"/>
    <w:rsid w:val="00F762E3"/>
    <w:rsid w:val="00F7634B"/>
    <w:rsid w:val="00F76DDD"/>
    <w:rsid w:val="00F771D6"/>
    <w:rsid w:val="00F772E1"/>
    <w:rsid w:val="00F7753A"/>
    <w:rsid w:val="00F77D11"/>
    <w:rsid w:val="00F77E8B"/>
    <w:rsid w:val="00F77ED2"/>
    <w:rsid w:val="00F80AA3"/>
    <w:rsid w:val="00F81040"/>
    <w:rsid w:val="00F81665"/>
    <w:rsid w:val="00F81848"/>
    <w:rsid w:val="00F818DC"/>
    <w:rsid w:val="00F81B41"/>
    <w:rsid w:val="00F8203F"/>
    <w:rsid w:val="00F82340"/>
    <w:rsid w:val="00F836E2"/>
    <w:rsid w:val="00F83ABA"/>
    <w:rsid w:val="00F83BC8"/>
    <w:rsid w:val="00F83C04"/>
    <w:rsid w:val="00F83CE5"/>
    <w:rsid w:val="00F840EB"/>
    <w:rsid w:val="00F84872"/>
    <w:rsid w:val="00F8488E"/>
    <w:rsid w:val="00F848E0"/>
    <w:rsid w:val="00F84A8A"/>
    <w:rsid w:val="00F85D78"/>
    <w:rsid w:val="00F86017"/>
    <w:rsid w:val="00F86FCD"/>
    <w:rsid w:val="00F87282"/>
    <w:rsid w:val="00F873AA"/>
    <w:rsid w:val="00F876DA"/>
    <w:rsid w:val="00F9017B"/>
    <w:rsid w:val="00F903D4"/>
    <w:rsid w:val="00F9072E"/>
    <w:rsid w:val="00F90966"/>
    <w:rsid w:val="00F90D32"/>
    <w:rsid w:val="00F913A5"/>
    <w:rsid w:val="00F91533"/>
    <w:rsid w:val="00F9174A"/>
    <w:rsid w:val="00F923C8"/>
    <w:rsid w:val="00F924CC"/>
    <w:rsid w:val="00F925D2"/>
    <w:rsid w:val="00F92AFA"/>
    <w:rsid w:val="00F93463"/>
    <w:rsid w:val="00F93877"/>
    <w:rsid w:val="00F93A86"/>
    <w:rsid w:val="00F93DBB"/>
    <w:rsid w:val="00F93FD8"/>
    <w:rsid w:val="00F94CBD"/>
    <w:rsid w:val="00F94FC6"/>
    <w:rsid w:val="00F957DF"/>
    <w:rsid w:val="00F968C2"/>
    <w:rsid w:val="00F96C9D"/>
    <w:rsid w:val="00F96CA9"/>
    <w:rsid w:val="00F96D0A"/>
    <w:rsid w:val="00F96D9E"/>
    <w:rsid w:val="00F96E1C"/>
    <w:rsid w:val="00F96E43"/>
    <w:rsid w:val="00F97609"/>
    <w:rsid w:val="00F97642"/>
    <w:rsid w:val="00F97717"/>
    <w:rsid w:val="00F97C77"/>
    <w:rsid w:val="00FA062C"/>
    <w:rsid w:val="00FA0D9D"/>
    <w:rsid w:val="00FA124F"/>
    <w:rsid w:val="00FA125F"/>
    <w:rsid w:val="00FA146A"/>
    <w:rsid w:val="00FA1DF2"/>
    <w:rsid w:val="00FA248C"/>
    <w:rsid w:val="00FA3D8B"/>
    <w:rsid w:val="00FA3DF6"/>
    <w:rsid w:val="00FA48FB"/>
    <w:rsid w:val="00FA4BC8"/>
    <w:rsid w:val="00FA4FF7"/>
    <w:rsid w:val="00FA5148"/>
    <w:rsid w:val="00FA5394"/>
    <w:rsid w:val="00FA55FC"/>
    <w:rsid w:val="00FA5CBC"/>
    <w:rsid w:val="00FA5CEA"/>
    <w:rsid w:val="00FA5F80"/>
    <w:rsid w:val="00FA6278"/>
    <w:rsid w:val="00FA6535"/>
    <w:rsid w:val="00FA7079"/>
    <w:rsid w:val="00FA7745"/>
    <w:rsid w:val="00FA78B1"/>
    <w:rsid w:val="00FA7FA3"/>
    <w:rsid w:val="00FB0122"/>
    <w:rsid w:val="00FB067A"/>
    <w:rsid w:val="00FB0C7A"/>
    <w:rsid w:val="00FB0D46"/>
    <w:rsid w:val="00FB0DB2"/>
    <w:rsid w:val="00FB1451"/>
    <w:rsid w:val="00FB158F"/>
    <w:rsid w:val="00FB19B8"/>
    <w:rsid w:val="00FB2085"/>
    <w:rsid w:val="00FB21AD"/>
    <w:rsid w:val="00FB2356"/>
    <w:rsid w:val="00FB27A6"/>
    <w:rsid w:val="00FB5035"/>
    <w:rsid w:val="00FB51B4"/>
    <w:rsid w:val="00FB58DD"/>
    <w:rsid w:val="00FB5C82"/>
    <w:rsid w:val="00FB6622"/>
    <w:rsid w:val="00FB7564"/>
    <w:rsid w:val="00FB76AB"/>
    <w:rsid w:val="00FB76C7"/>
    <w:rsid w:val="00FB795E"/>
    <w:rsid w:val="00FB7D57"/>
    <w:rsid w:val="00FC01BD"/>
    <w:rsid w:val="00FC02D9"/>
    <w:rsid w:val="00FC0458"/>
    <w:rsid w:val="00FC05B4"/>
    <w:rsid w:val="00FC06FC"/>
    <w:rsid w:val="00FC093C"/>
    <w:rsid w:val="00FC0FAE"/>
    <w:rsid w:val="00FC0FE9"/>
    <w:rsid w:val="00FC1657"/>
    <w:rsid w:val="00FC17EC"/>
    <w:rsid w:val="00FC195B"/>
    <w:rsid w:val="00FC1962"/>
    <w:rsid w:val="00FC1DE4"/>
    <w:rsid w:val="00FC1E89"/>
    <w:rsid w:val="00FC1F80"/>
    <w:rsid w:val="00FC2AD6"/>
    <w:rsid w:val="00FC2C90"/>
    <w:rsid w:val="00FC2DDD"/>
    <w:rsid w:val="00FC340A"/>
    <w:rsid w:val="00FC3A9B"/>
    <w:rsid w:val="00FC461E"/>
    <w:rsid w:val="00FC4922"/>
    <w:rsid w:val="00FC55CD"/>
    <w:rsid w:val="00FC5926"/>
    <w:rsid w:val="00FC59B8"/>
    <w:rsid w:val="00FC5C92"/>
    <w:rsid w:val="00FC600D"/>
    <w:rsid w:val="00FC6AE8"/>
    <w:rsid w:val="00FC6FE9"/>
    <w:rsid w:val="00FC7CC5"/>
    <w:rsid w:val="00FD01EF"/>
    <w:rsid w:val="00FD0A94"/>
    <w:rsid w:val="00FD0E33"/>
    <w:rsid w:val="00FD1198"/>
    <w:rsid w:val="00FD1890"/>
    <w:rsid w:val="00FD1A8C"/>
    <w:rsid w:val="00FD1F50"/>
    <w:rsid w:val="00FD2E16"/>
    <w:rsid w:val="00FD36BC"/>
    <w:rsid w:val="00FD3A8F"/>
    <w:rsid w:val="00FD3FC0"/>
    <w:rsid w:val="00FD4879"/>
    <w:rsid w:val="00FD4949"/>
    <w:rsid w:val="00FD49F6"/>
    <w:rsid w:val="00FD4F78"/>
    <w:rsid w:val="00FD52DD"/>
    <w:rsid w:val="00FD59BF"/>
    <w:rsid w:val="00FD5D0C"/>
    <w:rsid w:val="00FD6155"/>
    <w:rsid w:val="00FD616E"/>
    <w:rsid w:val="00FD6216"/>
    <w:rsid w:val="00FD64A0"/>
    <w:rsid w:val="00FD6FA4"/>
    <w:rsid w:val="00FD6FE0"/>
    <w:rsid w:val="00FD7377"/>
    <w:rsid w:val="00FD7475"/>
    <w:rsid w:val="00FD7580"/>
    <w:rsid w:val="00FD7B96"/>
    <w:rsid w:val="00FD7D1F"/>
    <w:rsid w:val="00FD7F48"/>
    <w:rsid w:val="00FD7FC7"/>
    <w:rsid w:val="00FE02D5"/>
    <w:rsid w:val="00FE0468"/>
    <w:rsid w:val="00FE08E6"/>
    <w:rsid w:val="00FE0C26"/>
    <w:rsid w:val="00FE0E25"/>
    <w:rsid w:val="00FE19F5"/>
    <w:rsid w:val="00FE1B6D"/>
    <w:rsid w:val="00FE1C92"/>
    <w:rsid w:val="00FE281F"/>
    <w:rsid w:val="00FE2FA4"/>
    <w:rsid w:val="00FE3841"/>
    <w:rsid w:val="00FE3991"/>
    <w:rsid w:val="00FE3B5D"/>
    <w:rsid w:val="00FE4390"/>
    <w:rsid w:val="00FE4820"/>
    <w:rsid w:val="00FE4886"/>
    <w:rsid w:val="00FE4AAB"/>
    <w:rsid w:val="00FE5075"/>
    <w:rsid w:val="00FE560A"/>
    <w:rsid w:val="00FE59B5"/>
    <w:rsid w:val="00FE5A09"/>
    <w:rsid w:val="00FE66B0"/>
    <w:rsid w:val="00FE69D4"/>
    <w:rsid w:val="00FE746E"/>
    <w:rsid w:val="00FE7E4D"/>
    <w:rsid w:val="00FF0236"/>
    <w:rsid w:val="00FF027B"/>
    <w:rsid w:val="00FF0942"/>
    <w:rsid w:val="00FF09F6"/>
    <w:rsid w:val="00FF18D7"/>
    <w:rsid w:val="00FF1998"/>
    <w:rsid w:val="00FF1ADF"/>
    <w:rsid w:val="00FF1D7C"/>
    <w:rsid w:val="00FF25E1"/>
    <w:rsid w:val="00FF3551"/>
    <w:rsid w:val="00FF3926"/>
    <w:rsid w:val="00FF3D3D"/>
    <w:rsid w:val="00FF4253"/>
    <w:rsid w:val="00FF4A2C"/>
    <w:rsid w:val="00FF5113"/>
    <w:rsid w:val="00FF5596"/>
    <w:rsid w:val="00FF56FF"/>
    <w:rsid w:val="00FF5A7E"/>
    <w:rsid w:val="00FF5F15"/>
    <w:rsid w:val="00FF6996"/>
    <w:rsid w:val="00FF7F79"/>
  </w:rsids>
  <m:mathPr>
    <m:mathFont m:val="Cambria Math"/>
    <m:brkBin m:val="before"/>
    <m:brkBinSub m:val="--"/>
    <m:smallFrac m:val="0"/>
    <m:dispDef/>
    <m:lMargin m:val="0"/>
    <m:rMargin m:val="0"/>
    <m:defJc m:val="centerGroup"/>
    <m:wrapIndent m:val="1440"/>
    <m:intLim m:val="subSup"/>
    <m:naryLim m:val="undOvr"/>
  </m:mathPr>
  <w:themeFontLang w:val="es-P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colormru v:ext="edit" colors="#ff6,#ff9"/>
    </o:shapedefaults>
    <o:shapelayout v:ext="edit">
      <o:idmap v:ext="edit" data="1"/>
    </o:shapelayout>
  </w:shapeDefaults>
  <w:decimalSymbol w:val="."/>
  <w:listSeparator w:val=","/>
  <w14:docId w14:val="3F2AC7B6"/>
  <w15:docId w15:val="{C495B593-1AB6-4152-984A-ED47A23F5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s-PA" w:eastAsia="es-PA"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szCs w:val="24"/>
      <w:lang w:val="en-US" w:eastAsia="en-US"/>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5165C0"/>
    <w:pPr>
      <w:keepNext/>
      <w:ind w:left="720"/>
      <w:outlineLvl w:val="1"/>
    </w:pPr>
    <w:rPr>
      <w:rFonts w:ascii="Arial Narrow" w:hAnsi="Arial Narrow"/>
      <w:b/>
      <w:bCs/>
      <w:sz w:val="22"/>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5165C0"/>
    <w:pPr>
      <w:keepNext/>
      <w:widowControl w:val="0"/>
      <w:outlineLvl w:val="3"/>
    </w:pPr>
    <w:rPr>
      <w:b/>
      <w:i/>
      <w:sz w:val="22"/>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locked/>
    <w:rsid w:val="00CB0802"/>
    <w:rPr>
      <w:rFonts w:ascii="Century Gothic" w:hAnsi="Century Gothic"/>
      <w:b/>
      <w:smallCaps/>
      <w:spacing w:val="-2"/>
      <w:sz w:val="28"/>
      <w:lang w:val="en-US" w:eastAsia="en-US"/>
    </w:rPr>
  </w:style>
  <w:style w:type="character" w:customStyle="1" w:styleId="Heading2Char1">
    <w:name w:val="Heading 2 Char1"/>
    <w:link w:val="Heading2"/>
    <w:locked/>
    <w:rsid w:val="005165C0"/>
    <w:rPr>
      <w:rFonts w:ascii="Arial Narrow" w:hAnsi="Arial Narrow"/>
      <w:b/>
      <w:bCs/>
      <w:sz w:val="22"/>
      <w:szCs w:val="24"/>
      <w:lang w:val="en-US" w:eastAsia="en-US"/>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5165C0"/>
    <w:rPr>
      <w:b/>
      <w:i/>
      <w:sz w:val="22"/>
      <w:szCs w:val="24"/>
      <w:lang w:val="en-US" w:eastAsia="en-US"/>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6E3219"/>
    <w:pPr>
      <w:widowControl w:val="0"/>
    </w:pPr>
    <w:rPr>
      <w:rFonts w:ascii="Calibri Light" w:hAnsi="Calibri Light"/>
      <w:sz w:val="18"/>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6E3219"/>
    <w:rPr>
      <w:rFonts w:ascii="Calibri Light" w:hAnsi="Calibri Light"/>
      <w:sz w:val="18"/>
      <w:lang w:val="en-US" w:eastAsia="en-US"/>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Ref,numbe"/>
    <w:link w:val="CharCharCharCharCarCh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basedOn w:val="Normal"/>
    <w:link w:val="ListParagraphChar"/>
    <w:uiPriority w:val="34"/>
    <w:qFormat/>
    <w:rsid w:val="00910594"/>
    <w:pPr>
      <w:numPr>
        <w:numId w:val="9"/>
      </w:numPr>
      <w:tabs>
        <w:tab w:val="left" w:pos="476"/>
      </w:tabs>
    </w:p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eastAsia="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val="en-US" w:eastAsia="en-US"/>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E04BCB"/>
    <w:pPr>
      <w:tabs>
        <w:tab w:val="left" w:pos="540"/>
        <w:tab w:val="right" w:leader="dot" w:pos="9304"/>
      </w:tabs>
    </w:pPr>
    <w:rPr>
      <w:bCs/>
      <w:szCs w:val="20"/>
      <w:lang w:val="en-GB"/>
    </w:r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313736"/>
    <w:pPr>
      <w:spacing w:after="0"/>
      <w:jc w:val="left"/>
    </w:pPr>
    <w:rPr>
      <w:bCs/>
      <w:i/>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lang w:val="en-US" w:eastAsia="en-US"/>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link w:val="ListParagraph"/>
    <w:uiPriority w:val="34"/>
    <w:qFormat/>
    <w:rsid w:val="00910594"/>
    <w:rPr>
      <w:szCs w:val="24"/>
      <w:lang w:val="en-US" w:eastAsia="en-US"/>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paragraph" w:styleId="Bibliography">
    <w:name w:val="Bibliography"/>
    <w:basedOn w:val="Normal"/>
    <w:next w:val="Normal"/>
    <w:uiPriority w:val="37"/>
    <w:unhideWhenUsed/>
    <w:rsid w:val="000027E2"/>
  </w:style>
  <w:style w:type="character" w:styleId="BookTitle">
    <w:name w:val="Book Title"/>
    <w:uiPriority w:val="33"/>
    <w:qFormat/>
    <w:rsid w:val="008E00B5"/>
    <w:rPr>
      <w:b/>
      <w:bCs/>
      <w:i/>
      <w:iCs/>
      <w:spacing w:val="5"/>
    </w:rPr>
  </w:style>
  <w:style w:type="paragraph" w:styleId="Revision">
    <w:name w:val="Revision"/>
    <w:hidden/>
    <w:uiPriority w:val="99"/>
    <w:semiHidden/>
    <w:rsid w:val="00FD4949"/>
    <w:rPr>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79904698">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6.jpeg"/><Relationship Id="rId26" Type="http://schemas.openxmlformats.org/officeDocument/2006/relationships/hyperlink" Target="http://www.undp.org/content/undp/en/home/operations/accountability/programme_and_operationspoliciesandprocedures.html" TargetMode="External"/><Relationship Id="rId39" Type="http://schemas.openxmlformats.org/officeDocument/2006/relationships/theme" Target="theme/theme1.xml"/><Relationship Id="rId21" Type="http://schemas.openxmlformats.org/officeDocument/2006/relationships/image" Target="media/image9.jpeg"/><Relationship Id="rId34" Type="http://schemas.openxmlformats.org/officeDocument/2006/relationships/footer" Target="footer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5.jpeg"/><Relationship Id="rId25" Type="http://schemas.openxmlformats.org/officeDocument/2006/relationships/footer" Target="footer2.xml"/><Relationship Id="rId33" Type="http://schemas.openxmlformats.org/officeDocument/2006/relationships/header" Target="header2.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hyperlink" Target="http://www.undp.org/content/undp/en/home/operations/accountability/programme_and_operationspoliciesandprocedures.html"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footer" Target="footer1.xml"/><Relationship Id="rId32" Type="http://schemas.openxmlformats.org/officeDocument/2006/relationships/image" Target="media/image11.emf"/><Relationship Id="rId37" Type="http://schemas.openxmlformats.org/officeDocument/2006/relationships/footer" Target="footer5.xml"/><Relationship Id="rId36" Type="http://schemas.openxmlformats.org/officeDocument/2006/relationships/footer" Target="footer4.xml"/><Relationship Id="rId15" Type="http://schemas.openxmlformats.org/officeDocument/2006/relationships/image" Target="media/image3.jpeg"/><Relationship Id="rId23" Type="http://schemas.openxmlformats.org/officeDocument/2006/relationships/header" Target="header1.xml"/><Relationship Id="rId28" Type="http://schemas.openxmlformats.org/officeDocument/2006/relationships/hyperlink" Target="http://www.thegef.org/gef/Evaluation%20Policy%202010" TargetMode="External"/><Relationship Id="rId10" Type="http://schemas.openxmlformats.org/officeDocument/2006/relationships/webSettings" Target="webSettings.xml"/><Relationship Id="rId19" Type="http://schemas.openxmlformats.org/officeDocument/2006/relationships/image" Target="media/image7.jpeg"/><Relationship Id="rId31" Type="http://schemas.openxmlformats.org/officeDocument/2006/relationships/hyperlink" Target="http://web.undp.org/evaluation/guidance.shtml"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jpeg"/><Relationship Id="rId22" Type="http://schemas.openxmlformats.org/officeDocument/2006/relationships/image" Target="media/image10.jpeg"/><Relationship Id="rId27" Type="http://schemas.openxmlformats.org/officeDocument/2006/relationships/hyperlink" Target="http://www.undp.org/content/undp/en/home/operations/accountability/evaluation/evaluation_policyofundp.html" TargetMode="External"/><Relationship Id="rId30" Type="http://schemas.openxmlformats.org/officeDocument/2006/relationships/hyperlink" Target="http://web.undp.org/evaluation/guidance.shtml" TargetMode="External"/><Relationship Id="rId35" Type="http://schemas.openxmlformats.org/officeDocument/2006/relationships/hyperlink" Target="http://www.un.org/sc/committees/1267/aq_sanctions_list.shtml" TargetMode="External"/><Relationship Id="rId8" Type="http://schemas.openxmlformats.org/officeDocument/2006/relationships/styles" Target="style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s://www.thegef.org/gef/policies_guidelines" TargetMode="External"/><Relationship Id="rId7" Type="http://schemas.openxmlformats.org/officeDocument/2006/relationships/hyperlink" Target="https://popp.undp.org/_layouts/15/WopiFrame.aspx?sourcedoc=/UNDP_POPP_DOCUMENT_LIBRARY/Public/PPM_Project%20Management_Closing.docx&amp;action=default" TargetMode="External"/><Relationship Id="rId2" Type="http://schemas.openxmlformats.org/officeDocument/2006/relationships/hyperlink" Target="https://www.bcie.org/modalidades-e-instrumentos-financieros/intermediacion-financiera/programas-de-mipyme/iniciativa-mipymes-verdes/" TargetMode="External"/><Relationship Id="rId1" Type="http://schemas.openxmlformats.org/officeDocument/2006/relationships/hyperlink" Target="https://www.iadb.org/es/project/ES-L1132" TargetMode="External"/><Relationship Id="rId6" Type="http://schemas.openxmlformats.org/officeDocument/2006/relationships/hyperlink" Target="https://info.undp.org/global/popp/ppm/Pages/Closing-a-Project.aspx" TargetMode="External"/><Relationship Id="rId5" Type="http://schemas.openxmlformats.org/officeDocument/2006/relationships/hyperlink" Target="https://info.undp.org/global/popp/frm/pages/financial-management-and-execution-modalities.aspx" TargetMode="External"/><Relationship Id="rId4" Type="http://schemas.openxmlformats.org/officeDocument/2006/relationships/hyperlink" Target="https://www.thegef.org/gef/gef_agen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El Salvador</GEFCountry>
    <Classification xmlns="ceb00776-aa5c-4fc8-b6fe-5f035152e4b6">Public</Classification>
    <Country1 xmlns="ceb00776-aa5c-4fc8-b6fe-5f035152e4b6" xsi:nil="true"/>
    <DocPrefix xmlns="ceb00776-aa5c-4fc8-b6fe-5f035152e4b6">Agency project document</DocPrefix>
    <GEFID xmlns="ceb00776-aa5c-4fc8-b6fe-5f035152e4b6">9038</GEFID>
    <ProjectType xmlns="ceb00776-aa5c-4fc8-b6fe-5f035152e4b6">FSP</ProjectType>
    <GEFProjectID xmlns="ceb00776-aa5c-4fc8-b6fe-5f035152e4b6">c8e2fa45-df7c-e811-8124-3863bb2e1360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San Salvador Low-emission Urban Development Path </ProjectTitle>
    <TrustFundType xmlns="ceb00776-aa5c-4fc8-b6fe-5f035152e4b6">GET</TrustFundType>
    <TaxCatchAll xmlns="3e02667f-0271-471b-bd6e-11a2e16def1d" xsi:nil="true"/>
    <DocumentTitle xmlns="ceb00776-aa5c-4fc8-b6fe-5f035152e4b6">190410_PIMS 5462_PRODOC El Salvador</DocumentTitle>
  </documentManagement>
</p:properties>
</file>

<file path=customXml/item4.xml><?xml version="1.0" encoding="utf-8"?>
<LongProperties xmlns="http://schemas.microsoft.com/office/2006/metadata/longProperties"/>
</file>

<file path=customXml/item5.xml><?xml version="1.0" encoding="utf-8"?>
<ct:contentTypeSchema xmlns:ct="http://schemas.microsoft.com/office/2006/metadata/contentType" xmlns:ma="http://schemas.microsoft.com/office/2006/metadata/properties/metaAttributes" ct:_="" ma:_="" ma:contentTypeName="Document" ma:contentTypeID="0x010100CE8AB9EE341D214180E9DB83CAB07EDF" ma:contentTypeVersion="2" ma:contentTypeDescription="Create a new document." ma:contentTypeScope="" ma:versionID="d5b4ec0005228752aecca193dfde6815">
  <xsd:schema xmlns:xsd="http://www.w3.org/2001/XMLSchema" xmlns:xs="http://www.w3.org/2001/XMLSchema" xmlns:p="http://schemas.microsoft.com/office/2006/metadata/properties" xmlns:ns2="920e7b4d-81d6-43f1-9e45-b04fd2894143" xmlns:ns3="05e84800-ff9a-43bb-bb7e-6161dfe90000" targetNamespace="http://schemas.microsoft.com/office/2006/metadata/properties" ma:root="true" ma:fieldsID="05383d05a8b6513b03511a3e18b97f1a" ns2:_="" ns3:_="">
    <xsd:import namespace="920e7b4d-81d6-43f1-9e45-b04fd2894143"/>
    <xsd:import namespace="05e84800-ff9a-43bb-bb7e-6161dfe90000"/>
    <xsd:element name="properties">
      <xsd:complexType>
        <xsd:sequence>
          <xsd:element name="documentManagement">
            <xsd:complexType>
              <xsd:all>
                <xsd:element ref="ns2:Description0" minOccurs="0"/>
                <xsd:element ref="ns2:Category"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0e7b4d-81d6-43f1-9e45-b04fd2894143" elementFormDefault="qualified">
    <xsd:import namespace="http://schemas.microsoft.com/office/2006/documentManagement/types"/>
    <xsd:import namespace="http://schemas.microsoft.com/office/infopath/2007/PartnerControls"/>
    <xsd:element name="Description0" ma:index="8" nillable="true" ma:displayName="Description" ma:internalName="Description0">
      <xsd:simpleType>
        <xsd:restriction base="dms:Note">
          <xsd:maxLength value="255"/>
        </xsd:restriction>
      </xsd:simpleType>
    </xsd:element>
    <xsd:element name="Category" ma:index="9" nillable="true" ma:displayName="Category" ma:format="Dropdown" ma:internalName="Category">
      <xsd:simpleType>
        <xsd:restriction base="dms:Choice">
          <xsd:enumeration value="Concept Design Phase"/>
          <xsd:enumeration value="Project Development Phase"/>
          <xsd:enumeration value="Implementation Phase"/>
          <xsd:enumeration value="Project Closure Phase"/>
          <xsd:enumeration value="Communications"/>
        </xsd:restriction>
      </xsd:simpleType>
    </xsd:element>
  </xsd:schema>
  <xsd:schema xmlns:xsd="http://www.w3.org/2001/XMLSchema" xmlns:xs="http://www.w3.org/2001/XMLSchema" xmlns:dms="http://schemas.microsoft.com/office/2006/documentManagement/types" xmlns:pc="http://schemas.microsoft.com/office/infopath/2007/PartnerControls" targetNamespace="05e84800-ff9a-43bb-bb7e-6161dfe90000"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929449-876D-40E1-9D37-3233EA70820B}"/>
</file>

<file path=customXml/itemProps2.xml><?xml version="1.0" encoding="utf-8"?>
<ds:datastoreItem xmlns:ds="http://schemas.openxmlformats.org/officeDocument/2006/customXml" ds:itemID="{A4D1210B-85C1-492A-B3A6-B8474A1282CD}">
  <ds:schemaRefs>
    <ds:schemaRef ds:uri="http://schemas.microsoft.com/sharepoint/v3/contenttype/forms"/>
  </ds:schemaRefs>
</ds:datastoreItem>
</file>

<file path=customXml/itemProps3.xml><?xml version="1.0" encoding="utf-8"?>
<ds:datastoreItem xmlns:ds="http://schemas.openxmlformats.org/officeDocument/2006/customXml" ds:itemID="{6F19E3D0-51BE-413C-BDAA-0DDE468046CE}">
  <ds:schemaRefs>
    <ds:schemaRef ds:uri="http://schemas.microsoft.com/office/2006/metadata/properties"/>
    <ds:schemaRef ds:uri="http://schemas.microsoft.com/office/infopath/2007/PartnerControls"/>
    <ds:schemaRef ds:uri="920e7b4d-81d6-43f1-9e45-b04fd2894143"/>
  </ds:schemaRefs>
</ds:datastoreItem>
</file>

<file path=customXml/itemProps4.xml><?xml version="1.0" encoding="utf-8"?>
<ds:datastoreItem xmlns:ds="http://schemas.openxmlformats.org/officeDocument/2006/customXml" ds:itemID="{F1D420DE-E11C-4028-8EDB-7259E6E1373F}">
  <ds:schemaRefs>
    <ds:schemaRef ds:uri="http://schemas.microsoft.com/office/2006/metadata/longProperties"/>
  </ds:schemaRefs>
</ds:datastoreItem>
</file>

<file path=customXml/itemProps5.xml><?xml version="1.0" encoding="utf-8"?>
<ds:datastoreItem xmlns:ds="http://schemas.openxmlformats.org/officeDocument/2006/customXml" ds:itemID="{1F03818D-ACC8-4BD4-AAA1-95F7035135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0e7b4d-81d6-43f1-9e45-b04fd2894143"/>
    <ds:schemaRef ds:uri="05e84800-ff9a-43bb-bb7e-6161dfe900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DCB3CF0B-B4F6-4F99-B9F3-13AD7523CE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34153</Words>
  <Characters>194674</Characters>
  <Application>Microsoft Office Word</Application>
  <DocSecurity>0</DocSecurity>
  <Lines>1622</Lines>
  <Paragraphs>456</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228371</CharactersWithSpaces>
  <SharedDoc>false</SharedDoc>
  <HLinks>
    <vt:vector size="360" baseType="variant">
      <vt:variant>
        <vt:i4>18</vt:i4>
      </vt:variant>
      <vt:variant>
        <vt:i4>297</vt:i4>
      </vt:variant>
      <vt:variant>
        <vt:i4>0</vt:i4>
      </vt:variant>
      <vt:variant>
        <vt:i4>5</vt:i4>
      </vt:variant>
      <vt:variant>
        <vt:lpwstr>http://www.un.org/sc/committees/1267/aq_sanctions_list.shtml</vt:lpwstr>
      </vt:variant>
      <vt:variant>
        <vt:lpwstr/>
      </vt:variant>
      <vt:variant>
        <vt:i4>6422635</vt:i4>
      </vt:variant>
      <vt:variant>
        <vt:i4>294</vt:i4>
      </vt:variant>
      <vt:variant>
        <vt:i4>0</vt:i4>
      </vt:variant>
      <vt:variant>
        <vt:i4>5</vt:i4>
      </vt:variant>
      <vt:variant>
        <vt:lpwstr>http://web.undp.org/evaluation/guidance.shtml</vt:lpwstr>
      </vt:variant>
      <vt:variant>
        <vt:lpwstr>gef</vt:lpwstr>
      </vt:variant>
      <vt:variant>
        <vt:i4>6422635</vt:i4>
      </vt:variant>
      <vt:variant>
        <vt:i4>291</vt:i4>
      </vt:variant>
      <vt:variant>
        <vt:i4>0</vt:i4>
      </vt:variant>
      <vt:variant>
        <vt:i4>5</vt:i4>
      </vt:variant>
      <vt:variant>
        <vt:lpwstr>http://web.undp.org/evaluation/guidance.shtml</vt:lpwstr>
      </vt:variant>
      <vt:variant>
        <vt:lpwstr>gef</vt:lpwstr>
      </vt:variant>
      <vt:variant>
        <vt:i4>1441859</vt:i4>
      </vt:variant>
      <vt:variant>
        <vt:i4>288</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285</vt:i4>
      </vt:variant>
      <vt:variant>
        <vt:i4>0</vt:i4>
      </vt:variant>
      <vt:variant>
        <vt:i4>5</vt:i4>
      </vt:variant>
      <vt:variant>
        <vt:lpwstr>http://www.thegef.org/gef/Evaluation Policy 2010</vt:lpwstr>
      </vt:variant>
      <vt:variant>
        <vt:lpwstr/>
      </vt:variant>
      <vt:variant>
        <vt:i4>7995479</vt:i4>
      </vt:variant>
      <vt:variant>
        <vt:i4>282</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279</vt:i4>
      </vt:variant>
      <vt:variant>
        <vt:i4>0</vt:i4>
      </vt:variant>
      <vt:variant>
        <vt:i4>5</vt:i4>
      </vt:variant>
      <vt:variant>
        <vt:lpwstr>http://www.undp.org/content/undp/en/home/operations/accountability/programme_and_operationspoliciesandprocedures.html</vt:lpwstr>
      </vt:variant>
      <vt:variant>
        <vt:lpwstr/>
      </vt:variant>
      <vt:variant>
        <vt:i4>2490372</vt:i4>
      </vt:variant>
      <vt:variant>
        <vt:i4>272</vt:i4>
      </vt:variant>
      <vt:variant>
        <vt:i4>0</vt:i4>
      </vt:variant>
      <vt:variant>
        <vt:i4>5</vt:i4>
      </vt:variant>
      <vt:variant>
        <vt:lpwstr/>
      </vt:variant>
      <vt:variant>
        <vt:lpwstr>_Toc4231322</vt:lpwstr>
      </vt:variant>
      <vt:variant>
        <vt:i4>2490372</vt:i4>
      </vt:variant>
      <vt:variant>
        <vt:i4>266</vt:i4>
      </vt:variant>
      <vt:variant>
        <vt:i4>0</vt:i4>
      </vt:variant>
      <vt:variant>
        <vt:i4>5</vt:i4>
      </vt:variant>
      <vt:variant>
        <vt:lpwstr/>
      </vt:variant>
      <vt:variant>
        <vt:lpwstr>_Toc4231321</vt:lpwstr>
      </vt:variant>
      <vt:variant>
        <vt:i4>2490372</vt:i4>
      </vt:variant>
      <vt:variant>
        <vt:i4>260</vt:i4>
      </vt:variant>
      <vt:variant>
        <vt:i4>0</vt:i4>
      </vt:variant>
      <vt:variant>
        <vt:i4>5</vt:i4>
      </vt:variant>
      <vt:variant>
        <vt:lpwstr/>
      </vt:variant>
      <vt:variant>
        <vt:lpwstr>_Toc4231320</vt:lpwstr>
      </vt:variant>
      <vt:variant>
        <vt:i4>2424836</vt:i4>
      </vt:variant>
      <vt:variant>
        <vt:i4>254</vt:i4>
      </vt:variant>
      <vt:variant>
        <vt:i4>0</vt:i4>
      </vt:variant>
      <vt:variant>
        <vt:i4>5</vt:i4>
      </vt:variant>
      <vt:variant>
        <vt:lpwstr/>
      </vt:variant>
      <vt:variant>
        <vt:lpwstr>_Toc4231319</vt:lpwstr>
      </vt:variant>
      <vt:variant>
        <vt:i4>2424836</vt:i4>
      </vt:variant>
      <vt:variant>
        <vt:i4>248</vt:i4>
      </vt:variant>
      <vt:variant>
        <vt:i4>0</vt:i4>
      </vt:variant>
      <vt:variant>
        <vt:i4>5</vt:i4>
      </vt:variant>
      <vt:variant>
        <vt:lpwstr/>
      </vt:variant>
      <vt:variant>
        <vt:lpwstr>_Toc4231318</vt:lpwstr>
      </vt:variant>
      <vt:variant>
        <vt:i4>2424836</vt:i4>
      </vt:variant>
      <vt:variant>
        <vt:i4>242</vt:i4>
      </vt:variant>
      <vt:variant>
        <vt:i4>0</vt:i4>
      </vt:variant>
      <vt:variant>
        <vt:i4>5</vt:i4>
      </vt:variant>
      <vt:variant>
        <vt:lpwstr/>
      </vt:variant>
      <vt:variant>
        <vt:lpwstr>_Toc4231317</vt:lpwstr>
      </vt:variant>
      <vt:variant>
        <vt:i4>2424836</vt:i4>
      </vt:variant>
      <vt:variant>
        <vt:i4>236</vt:i4>
      </vt:variant>
      <vt:variant>
        <vt:i4>0</vt:i4>
      </vt:variant>
      <vt:variant>
        <vt:i4>5</vt:i4>
      </vt:variant>
      <vt:variant>
        <vt:lpwstr/>
      </vt:variant>
      <vt:variant>
        <vt:lpwstr>_Toc4231316</vt:lpwstr>
      </vt:variant>
      <vt:variant>
        <vt:i4>2424836</vt:i4>
      </vt:variant>
      <vt:variant>
        <vt:i4>230</vt:i4>
      </vt:variant>
      <vt:variant>
        <vt:i4>0</vt:i4>
      </vt:variant>
      <vt:variant>
        <vt:i4>5</vt:i4>
      </vt:variant>
      <vt:variant>
        <vt:lpwstr/>
      </vt:variant>
      <vt:variant>
        <vt:lpwstr>_Toc4231315</vt:lpwstr>
      </vt:variant>
      <vt:variant>
        <vt:i4>2424836</vt:i4>
      </vt:variant>
      <vt:variant>
        <vt:i4>224</vt:i4>
      </vt:variant>
      <vt:variant>
        <vt:i4>0</vt:i4>
      </vt:variant>
      <vt:variant>
        <vt:i4>5</vt:i4>
      </vt:variant>
      <vt:variant>
        <vt:lpwstr/>
      </vt:variant>
      <vt:variant>
        <vt:lpwstr>_Toc4231314</vt:lpwstr>
      </vt:variant>
      <vt:variant>
        <vt:i4>2424836</vt:i4>
      </vt:variant>
      <vt:variant>
        <vt:i4>218</vt:i4>
      </vt:variant>
      <vt:variant>
        <vt:i4>0</vt:i4>
      </vt:variant>
      <vt:variant>
        <vt:i4>5</vt:i4>
      </vt:variant>
      <vt:variant>
        <vt:lpwstr/>
      </vt:variant>
      <vt:variant>
        <vt:lpwstr>_Toc4231313</vt:lpwstr>
      </vt:variant>
      <vt:variant>
        <vt:i4>2424836</vt:i4>
      </vt:variant>
      <vt:variant>
        <vt:i4>212</vt:i4>
      </vt:variant>
      <vt:variant>
        <vt:i4>0</vt:i4>
      </vt:variant>
      <vt:variant>
        <vt:i4>5</vt:i4>
      </vt:variant>
      <vt:variant>
        <vt:lpwstr/>
      </vt:variant>
      <vt:variant>
        <vt:lpwstr>_Toc4231312</vt:lpwstr>
      </vt:variant>
      <vt:variant>
        <vt:i4>2424836</vt:i4>
      </vt:variant>
      <vt:variant>
        <vt:i4>206</vt:i4>
      </vt:variant>
      <vt:variant>
        <vt:i4>0</vt:i4>
      </vt:variant>
      <vt:variant>
        <vt:i4>5</vt:i4>
      </vt:variant>
      <vt:variant>
        <vt:lpwstr/>
      </vt:variant>
      <vt:variant>
        <vt:lpwstr>_Toc4231311</vt:lpwstr>
      </vt:variant>
      <vt:variant>
        <vt:i4>2424836</vt:i4>
      </vt:variant>
      <vt:variant>
        <vt:i4>200</vt:i4>
      </vt:variant>
      <vt:variant>
        <vt:i4>0</vt:i4>
      </vt:variant>
      <vt:variant>
        <vt:i4>5</vt:i4>
      </vt:variant>
      <vt:variant>
        <vt:lpwstr/>
      </vt:variant>
      <vt:variant>
        <vt:lpwstr>_Toc4231310</vt:lpwstr>
      </vt:variant>
      <vt:variant>
        <vt:i4>2359300</vt:i4>
      </vt:variant>
      <vt:variant>
        <vt:i4>194</vt:i4>
      </vt:variant>
      <vt:variant>
        <vt:i4>0</vt:i4>
      </vt:variant>
      <vt:variant>
        <vt:i4>5</vt:i4>
      </vt:variant>
      <vt:variant>
        <vt:lpwstr/>
      </vt:variant>
      <vt:variant>
        <vt:lpwstr>_Toc4231309</vt:lpwstr>
      </vt:variant>
      <vt:variant>
        <vt:i4>2359300</vt:i4>
      </vt:variant>
      <vt:variant>
        <vt:i4>188</vt:i4>
      </vt:variant>
      <vt:variant>
        <vt:i4>0</vt:i4>
      </vt:variant>
      <vt:variant>
        <vt:i4>5</vt:i4>
      </vt:variant>
      <vt:variant>
        <vt:lpwstr/>
      </vt:variant>
      <vt:variant>
        <vt:lpwstr>_Toc4231308</vt:lpwstr>
      </vt:variant>
      <vt:variant>
        <vt:i4>2359300</vt:i4>
      </vt:variant>
      <vt:variant>
        <vt:i4>182</vt:i4>
      </vt:variant>
      <vt:variant>
        <vt:i4>0</vt:i4>
      </vt:variant>
      <vt:variant>
        <vt:i4>5</vt:i4>
      </vt:variant>
      <vt:variant>
        <vt:lpwstr/>
      </vt:variant>
      <vt:variant>
        <vt:lpwstr>_Toc4231307</vt:lpwstr>
      </vt:variant>
      <vt:variant>
        <vt:i4>2359300</vt:i4>
      </vt:variant>
      <vt:variant>
        <vt:i4>176</vt:i4>
      </vt:variant>
      <vt:variant>
        <vt:i4>0</vt:i4>
      </vt:variant>
      <vt:variant>
        <vt:i4>5</vt:i4>
      </vt:variant>
      <vt:variant>
        <vt:lpwstr/>
      </vt:variant>
      <vt:variant>
        <vt:lpwstr>_Toc4231306</vt:lpwstr>
      </vt:variant>
      <vt:variant>
        <vt:i4>2359300</vt:i4>
      </vt:variant>
      <vt:variant>
        <vt:i4>170</vt:i4>
      </vt:variant>
      <vt:variant>
        <vt:i4>0</vt:i4>
      </vt:variant>
      <vt:variant>
        <vt:i4>5</vt:i4>
      </vt:variant>
      <vt:variant>
        <vt:lpwstr/>
      </vt:variant>
      <vt:variant>
        <vt:lpwstr>_Toc4231305</vt:lpwstr>
      </vt:variant>
      <vt:variant>
        <vt:i4>2359300</vt:i4>
      </vt:variant>
      <vt:variant>
        <vt:i4>164</vt:i4>
      </vt:variant>
      <vt:variant>
        <vt:i4>0</vt:i4>
      </vt:variant>
      <vt:variant>
        <vt:i4>5</vt:i4>
      </vt:variant>
      <vt:variant>
        <vt:lpwstr/>
      </vt:variant>
      <vt:variant>
        <vt:lpwstr>_Toc4231304</vt:lpwstr>
      </vt:variant>
      <vt:variant>
        <vt:i4>2359300</vt:i4>
      </vt:variant>
      <vt:variant>
        <vt:i4>158</vt:i4>
      </vt:variant>
      <vt:variant>
        <vt:i4>0</vt:i4>
      </vt:variant>
      <vt:variant>
        <vt:i4>5</vt:i4>
      </vt:variant>
      <vt:variant>
        <vt:lpwstr/>
      </vt:variant>
      <vt:variant>
        <vt:lpwstr>_Toc4231303</vt:lpwstr>
      </vt:variant>
      <vt:variant>
        <vt:i4>2359300</vt:i4>
      </vt:variant>
      <vt:variant>
        <vt:i4>152</vt:i4>
      </vt:variant>
      <vt:variant>
        <vt:i4>0</vt:i4>
      </vt:variant>
      <vt:variant>
        <vt:i4>5</vt:i4>
      </vt:variant>
      <vt:variant>
        <vt:lpwstr/>
      </vt:variant>
      <vt:variant>
        <vt:lpwstr>_Toc4231302</vt:lpwstr>
      </vt:variant>
      <vt:variant>
        <vt:i4>2359300</vt:i4>
      </vt:variant>
      <vt:variant>
        <vt:i4>146</vt:i4>
      </vt:variant>
      <vt:variant>
        <vt:i4>0</vt:i4>
      </vt:variant>
      <vt:variant>
        <vt:i4>5</vt:i4>
      </vt:variant>
      <vt:variant>
        <vt:lpwstr/>
      </vt:variant>
      <vt:variant>
        <vt:lpwstr>_Toc4231301</vt:lpwstr>
      </vt:variant>
      <vt:variant>
        <vt:i4>2359300</vt:i4>
      </vt:variant>
      <vt:variant>
        <vt:i4>140</vt:i4>
      </vt:variant>
      <vt:variant>
        <vt:i4>0</vt:i4>
      </vt:variant>
      <vt:variant>
        <vt:i4>5</vt:i4>
      </vt:variant>
      <vt:variant>
        <vt:lpwstr/>
      </vt:variant>
      <vt:variant>
        <vt:lpwstr>_Toc4231300</vt:lpwstr>
      </vt:variant>
      <vt:variant>
        <vt:i4>2949125</vt:i4>
      </vt:variant>
      <vt:variant>
        <vt:i4>134</vt:i4>
      </vt:variant>
      <vt:variant>
        <vt:i4>0</vt:i4>
      </vt:variant>
      <vt:variant>
        <vt:i4>5</vt:i4>
      </vt:variant>
      <vt:variant>
        <vt:lpwstr/>
      </vt:variant>
      <vt:variant>
        <vt:lpwstr>_Toc4231299</vt:lpwstr>
      </vt:variant>
      <vt:variant>
        <vt:i4>2949125</vt:i4>
      </vt:variant>
      <vt:variant>
        <vt:i4>128</vt:i4>
      </vt:variant>
      <vt:variant>
        <vt:i4>0</vt:i4>
      </vt:variant>
      <vt:variant>
        <vt:i4>5</vt:i4>
      </vt:variant>
      <vt:variant>
        <vt:lpwstr/>
      </vt:variant>
      <vt:variant>
        <vt:lpwstr>_Toc4231298</vt:lpwstr>
      </vt:variant>
      <vt:variant>
        <vt:i4>2949125</vt:i4>
      </vt:variant>
      <vt:variant>
        <vt:i4>122</vt:i4>
      </vt:variant>
      <vt:variant>
        <vt:i4>0</vt:i4>
      </vt:variant>
      <vt:variant>
        <vt:i4>5</vt:i4>
      </vt:variant>
      <vt:variant>
        <vt:lpwstr/>
      </vt:variant>
      <vt:variant>
        <vt:lpwstr>_Toc4231297</vt:lpwstr>
      </vt:variant>
      <vt:variant>
        <vt:i4>2949125</vt:i4>
      </vt:variant>
      <vt:variant>
        <vt:i4>116</vt:i4>
      </vt:variant>
      <vt:variant>
        <vt:i4>0</vt:i4>
      </vt:variant>
      <vt:variant>
        <vt:i4>5</vt:i4>
      </vt:variant>
      <vt:variant>
        <vt:lpwstr/>
      </vt:variant>
      <vt:variant>
        <vt:lpwstr>_Toc4231296</vt:lpwstr>
      </vt:variant>
      <vt:variant>
        <vt:i4>2949125</vt:i4>
      </vt:variant>
      <vt:variant>
        <vt:i4>110</vt:i4>
      </vt:variant>
      <vt:variant>
        <vt:i4>0</vt:i4>
      </vt:variant>
      <vt:variant>
        <vt:i4>5</vt:i4>
      </vt:variant>
      <vt:variant>
        <vt:lpwstr/>
      </vt:variant>
      <vt:variant>
        <vt:lpwstr>_Toc4231295</vt:lpwstr>
      </vt:variant>
      <vt:variant>
        <vt:i4>2949125</vt:i4>
      </vt:variant>
      <vt:variant>
        <vt:i4>104</vt:i4>
      </vt:variant>
      <vt:variant>
        <vt:i4>0</vt:i4>
      </vt:variant>
      <vt:variant>
        <vt:i4>5</vt:i4>
      </vt:variant>
      <vt:variant>
        <vt:lpwstr/>
      </vt:variant>
      <vt:variant>
        <vt:lpwstr>_Toc4231294</vt:lpwstr>
      </vt:variant>
      <vt:variant>
        <vt:i4>2949125</vt:i4>
      </vt:variant>
      <vt:variant>
        <vt:i4>98</vt:i4>
      </vt:variant>
      <vt:variant>
        <vt:i4>0</vt:i4>
      </vt:variant>
      <vt:variant>
        <vt:i4>5</vt:i4>
      </vt:variant>
      <vt:variant>
        <vt:lpwstr/>
      </vt:variant>
      <vt:variant>
        <vt:lpwstr>_Toc4231293</vt:lpwstr>
      </vt:variant>
      <vt:variant>
        <vt:i4>2949125</vt:i4>
      </vt:variant>
      <vt:variant>
        <vt:i4>92</vt:i4>
      </vt:variant>
      <vt:variant>
        <vt:i4>0</vt:i4>
      </vt:variant>
      <vt:variant>
        <vt:i4>5</vt:i4>
      </vt:variant>
      <vt:variant>
        <vt:lpwstr/>
      </vt:variant>
      <vt:variant>
        <vt:lpwstr>_Toc4231292</vt:lpwstr>
      </vt:variant>
      <vt:variant>
        <vt:i4>2949125</vt:i4>
      </vt:variant>
      <vt:variant>
        <vt:i4>86</vt:i4>
      </vt:variant>
      <vt:variant>
        <vt:i4>0</vt:i4>
      </vt:variant>
      <vt:variant>
        <vt:i4>5</vt:i4>
      </vt:variant>
      <vt:variant>
        <vt:lpwstr/>
      </vt:variant>
      <vt:variant>
        <vt:lpwstr>_Toc4231291</vt:lpwstr>
      </vt:variant>
      <vt:variant>
        <vt:i4>2949125</vt:i4>
      </vt:variant>
      <vt:variant>
        <vt:i4>80</vt:i4>
      </vt:variant>
      <vt:variant>
        <vt:i4>0</vt:i4>
      </vt:variant>
      <vt:variant>
        <vt:i4>5</vt:i4>
      </vt:variant>
      <vt:variant>
        <vt:lpwstr/>
      </vt:variant>
      <vt:variant>
        <vt:lpwstr>_Toc4231290</vt:lpwstr>
      </vt:variant>
      <vt:variant>
        <vt:i4>2883589</vt:i4>
      </vt:variant>
      <vt:variant>
        <vt:i4>74</vt:i4>
      </vt:variant>
      <vt:variant>
        <vt:i4>0</vt:i4>
      </vt:variant>
      <vt:variant>
        <vt:i4>5</vt:i4>
      </vt:variant>
      <vt:variant>
        <vt:lpwstr/>
      </vt:variant>
      <vt:variant>
        <vt:lpwstr>_Toc4231289</vt:lpwstr>
      </vt:variant>
      <vt:variant>
        <vt:i4>2883589</vt:i4>
      </vt:variant>
      <vt:variant>
        <vt:i4>68</vt:i4>
      </vt:variant>
      <vt:variant>
        <vt:i4>0</vt:i4>
      </vt:variant>
      <vt:variant>
        <vt:i4>5</vt:i4>
      </vt:variant>
      <vt:variant>
        <vt:lpwstr/>
      </vt:variant>
      <vt:variant>
        <vt:lpwstr>_Toc4231288</vt:lpwstr>
      </vt:variant>
      <vt:variant>
        <vt:i4>2883589</vt:i4>
      </vt:variant>
      <vt:variant>
        <vt:i4>62</vt:i4>
      </vt:variant>
      <vt:variant>
        <vt:i4>0</vt:i4>
      </vt:variant>
      <vt:variant>
        <vt:i4>5</vt:i4>
      </vt:variant>
      <vt:variant>
        <vt:lpwstr/>
      </vt:variant>
      <vt:variant>
        <vt:lpwstr>_Toc4231287</vt:lpwstr>
      </vt:variant>
      <vt:variant>
        <vt:i4>2883589</vt:i4>
      </vt:variant>
      <vt:variant>
        <vt:i4>56</vt:i4>
      </vt:variant>
      <vt:variant>
        <vt:i4>0</vt:i4>
      </vt:variant>
      <vt:variant>
        <vt:i4>5</vt:i4>
      </vt:variant>
      <vt:variant>
        <vt:lpwstr/>
      </vt:variant>
      <vt:variant>
        <vt:lpwstr>_Toc4231286</vt:lpwstr>
      </vt:variant>
      <vt:variant>
        <vt:i4>2883589</vt:i4>
      </vt:variant>
      <vt:variant>
        <vt:i4>50</vt:i4>
      </vt:variant>
      <vt:variant>
        <vt:i4>0</vt:i4>
      </vt:variant>
      <vt:variant>
        <vt:i4>5</vt:i4>
      </vt:variant>
      <vt:variant>
        <vt:lpwstr/>
      </vt:variant>
      <vt:variant>
        <vt:lpwstr>_Toc4231285</vt:lpwstr>
      </vt:variant>
      <vt:variant>
        <vt:i4>2883589</vt:i4>
      </vt:variant>
      <vt:variant>
        <vt:i4>44</vt:i4>
      </vt:variant>
      <vt:variant>
        <vt:i4>0</vt:i4>
      </vt:variant>
      <vt:variant>
        <vt:i4>5</vt:i4>
      </vt:variant>
      <vt:variant>
        <vt:lpwstr/>
      </vt:variant>
      <vt:variant>
        <vt:lpwstr>_Toc4231284</vt:lpwstr>
      </vt:variant>
      <vt:variant>
        <vt:i4>2883589</vt:i4>
      </vt:variant>
      <vt:variant>
        <vt:i4>38</vt:i4>
      </vt:variant>
      <vt:variant>
        <vt:i4>0</vt:i4>
      </vt:variant>
      <vt:variant>
        <vt:i4>5</vt:i4>
      </vt:variant>
      <vt:variant>
        <vt:lpwstr/>
      </vt:variant>
      <vt:variant>
        <vt:lpwstr>_Toc4231283</vt:lpwstr>
      </vt:variant>
      <vt:variant>
        <vt:i4>2883589</vt:i4>
      </vt:variant>
      <vt:variant>
        <vt:i4>32</vt:i4>
      </vt:variant>
      <vt:variant>
        <vt:i4>0</vt:i4>
      </vt:variant>
      <vt:variant>
        <vt:i4>5</vt:i4>
      </vt:variant>
      <vt:variant>
        <vt:lpwstr/>
      </vt:variant>
      <vt:variant>
        <vt:lpwstr>_Toc4231282</vt:lpwstr>
      </vt:variant>
      <vt:variant>
        <vt:i4>2883589</vt:i4>
      </vt:variant>
      <vt:variant>
        <vt:i4>26</vt:i4>
      </vt:variant>
      <vt:variant>
        <vt:i4>0</vt:i4>
      </vt:variant>
      <vt:variant>
        <vt:i4>5</vt:i4>
      </vt:variant>
      <vt:variant>
        <vt:lpwstr/>
      </vt:variant>
      <vt:variant>
        <vt:lpwstr>_Toc4231281</vt:lpwstr>
      </vt:variant>
      <vt:variant>
        <vt:i4>2883589</vt:i4>
      </vt:variant>
      <vt:variant>
        <vt:i4>20</vt:i4>
      </vt:variant>
      <vt:variant>
        <vt:i4>0</vt:i4>
      </vt:variant>
      <vt:variant>
        <vt:i4>5</vt:i4>
      </vt:variant>
      <vt:variant>
        <vt:lpwstr/>
      </vt:variant>
      <vt:variant>
        <vt:lpwstr>_Toc4231280</vt:lpwstr>
      </vt:variant>
      <vt:variant>
        <vt:i4>2293765</vt:i4>
      </vt:variant>
      <vt:variant>
        <vt:i4>14</vt:i4>
      </vt:variant>
      <vt:variant>
        <vt:i4>0</vt:i4>
      </vt:variant>
      <vt:variant>
        <vt:i4>5</vt:i4>
      </vt:variant>
      <vt:variant>
        <vt:lpwstr/>
      </vt:variant>
      <vt:variant>
        <vt:lpwstr>_Toc4231279</vt:lpwstr>
      </vt:variant>
      <vt:variant>
        <vt:i4>2293765</vt:i4>
      </vt:variant>
      <vt:variant>
        <vt:i4>8</vt:i4>
      </vt:variant>
      <vt:variant>
        <vt:i4>0</vt:i4>
      </vt:variant>
      <vt:variant>
        <vt:i4>5</vt:i4>
      </vt:variant>
      <vt:variant>
        <vt:lpwstr/>
      </vt:variant>
      <vt:variant>
        <vt:lpwstr>_Toc4231278</vt:lpwstr>
      </vt:variant>
      <vt:variant>
        <vt:i4>2293765</vt:i4>
      </vt:variant>
      <vt:variant>
        <vt:i4>2</vt:i4>
      </vt:variant>
      <vt:variant>
        <vt:i4>0</vt:i4>
      </vt:variant>
      <vt:variant>
        <vt:i4>5</vt:i4>
      </vt:variant>
      <vt:variant>
        <vt:lpwstr/>
      </vt:variant>
      <vt:variant>
        <vt:lpwstr>_Toc4231277</vt:lpwstr>
      </vt:variant>
      <vt:variant>
        <vt:i4>6881390</vt:i4>
      </vt:variant>
      <vt:variant>
        <vt:i4>21</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18</vt:i4>
      </vt:variant>
      <vt:variant>
        <vt:i4>0</vt:i4>
      </vt:variant>
      <vt:variant>
        <vt:i4>5</vt:i4>
      </vt:variant>
      <vt:variant>
        <vt:lpwstr>https://info.undp.org/global/popp/ppm/Pages/Closing-a-Project.aspx</vt:lpwstr>
      </vt:variant>
      <vt:variant>
        <vt:lpwstr/>
      </vt:variant>
      <vt:variant>
        <vt:i4>3932266</vt:i4>
      </vt:variant>
      <vt:variant>
        <vt:i4>12</vt:i4>
      </vt:variant>
      <vt:variant>
        <vt:i4>0</vt:i4>
      </vt:variant>
      <vt:variant>
        <vt:i4>5</vt:i4>
      </vt:variant>
      <vt:variant>
        <vt:lpwstr>https://info.undp.org/global/popp/frm/pages/financial-management-and-execution-modalities.aspx</vt:lpwstr>
      </vt:variant>
      <vt:variant>
        <vt:lpwstr/>
      </vt:variant>
      <vt:variant>
        <vt:i4>2818135</vt:i4>
      </vt:variant>
      <vt:variant>
        <vt:i4>9</vt:i4>
      </vt:variant>
      <vt:variant>
        <vt:i4>0</vt:i4>
      </vt:variant>
      <vt:variant>
        <vt:i4>5</vt:i4>
      </vt:variant>
      <vt:variant>
        <vt:lpwstr>https://www.thegef.org/gef/gef_agencies</vt:lpwstr>
      </vt:variant>
      <vt:variant>
        <vt:lpwstr/>
      </vt:variant>
      <vt:variant>
        <vt:i4>852086</vt:i4>
      </vt:variant>
      <vt:variant>
        <vt:i4>6</vt:i4>
      </vt:variant>
      <vt:variant>
        <vt:i4>0</vt:i4>
      </vt:variant>
      <vt:variant>
        <vt:i4>5</vt:i4>
      </vt:variant>
      <vt:variant>
        <vt:lpwstr>https://www.thegef.org/gef/policies_guidelines</vt:lpwstr>
      </vt:variant>
      <vt:variant>
        <vt:lpwstr/>
      </vt:variant>
      <vt:variant>
        <vt:i4>5177430</vt:i4>
      </vt:variant>
      <vt:variant>
        <vt:i4>3</vt:i4>
      </vt:variant>
      <vt:variant>
        <vt:i4>0</vt:i4>
      </vt:variant>
      <vt:variant>
        <vt:i4>5</vt:i4>
      </vt:variant>
      <vt:variant>
        <vt:lpwstr>https://www.bcie.org/modalidades-e-instrumentos-financieros/intermediacion-financiera/programas-de-mipyme/iniciativa-mipymes-verdes/</vt:lpwstr>
      </vt:variant>
      <vt:variant>
        <vt:lpwstr/>
      </vt:variant>
      <vt:variant>
        <vt:i4>4259849</vt:i4>
      </vt:variant>
      <vt:variant>
        <vt:i4>0</vt:i4>
      </vt:variant>
      <vt:variant>
        <vt:i4>0</vt:i4>
      </vt:variant>
      <vt:variant>
        <vt:i4>5</vt:i4>
      </vt:variant>
      <vt:variant>
        <vt:lpwstr>https://www.iadb.org/es/project/ES-L1132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Melissa Hernandez</cp:lastModifiedBy>
  <cp:revision>3</cp:revision>
  <cp:lastPrinted>2018-10-02T18:34:00Z</cp:lastPrinted>
  <dcterms:created xsi:type="dcterms:W3CDTF">2019-05-21T20:57:00Z</dcterms:created>
  <dcterms:modified xsi:type="dcterms:W3CDTF">2019-05-21T20:57:00Z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f5980e8d-d345-4c6a-9b1f-ff7e4001a241</vt:lpwstr>
  </property>
  <property fmtid="{D5CDD505-2E9C-101B-9397-08002B2CF9AE}" pid="4" name="_dlc_DocId">
    <vt:lpwstr>KKKATZMDSDUY-340-121</vt:lpwstr>
  </property>
  <property fmtid="{D5CDD505-2E9C-101B-9397-08002B2CF9AE}" pid="5" name="_dlc_DocIdUrl">
    <vt:lpwstr>https://intranet.undp.org/unit/bpps/sdev/gef/_layouts/15/DocIdRedir.aspx?ID=KKKATZMDSDUY-340-121, KKKATZMDSDUY-340-121</vt:lpwstr>
  </property>
  <property fmtid="{D5CDD505-2E9C-101B-9397-08002B2CF9AE}" pid="6" name="Description0">
    <vt:lpwstr/>
  </property>
  <property fmtid="{D5CDD505-2E9C-101B-9397-08002B2CF9AE}" pid="7" name="Category">
    <vt:lpwstr>Concept Design Phase</vt:lpwstr>
  </property>
</Properties>
</file>